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963F" w14:textId="77777777" w:rsidR="00C15C86" w:rsidRDefault="00C15C86" w:rsidP="00C15C86">
      <w:pPr>
        <w:pStyle w:val="Standard"/>
        <w:widowControl w:val="0"/>
        <w:jc w:val="center"/>
        <w:rPr>
          <w:rFonts w:ascii="Times New Roman" w:hAnsi="Times New Roman" w:cs="Times New Roman"/>
          <w:b/>
          <w:sz w:val="48"/>
          <w:szCs w:val="48"/>
        </w:rPr>
      </w:pPr>
    </w:p>
    <w:p w14:paraId="0A9AC8F4" w14:textId="77777777" w:rsidR="00C15C86" w:rsidRDefault="00C15C86" w:rsidP="00C15C86">
      <w:pPr>
        <w:pStyle w:val="Standard"/>
        <w:widowControl w:val="0"/>
        <w:jc w:val="center"/>
        <w:rPr>
          <w:rFonts w:ascii="Times New Roman" w:hAnsi="Times New Roman" w:cs="Times New Roman"/>
          <w:b/>
          <w:sz w:val="48"/>
          <w:szCs w:val="48"/>
        </w:rPr>
      </w:pPr>
    </w:p>
    <w:p w14:paraId="6F1BF8DA" w14:textId="77777777" w:rsidR="00F36051" w:rsidRDefault="00F36051" w:rsidP="00C15C86">
      <w:pPr>
        <w:pStyle w:val="Standard"/>
        <w:widowControl w:val="0"/>
        <w:jc w:val="center"/>
        <w:rPr>
          <w:rFonts w:ascii="Times New Roman" w:hAnsi="Times New Roman" w:cs="Times New Roman"/>
          <w:b/>
          <w:sz w:val="48"/>
          <w:szCs w:val="48"/>
        </w:rPr>
      </w:pPr>
      <w:r>
        <w:rPr>
          <w:rFonts w:ascii="Times New Roman" w:hAnsi="Times New Roman" w:cs="Times New Roman"/>
          <w:b/>
          <w:sz w:val="48"/>
          <w:szCs w:val="48"/>
        </w:rPr>
        <w:t xml:space="preserve"> ФІНАНСОВИЙ ЗВІТ</w:t>
      </w:r>
      <w:r w:rsidR="00C15C86" w:rsidRPr="00C15C86">
        <w:rPr>
          <w:rFonts w:ascii="Times New Roman" w:hAnsi="Times New Roman" w:cs="Times New Roman"/>
          <w:b/>
          <w:sz w:val="48"/>
          <w:szCs w:val="48"/>
        </w:rPr>
        <w:t xml:space="preserve"> </w:t>
      </w:r>
    </w:p>
    <w:p w14:paraId="1F26B696" w14:textId="77777777" w:rsidR="00C15C86" w:rsidRDefault="00424D97" w:rsidP="00C15C86">
      <w:pPr>
        <w:pStyle w:val="Standard"/>
        <w:widowControl w:val="0"/>
        <w:jc w:val="center"/>
        <w:rPr>
          <w:rStyle w:val="14"/>
          <w:rFonts w:ascii="Times New Roman" w:hAnsi="Times New Roman" w:cs="Times New Roman"/>
          <w:b/>
          <w:sz w:val="40"/>
          <w:szCs w:val="40"/>
        </w:rPr>
      </w:pPr>
      <w:r>
        <w:rPr>
          <w:rStyle w:val="14"/>
          <w:rFonts w:ascii="Times New Roman" w:hAnsi="Times New Roman" w:cs="Times New Roman"/>
          <w:b/>
          <w:sz w:val="40"/>
          <w:szCs w:val="40"/>
        </w:rPr>
        <w:t xml:space="preserve">за </w:t>
      </w:r>
      <w:r w:rsidR="00E938F0">
        <w:rPr>
          <w:rStyle w:val="14"/>
          <w:rFonts w:ascii="Times New Roman" w:hAnsi="Times New Roman" w:cs="Times New Roman"/>
          <w:b/>
          <w:sz w:val="40"/>
          <w:szCs w:val="40"/>
        </w:rPr>
        <w:t xml:space="preserve"> 202</w:t>
      </w:r>
      <w:r w:rsidR="00E938F0">
        <w:rPr>
          <w:rStyle w:val="14"/>
          <w:rFonts w:ascii="Times New Roman" w:hAnsi="Times New Roman" w:cs="Times New Roman"/>
          <w:b/>
          <w:sz w:val="40"/>
          <w:szCs w:val="40"/>
          <w:lang w:val="ru-RU"/>
        </w:rPr>
        <w:t>1</w:t>
      </w:r>
      <w:r w:rsidR="00C15C86" w:rsidRPr="00C15C86">
        <w:rPr>
          <w:rStyle w:val="14"/>
          <w:rFonts w:ascii="Times New Roman" w:hAnsi="Times New Roman" w:cs="Times New Roman"/>
          <w:b/>
          <w:sz w:val="40"/>
          <w:szCs w:val="40"/>
          <w:lang w:val="ru-RU"/>
        </w:rPr>
        <w:t xml:space="preserve"> р</w:t>
      </w:r>
      <w:r w:rsidR="00C45A3D">
        <w:rPr>
          <w:rStyle w:val="14"/>
          <w:rFonts w:ascii="Times New Roman" w:hAnsi="Times New Roman" w:cs="Times New Roman"/>
          <w:b/>
          <w:sz w:val="40"/>
          <w:szCs w:val="40"/>
        </w:rPr>
        <w:t>оку</w:t>
      </w:r>
    </w:p>
    <w:p w14:paraId="2B3767D8" w14:textId="77777777" w:rsidR="00C15C86" w:rsidRPr="00C15C86" w:rsidRDefault="00C15C86" w:rsidP="00C15C86">
      <w:pPr>
        <w:pStyle w:val="Standard"/>
        <w:widowControl w:val="0"/>
        <w:jc w:val="center"/>
        <w:rPr>
          <w:rFonts w:ascii="Times New Roman" w:hAnsi="Times New Roman" w:cs="Times New Roman"/>
        </w:rPr>
      </w:pPr>
    </w:p>
    <w:p w14:paraId="07978AA9" w14:textId="77777777" w:rsidR="00C15C86" w:rsidRPr="00C15C86" w:rsidRDefault="00C15C86" w:rsidP="00C15C86">
      <w:pPr>
        <w:pStyle w:val="a4"/>
        <w:tabs>
          <w:tab w:val="clear" w:pos="4320"/>
          <w:tab w:val="clear" w:pos="8640"/>
        </w:tabs>
        <w:spacing w:line="276" w:lineRule="auto"/>
        <w:contextualSpacing/>
        <w:jc w:val="center"/>
        <w:rPr>
          <w:b/>
          <w:sz w:val="32"/>
          <w:szCs w:val="32"/>
          <w:lang w:val="uk-UA"/>
        </w:rPr>
      </w:pPr>
      <w:r w:rsidRPr="00C15C86">
        <w:rPr>
          <w:b/>
          <w:sz w:val="32"/>
          <w:szCs w:val="32"/>
          <w:lang w:val="uk-UA"/>
        </w:rPr>
        <w:t>ТОВАРИСТВА З ОБМЕЖЕНОЮ ВІДПОВІДАЛЬНІСТЮ</w:t>
      </w:r>
    </w:p>
    <w:p w14:paraId="5BAF29EB" w14:textId="77777777" w:rsidR="00C15C86" w:rsidRPr="00C15C86" w:rsidRDefault="00C15C86" w:rsidP="00C15C86">
      <w:pPr>
        <w:pStyle w:val="a4"/>
        <w:tabs>
          <w:tab w:val="clear" w:pos="4320"/>
          <w:tab w:val="clear" w:pos="8640"/>
        </w:tabs>
        <w:spacing w:line="276" w:lineRule="auto"/>
        <w:contextualSpacing/>
        <w:jc w:val="center"/>
        <w:rPr>
          <w:b/>
          <w:sz w:val="32"/>
          <w:szCs w:val="32"/>
          <w:lang w:val="uk-UA"/>
        </w:rPr>
      </w:pPr>
      <w:r w:rsidRPr="00C15C86">
        <w:rPr>
          <w:b/>
          <w:sz w:val="32"/>
          <w:szCs w:val="32"/>
          <w:lang w:val="uk-UA"/>
        </w:rPr>
        <w:t>«ФІНАНСОВА КОМПАНІЯ «ЛІБЕРТІ ФІНАНС»</w:t>
      </w:r>
    </w:p>
    <w:p w14:paraId="69E802DF" w14:textId="77777777" w:rsidR="00C15C86" w:rsidRPr="00C15C86" w:rsidRDefault="00C15C86" w:rsidP="00C15C86">
      <w:pPr>
        <w:pStyle w:val="Standard"/>
        <w:widowControl w:val="0"/>
        <w:jc w:val="center"/>
        <w:rPr>
          <w:rFonts w:ascii="Times New Roman" w:hAnsi="Times New Roman" w:cs="Times New Roman"/>
          <w:b/>
          <w:sz w:val="32"/>
          <w:szCs w:val="32"/>
        </w:rPr>
      </w:pPr>
      <w:r w:rsidRPr="00C15C86">
        <w:rPr>
          <w:rStyle w:val="14"/>
          <w:rFonts w:ascii="Times New Roman" w:hAnsi="Times New Roman" w:cs="Times New Roman"/>
          <w:b/>
          <w:color w:val="993366"/>
          <w:sz w:val="32"/>
          <w:szCs w:val="32"/>
        </w:rPr>
        <w:t xml:space="preserve">   </w:t>
      </w:r>
      <w:r w:rsidR="00424D97">
        <w:rPr>
          <w:rStyle w:val="14"/>
          <w:rFonts w:ascii="Times New Roman" w:hAnsi="Times New Roman" w:cs="Times New Roman"/>
          <w:b/>
          <w:sz w:val="32"/>
          <w:szCs w:val="32"/>
        </w:rPr>
        <w:t>станом на 31.12</w:t>
      </w:r>
      <w:r w:rsidR="00E938F0">
        <w:rPr>
          <w:rStyle w:val="14"/>
          <w:rFonts w:ascii="Times New Roman" w:hAnsi="Times New Roman" w:cs="Times New Roman"/>
          <w:b/>
          <w:sz w:val="32"/>
          <w:szCs w:val="32"/>
        </w:rPr>
        <w:t>.2021</w:t>
      </w:r>
      <w:r w:rsidRPr="00C15C86">
        <w:rPr>
          <w:rStyle w:val="14"/>
          <w:rFonts w:ascii="Times New Roman" w:hAnsi="Times New Roman" w:cs="Times New Roman"/>
          <w:b/>
          <w:sz w:val="32"/>
          <w:szCs w:val="32"/>
        </w:rPr>
        <w:t xml:space="preserve"> року</w:t>
      </w:r>
    </w:p>
    <w:p w14:paraId="04C31170" w14:textId="77777777" w:rsidR="00C15C86" w:rsidRDefault="00C15C86" w:rsidP="00C15C86">
      <w:pPr>
        <w:pStyle w:val="Standard"/>
        <w:widowControl w:val="0"/>
        <w:jc w:val="center"/>
        <w:rPr>
          <w:rFonts w:ascii="Times New Roman" w:hAnsi="Times New Roman" w:cs="Times New Roman"/>
          <w:b/>
          <w:sz w:val="32"/>
          <w:szCs w:val="32"/>
        </w:rPr>
      </w:pPr>
    </w:p>
    <w:p w14:paraId="4A80A2CB" w14:textId="77777777" w:rsidR="00C15C86" w:rsidRPr="00C15C86" w:rsidRDefault="00C15C86" w:rsidP="00C15C86">
      <w:pPr>
        <w:pStyle w:val="Standard"/>
        <w:widowControl w:val="0"/>
        <w:jc w:val="center"/>
        <w:rPr>
          <w:rFonts w:ascii="Times New Roman" w:hAnsi="Times New Roman" w:cs="Times New Roman"/>
          <w:sz w:val="36"/>
          <w:szCs w:val="36"/>
        </w:rPr>
      </w:pPr>
      <w:r w:rsidRPr="00C15C86">
        <w:rPr>
          <w:rFonts w:ascii="Times New Roman" w:hAnsi="Times New Roman" w:cs="Times New Roman"/>
          <w:sz w:val="32"/>
          <w:szCs w:val="32"/>
        </w:rPr>
        <w:t>код ЄДРПОУ –39806926</w:t>
      </w:r>
    </w:p>
    <w:p w14:paraId="43F22CEC" w14:textId="77777777" w:rsidR="00C15C86" w:rsidRDefault="00C15C86" w:rsidP="00C15C86">
      <w:pPr>
        <w:pStyle w:val="Standard"/>
        <w:widowControl w:val="0"/>
        <w:jc w:val="center"/>
        <w:rPr>
          <w:sz w:val="40"/>
          <w:szCs w:val="40"/>
        </w:rPr>
      </w:pPr>
    </w:p>
    <w:p w14:paraId="3CB23825" w14:textId="77777777" w:rsidR="00C15C86" w:rsidRDefault="00C15C86" w:rsidP="00C15C86">
      <w:pPr>
        <w:pStyle w:val="Standard"/>
        <w:widowControl w:val="0"/>
        <w:jc w:val="center"/>
        <w:rPr>
          <w:sz w:val="40"/>
          <w:szCs w:val="40"/>
        </w:rPr>
      </w:pPr>
    </w:p>
    <w:p w14:paraId="1C20B830" w14:textId="77777777" w:rsidR="00C15C86" w:rsidRDefault="00C15C86" w:rsidP="00C15C86">
      <w:pPr>
        <w:pStyle w:val="Standard"/>
        <w:widowControl w:val="0"/>
        <w:jc w:val="center"/>
        <w:rPr>
          <w:sz w:val="40"/>
          <w:szCs w:val="40"/>
        </w:rPr>
      </w:pPr>
    </w:p>
    <w:p w14:paraId="2E46CDA0" w14:textId="77777777" w:rsidR="00C15C86" w:rsidRDefault="00C15C86" w:rsidP="00C15C86">
      <w:pPr>
        <w:pStyle w:val="Standard"/>
        <w:rPr>
          <w:sz w:val="40"/>
          <w:szCs w:val="40"/>
        </w:rPr>
      </w:pPr>
    </w:p>
    <w:p w14:paraId="6D4B31D6" w14:textId="77777777" w:rsidR="00C15C86" w:rsidRDefault="00C15C86" w:rsidP="00C15C86">
      <w:pPr>
        <w:pStyle w:val="Standard"/>
        <w:widowControl w:val="0"/>
        <w:jc w:val="center"/>
        <w:rPr>
          <w:sz w:val="40"/>
          <w:szCs w:val="40"/>
        </w:rPr>
      </w:pPr>
    </w:p>
    <w:p w14:paraId="78C3E037" w14:textId="77777777" w:rsidR="00C15C86" w:rsidRDefault="00C15C86" w:rsidP="00C15C86">
      <w:pPr>
        <w:pStyle w:val="Standard"/>
        <w:widowControl w:val="0"/>
        <w:jc w:val="center"/>
        <w:rPr>
          <w:sz w:val="40"/>
          <w:szCs w:val="40"/>
        </w:rPr>
      </w:pPr>
    </w:p>
    <w:p w14:paraId="0D7D9964" w14:textId="77777777" w:rsidR="00C15C86" w:rsidRDefault="00C15C86" w:rsidP="00C15C86">
      <w:pPr>
        <w:pStyle w:val="210"/>
        <w:spacing w:line="240" w:lineRule="auto"/>
        <w:ind w:right="567" w:firstLine="0"/>
        <w:rPr>
          <w:rFonts w:ascii="Courier New" w:hAnsi="Courier New" w:cs="Courier New"/>
          <w:b w:val="0"/>
          <w:bCs w:val="0"/>
          <w:i w:val="0"/>
          <w:iCs w:val="0"/>
          <w:color w:val="000000"/>
          <w:sz w:val="40"/>
          <w:szCs w:val="40"/>
          <w:lang w:val="uk-UA" w:eastAsia="uk-UA"/>
        </w:rPr>
      </w:pPr>
    </w:p>
    <w:p w14:paraId="26724B1A" w14:textId="77777777" w:rsidR="00C15C86" w:rsidRDefault="00C15C86" w:rsidP="00C15C86">
      <w:pPr>
        <w:pStyle w:val="210"/>
        <w:spacing w:line="240" w:lineRule="auto"/>
        <w:ind w:right="567" w:firstLine="0"/>
        <w:rPr>
          <w:rFonts w:ascii="Courier New" w:hAnsi="Courier New" w:cs="Courier New"/>
          <w:b w:val="0"/>
          <w:bCs w:val="0"/>
          <w:i w:val="0"/>
          <w:iCs w:val="0"/>
          <w:color w:val="000000"/>
          <w:sz w:val="40"/>
          <w:szCs w:val="40"/>
          <w:lang w:val="uk-UA" w:eastAsia="uk-UA"/>
        </w:rPr>
      </w:pPr>
    </w:p>
    <w:p w14:paraId="09B7D9A6" w14:textId="77777777" w:rsidR="00C15C86" w:rsidRDefault="00C15C86" w:rsidP="00C15C86">
      <w:pPr>
        <w:pStyle w:val="210"/>
        <w:spacing w:line="240" w:lineRule="auto"/>
        <w:ind w:right="567" w:firstLine="0"/>
        <w:rPr>
          <w:rFonts w:ascii="Courier New" w:hAnsi="Courier New" w:cs="Courier New"/>
          <w:b w:val="0"/>
          <w:bCs w:val="0"/>
          <w:i w:val="0"/>
          <w:iCs w:val="0"/>
          <w:color w:val="000000"/>
          <w:sz w:val="40"/>
          <w:szCs w:val="40"/>
          <w:lang w:val="uk-UA" w:eastAsia="uk-UA"/>
        </w:rPr>
      </w:pPr>
    </w:p>
    <w:p w14:paraId="6D25676E" w14:textId="77777777" w:rsidR="00C15C86" w:rsidRDefault="00C15C86" w:rsidP="00C15C86">
      <w:pPr>
        <w:pStyle w:val="210"/>
        <w:spacing w:line="240" w:lineRule="auto"/>
        <w:ind w:right="567" w:firstLine="0"/>
        <w:rPr>
          <w:rFonts w:ascii="Courier New" w:hAnsi="Courier New" w:cs="Courier New"/>
          <w:b w:val="0"/>
          <w:bCs w:val="0"/>
          <w:i w:val="0"/>
          <w:iCs w:val="0"/>
          <w:color w:val="000000"/>
          <w:sz w:val="40"/>
          <w:szCs w:val="40"/>
          <w:lang w:val="uk-UA" w:eastAsia="uk-UA"/>
        </w:rPr>
      </w:pPr>
    </w:p>
    <w:p w14:paraId="4EFDD4A8" w14:textId="77777777" w:rsidR="00C15C86" w:rsidRDefault="00C15C86" w:rsidP="00C15C86">
      <w:pPr>
        <w:pStyle w:val="210"/>
        <w:spacing w:line="240" w:lineRule="auto"/>
        <w:ind w:right="567" w:firstLine="0"/>
        <w:rPr>
          <w:rFonts w:ascii="Courier New" w:hAnsi="Courier New" w:cs="Courier New"/>
          <w:b w:val="0"/>
          <w:bCs w:val="0"/>
          <w:i w:val="0"/>
          <w:iCs w:val="0"/>
          <w:color w:val="000000"/>
          <w:sz w:val="40"/>
          <w:szCs w:val="40"/>
          <w:lang w:val="uk-UA" w:eastAsia="uk-UA"/>
        </w:rPr>
      </w:pPr>
    </w:p>
    <w:p w14:paraId="7AD407DF" w14:textId="77777777" w:rsidR="00C15C86" w:rsidRDefault="00C15C86" w:rsidP="00C15C86">
      <w:pPr>
        <w:pStyle w:val="210"/>
        <w:spacing w:line="240" w:lineRule="auto"/>
        <w:ind w:right="567" w:firstLine="0"/>
        <w:rPr>
          <w:rFonts w:ascii="Courier New" w:hAnsi="Courier New" w:cs="Courier New"/>
          <w:b w:val="0"/>
          <w:bCs w:val="0"/>
          <w:i w:val="0"/>
          <w:iCs w:val="0"/>
          <w:color w:val="000000"/>
          <w:sz w:val="40"/>
          <w:szCs w:val="40"/>
          <w:lang w:val="uk-UA" w:eastAsia="uk-UA"/>
        </w:rPr>
      </w:pPr>
    </w:p>
    <w:p w14:paraId="333EE3DC" w14:textId="77777777" w:rsidR="00C15C86" w:rsidRDefault="00C15C86" w:rsidP="00C15C86">
      <w:pPr>
        <w:pStyle w:val="210"/>
        <w:spacing w:line="240" w:lineRule="auto"/>
        <w:ind w:right="567" w:firstLine="0"/>
        <w:rPr>
          <w:rFonts w:ascii="Courier New" w:hAnsi="Courier New" w:cs="Courier New"/>
          <w:b w:val="0"/>
          <w:bCs w:val="0"/>
          <w:i w:val="0"/>
          <w:iCs w:val="0"/>
          <w:color w:val="000000"/>
          <w:sz w:val="40"/>
          <w:szCs w:val="40"/>
          <w:lang w:val="uk-UA" w:eastAsia="uk-UA"/>
        </w:rPr>
      </w:pPr>
    </w:p>
    <w:p w14:paraId="0EB82D7E" w14:textId="77777777" w:rsidR="00C15C86" w:rsidRDefault="00C15C86" w:rsidP="00C15C86">
      <w:pPr>
        <w:pStyle w:val="210"/>
        <w:spacing w:line="240" w:lineRule="auto"/>
        <w:ind w:right="567" w:firstLine="0"/>
        <w:rPr>
          <w:rFonts w:ascii="Courier New" w:hAnsi="Courier New" w:cs="Courier New"/>
          <w:b w:val="0"/>
          <w:bCs w:val="0"/>
          <w:i w:val="0"/>
          <w:iCs w:val="0"/>
          <w:color w:val="000000"/>
          <w:sz w:val="40"/>
          <w:szCs w:val="40"/>
          <w:lang w:val="uk-UA" w:eastAsia="uk-UA"/>
        </w:rPr>
      </w:pPr>
    </w:p>
    <w:p w14:paraId="4AB5E196" w14:textId="77777777" w:rsidR="00C15C86" w:rsidRDefault="00C15C86" w:rsidP="00C15C86">
      <w:pPr>
        <w:pStyle w:val="210"/>
        <w:spacing w:line="240" w:lineRule="auto"/>
        <w:ind w:right="567" w:firstLine="0"/>
        <w:rPr>
          <w:rFonts w:ascii="Courier New" w:hAnsi="Courier New" w:cs="Courier New"/>
          <w:b w:val="0"/>
          <w:bCs w:val="0"/>
          <w:i w:val="0"/>
          <w:iCs w:val="0"/>
          <w:color w:val="000000"/>
          <w:sz w:val="40"/>
          <w:szCs w:val="40"/>
          <w:lang w:val="uk-UA" w:eastAsia="uk-UA"/>
        </w:rPr>
      </w:pPr>
    </w:p>
    <w:p w14:paraId="3E9C14C7" w14:textId="77777777" w:rsidR="00C15C86" w:rsidRDefault="00C15C86" w:rsidP="00C15C86">
      <w:pPr>
        <w:pStyle w:val="210"/>
        <w:spacing w:line="240" w:lineRule="auto"/>
        <w:ind w:right="567" w:firstLine="0"/>
        <w:rPr>
          <w:rFonts w:ascii="Courier New" w:hAnsi="Courier New" w:cs="Courier New"/>
          <w:b w:val="0"/>
          <w:bCs w:val="0"/>
          <w:i w:val="0"/>
          <w:iCs w:val="0"/>
          <w:color w:val="000000"/>
          <w:sz w:val="40"/>
          <w:szCs w:val="40"/>
          <w:lang w:val="uk-UA" w:eastAsia="uk-UA"/>
        </w:rPr>
      </w:pPr>
    </w:p>
    <w:p w14:paraId="04D5F59B" w14:textId="77777777" w:rsidR="00C15C86" w:rsidRDefault="00C15C86" w:rsidP="00C15C86">
      <w:pPr>
        <w:pStyle w:val="210"/>
        <w:spacing w:line="240" w:lineRule="auto"/>
        <w:ind w:right="567" w:firstLine="0"/>
        <w:rPr>
          <w:rFonts w:ascii="Courier New" w:hAnsi="Courier New" w:cs="Courier New"/>
          <w:b w:val="0"/>
          <w:bCs w:val="0"/>
          <w:i w:val="0"/>
          <w:iCs w:val="0"/>
          <w:color w:val="000000"/>
          <w:sz w:val="40"/>
          <w:szCs w:val="40"/>
          <w:lang w:val="uk-UA" w:eastAsia="uk-UA"/>
        </w:rPr>
      </w:pPr>
    </w:p>
    <w:p w14:paraId="1F3BF096" w14:textId="77777777" w:rsidR="00C15C86" w:rsidRDefault="00C15C86" w:rsidP="00C15C86">
      <w:pPr>
        <w:pStyle w:val="210"/>
        <w:spacing w:line="240" w:lineRule="auto"/>
        <w:ind w:right="567" w:firstLine="0"/>
        <w:rPr>
          <w:rFonts w:ascii="Courier New" w:hAnsi="Courier New" w:cs="Courier New"/>
          <w:b w:val="0"/>
          <w:bCs w:val="0"/>
          <w:i w:val="0"/>
          <w:iCs w:val="0"/>
          <w:color w:val="000000"/>
          <w:sz w:val="40"/>
          <w:szCs w:val="40"/>
          <w:lang w:val="uk-UA" w:eastAsia="uk-UA"/>
        </w:rPr>
      </w:pPr>
    </w:p>
    <w:p w14:paraId="59896396" w14:textId="77777777" w:rsidR="00C15C86" w:rsidRDefault="00C15C86" w:rsidP="00C15C86">
      <w:pPr>
        <w:pStyle w:val="210"/>
        <w:spacing w:line="240" w:lineRule="auto"/>
        <w:ind w:right="567" w:firstLine="0"/>
        <w:rPr>
          <w:rFonts w:ascii="Courier New" w:hAnsi="Courier New" w:cs="Courier New"/>
          <w:b w:val="0"/>
          <w:bCs w:val="0"/>
          <w:i w:val="0"/>
          <w:iCs w:val="0"/>
          <w:color w:val="000000"/>
          <w:sz w:val="40"/>
          <w:szCs w:val="40"/>
          <w:lang w:val="uk-UA" w:eastAsia="uk-UA"/>
        </w:rPr>
      </w:pPr>
    </w:p>
    <w:p w14:paraId="06BE5B12" w14:textId="77777777" w:rsidR="00C15C86" w:rsidRPr="00F4124B" w:rsidRDefault="00C15C86" w:rsidP="00C15C86">
      <w:pPr>
        <w:pStyle w:val="210"/>
        <w:spacing w:line="240" w:lineRule="auto"/>
        <w:ind w:right="567" w:firstLine="0"/>
        <w:rPr>
          <w:lang w:val="uk-UA"/>
        </w:rPr>
      </w:pPr>
    </w:p>
    <w:p w14:paraId="4FB87264" w14:textId="77777777" w:rsidR="00C15C86" w:rsidRPr="00F4124B" w:rsidRDefault="00C15C86" w:rsidP="00744596">
      <w:pPr>
        <w:pStyle w:val="210"/>
        <w:spacing w:line="240" w:lineRule="auto"/>
        <w:ind w:right="567" w:firstLine="0"/>
        <w:jc w:val="center"/>
        <w:rPr>
          <w:lang w:val="uk-UA"/>
        </w:rPr>
      </w:pPr>
      <w:r>
        <w:rPr>
          <w:rStyle w:val="212pt1"/>
          <w:sz w:val="28"/>
          <w:szCs w:val="28"/>
          <w:lang w:val="uk-UA"/>
        </w:rPr>
        <w:t>м. Київ</w:t>
      </w:r>
    </w:p>
    <w:p w14:paraId="720950A6" w14:textId="77777777" w:rsidR="00C15C86" w:rsidRPr="00744596" w:rsidRDefault="00E938F0" w:rsidP="00744596">
      <w:pPr>
        <w:pStyle w:val="210"/>
        <w:tabs>
          <w:tab w:val="num" w:pos="380"/>
        </w:tabs>
        <w:spacing w:line="240" w:lineRule="auto"/>
        <w:ind w:left="119" w:right="567" w:firstLine="261"/>
        <w:jc w:val="center"/>
        <w:rPr>
          <w:b w:val="0"/>
          <w:color w:val="auto"/>
          <w:lang w:val="uk-UA"/>
        </w:rPr>
      </w:pPr>
      <w:r>
        <w:rPr>
          <w:rStyle w:val="212pt1"/>
          <w:b/>
          <w:color w:val="auto"/>
          <w:sz w:val="28"/>
          <w:szCs w:val="28"/>
          <w:lang w:val="uk-UA"/>
        </w:rPr>
        <w:t>2022</w:t>
      </w:r>
      <w:r w:rsidR="00C15C86" w:rsidRPr="00744596">
        <w:rPr>
          <w:rStyle w:val="212pt1"/>
          <w:b/>
          <w:color w:val="auto"/>
          <w:sz w:val="28"/>
          <w:szCs w:val="28"/>
          <w:lang w:val="uk-UA"/>
        </w:rPr>
        <w:t xml:space="preserve"> р</w:t>
      </w:r>
    </w:p>
    <w:p w14:paraId="6A67E6D7" w14:textId="77777777" w:rsidR="00C15C86" w:rsidRDefault="00C15C86" w:rsidP="00744596">
      <w:pPr>
        <w:pStyle w:val="Textbody"/>
        <w:jc w:val="center"/>
        <w:rPr>
          <w:b/>
          <w:sz w:val="24"/>
          <w:szCs w:val="24"/>
          <w:lang w:val="uk-UA"/>
        </w:rPr>
      </w:pPr>
    </w:p>
    <w:p w14:paraId="2F0FADBC" w14:textId="77777777" w:rsidR="00C15C86" w:rsidRDefault="00C15C86" w:rsidP="00C15C86">
      <w:pPr>
        <w:pStyle w:val="Textbody"/>
        <w:jc w:val="center"/>
        <w:rPr>
          <w:b/>
          <w:sz w:val="24"/>
          <w:szCs w:val="24"/>
          <w:lang w:val="uk-UA"/>
        </w:rPr>
      </w:pPr>
    </w:p>
    <w:p w14:paraId="0788C0CB" w14:textId="77777777" w:rsidR="00C15C86" w:rsidRDefault="00C15C86" w:rsidP="00C15C86">
      <w:pPr>
        <w:pStyle w:val="Textbody"/>
        <w:jc w:val="center"/>
        <w:rPr>
          <w:b/>
          <w:sz w:val="24"/>
          <w:szCs w:val="24"/>
          <w:lang w:val="uk-UA"/>
        </w:rPr>
      </w:pPr>
    </w:p>
    <w:p w14:paraId="2458E7C4" w14:textId="77777777" w:rsidR="00C15C86" w:rsidRDefault="00C15C86" w:rsidP="00C15C86">
      <w:pPr>
        <w:pStyle w:val="Textbody"/>
        <w:jc w:val="center"/>
        <w:rPr>
          <w:b/>
          <w:sz w:val="24"/>
          <w:szCs w:val="24"/>
          <w:lang w:val="uk-UA"/>
        </w:rPr>
      </w:pPr>
    </w:p>
    <w:p w14:paraId="01C010A4" w14:textId="77777777" w:rsidR="00C15C86" w:rsidRDefault="00C15C86" w:rsidP="00C15C86">
      <w:pPr>
        <w:pStyle w:val="Textbody"/>
        <w:jc w:val="center"/>
        <w:rPr>
          <w:sz w:val="24"/>
          <w:szCs w:val="24"/>
          <w:lang w:val="uk-UA"/>
        </w:rPr>
      </w:pPr>
    </w:p>
    <w:p w14:paraId="404B0D2A" w14:textId="77777777" w:rsidR="00C15C86" w:rsidRPr="00F4124B" w:rsidRDefault="00C15C86" w:rsidP="00C15C86">
      <w:pPr>
        <w:pStyle w:val="13"/>
        <w:widowControl/>
        <w:shd w:val="clear" w:color="auto" w:fill="FFFFFF"/>
        <w:suppressAutoHyphens w:val="0"/>
        <w:spacing w:line="297" w:lineRule="exact"/>
        <w:ind w:hanging="620"/>
        <w:jc w:val="center"/>
        <w:rPr>
          <w:lang w:val="uk-UA"/>
        </w:rPr>
      </w:pPr>
      <w:r>
        <w:rPr>
          <w:rStyle w:val="14"/>
          <w:rFonts w:ascii="Times New Roman" w:eastAsia="Calibri" w:hAnsi="Times New Roman" w:cs="Times New Roman"/>
          <w:b/>
          <w:sz w:val="24"/>
          <w:szCs w:val="24"/>
          <w:lang w:val="uk-UA"/>
        </w:rPr>
        <w:t>ЗМІСТ:</w:t>
      </w:r>
    </w:p>
    <w:p w14:paraId="1A44D6D5" w14:textId="77777777" w:rsidR="00C15C86" w:rsidRPr="00C45A3D" w:rsidRDefault="00235314" w:rsidP="00C15C86">
      <w:pPr>
        <w:pStyle w:val="17"/>
        <w:rPr>
          <w:lang w:val="uk-UA"/>
        </w:rPr>
      </w:pPr>
      <w:r>
        <w:fldChar w:fldCharType="begin"/>
      </w:r>
      <w:r w:rsidR="00C15C86" w:rsidRPr="00C45A3D">
        <w:rPr>
          <w:lang w:val="uk-UA"/>
        </w:rPr>
        <w:instrText xml:space="preserve"> </w:instrText>
      </w:r>
      <w:r w:rsidR="00C15C86">
        <w:instrText>TOC</w:instrText>
      </w:r>
      <w:r w:rsidR="00C15C86" w:rsidRPr="00C45A3D">
        <w:rPr>
          <w:lang w:val="uk-UA"/>
        </w:rPr>
        <w:instrText xml:space="preserve"> \</w:instrText>
      </w:r>
      <w:r w:rsidR="00C15C86">
        <w:instrText>t</w:instrText>
      </w:r>
      <w:r w:rsidR="00C15C86" w:rsidRPr="00C45A3D">
        <w:rPr>
          <w:lang w:val="uk-UA"/>
        </w:rPr>
        <w:instrText xml:space="preserve"> "Заголовок 1;1;Заголовок 2;2;" </w:instrText>
      </w:r>
      <w:r>
        <w:fldChar w:fldCharType="separate"/>
      </w:r>
      <w:r w:rsidR="00C15C86">
        <w:rPr>
          <w:rStyle w:val="14"/>
          <w:rFonts w:ascii="Times New Roman" w:eastAsia="Times New Roman" w:hAnsi="Times New Roman" w:cs="Times New Roman"/>
          <w:smallCaps/>
          <w:sz w:val="24"/>
          <w:szCs w:val="24"/>
          <w:lang w:val="uk-UA" w:eastAsia="ru-RU"/>
        </w:rPr>
        <w:t>заява про відповідальність керівництва за підготовку та затвердження фінансової звітності</w:t>
      </w:r>
      <w:r w:rsidR="00C15C86" w:rsidRPr="00C45A3D">
        <w:rPr>
          <w:noProof/>
          <w:webHidden/>
          <w:lang w:val="uk-UA"/>
        </w:rPr>
        <w:tab/>
      </w:r>
      <w:r w:rsidR="00C15C86">
        <w:rPr>
          <w:rStyle w:val="14"/>
          <w:rFonts w:ascii="Times New Roman" w:eastAsia="Times New Roman" w:hAnsi="Times New Roman" w:cs="Times New Roman"/>
          <w:smallCaps/>
          <w:sz w:val="24"/>
          <w:szCs w:val="24"/>
          <w:lang w:val="uk-UA" w:eastAsia="ru-RU"/>
        </w:rPr>
        <w:t>3</w:t>
      </w:r>
    </w:p>
    <w:p w14:paraId="5DF27A4D" w14:textId="77777777" w:rsidR="00C15C86" w:rsidRDefault="00C15C86" w:rsidP="00C15C86">
      <w:pPr>
        <w:pStyle w:val="17"/>
      </w:pPr>
      <w:r>
        <w:rPr>
          <w:rStyle w:val="14"/>
          <w:rFonts w:ascii="Times New Roman" w:eastAsia="Times New Roman" w:hAnsi="Times New Roman" w:cs="Times New Roman"/>
          <w:smallCaps/>
          <w:sz w:val="24"/>
          <w:szCs w:val="24"/>
          <w:lang w:val="uk-UA" w:eastAsia="ru-RU"/>
        </w:rPr>
        <w:t>Баланс (звіт про фінансовий стан)</w:t>
      </w:r>
      <w:r>
        <w:rPr>
          <w:noProof/>
          <w:webHidden/>
        </w:rPr>
        <w:tab/>
      </w:r>
      <w:r>
        <w:rPr>
          <w:rStyle w:val="14"/>
          <w:rFonts w:ascii="Times New Roman" w:eastAsia="Times New Roman" w:hAnsi="Times New Roman" w:cs="Times New Roman"/>
          <w:smallCaps/>
          <w:sz w:val="24"/>
          <w:szCs w:val="24"/>
          <w:lang w:val="uk-UA" w:eastAsia="ru-RU"/>
        </w:rPr>
        <w:t>4</w:t>
      </w:r>
    </w:p>
    <w:p w14:paraId="3A4ABC68" w14:textId="77777777" w:rsidR="00C15C86" w:rsidRDefault="00C15C86" w:rsidP="00C15C86">
      <w:pPr>
        <w:pStyle w:val="17"/>
      </w:pPr>
      <w:r>
        <w:rPr>
          <w:rStyle w:val="14"/>
          <w:rFonts w:ascii="Times New Roman" w:eastAsia="Times New Roman" w:hAnsi="Times New Roman" w:cs="Times New Roman"/>
          <w:smallCaps/>
          <w:sz w:val="24"/>
          <w:szCs w:val="24"/>
          <w:lang w:val="uk-UA" w:eastAsia="ru-RU"/>
        </w:rPr>
        <w:t>Звіт про фінансові результати (звіт про сукупний дохід)</w:t>
      </w:r>
      <w:r>
        <w:rPr>
          <w:noProof/>
          <w:webHidden/>
        </w:rPr>
        <w:tab/>
      </w:r>
      <w:r>
        <w:rPr>
          <w:rStyle w:val="14"/>
          <w:rFonts w:ascii="Times New Roman" w:eastAsia="Times New Roman" w:hAnsi="Times New Roman" w:cs="Times New Roman"/>
          <w:smallCaps/>
          <w:sz w:val="24"/>
          <w:szCs w:val="24"/>
          <w:lang w:val="uk-UA" w:eastAsia="ru-RU"/>
        </w:rPr>
        <w:t>5</w:t>
      </w:r>
    </w:p>
    <w:p w14:paraId="602AB2DA" w14:textId="77777777" w:rsidR="00C15C86" w:rsidRDefault="00C15C86" w:rsidP="00C15C86">
      <w:pPr>
        <w:pStyle w:val="17"/>
      </w:pPr>
      <w:r>
        <w:rPr>
          <w:rStyle w:val="14"/>
          <w:rFonts w:ascii="Times New Roman" w:eastAsia="Times New Roman" w:hAnsi="Times New Roman" w:cs="Times New Roman"/>
          <w:smallCaps/>
          <w:sz w:val="24"/>
          <w:szCs w:val="24"/>
          <w:lang w:val="uk-UA" w:eastAsia="ru-RU"/>
        </w:rPr>
        <w:t>Звіт про рух грошових коштів (за прямим методом)</w:t>
      </w:r>
      <w:r>
        <w:rPr>
          <w:noProof/>
          <w:webHidden/>
        </w:rPr>
        <w:tab/>
      </w:r>
      <w:r>
        <w:rPr>
          <w:rStyle w:val="14"/>
          <w:rFonts w:ascii="Times New Roman" w:eastAsia="Times New Roman" w:hAnsi="Times New Roman" w:cs="Times New Roman"/>
          <w:smallCaps/>
          <w:sz w:val="24"/>
          <w:szCs w:val="24"/>
          <w:lang w:val="uk-UA" w:eastAsia="ru-RU"/>
        </w:rPr>
        <w:t>6</w:t>
      </w:r>
    </w:p>
    <w:p w14:paraId="611C4390" w14:textId="77777777" w:rsidR="00C15C86" w:rsidRDefault="00C15C86" w:rsidP="00C15C86">
      <w:pPr>
        <w:pStyle w:val="17"/>
      </w:pPr>
      <w:r>
        <w:rPr>
          <w:rStyle w:val="14"/>
          <w:rFonts w:ascii="Times New Roman" w:eastAsia="Times New Roman" w:hAnsi="Times New Roman" w:cs="Times New Roman"/>
          <w:smallCaps/>
          <w:sz w:val="24"/>
          <w:szCs w:val="24"/>
          <w:lang w:val="uk-UA" w:eastAsia="ru-RU"/>
        </w:rPr>
        <w:t>Звіт про власний капітал</w:t>
      </w:r>
      <w:r>
        <w:rPr>
          <w:noProof/>
          <w:webHidden/>
        </w:rPr>
        <w:tab/>
      </w:r>
      <w:r>
        <w:rPr>
          <w:rStyle w:val="14"/>
          <w:rFonts w:ascii="Times New Roman" w:eastAsia="Times New Roman" w:hAnsi="Times New Roman" w:cs="Times New Roman"/>
          <w:smallCaps/>
          <w:sz w:val="24"/>
          <w:szCs w:val="24"/>
          <w:lang w:val="uk-UA" w:eastAsia="ru-RU"/>
        </w:rPr>
        <w:t>7</w:t>
      </w:r>
    </w:p>
    <w:p w14:paraId="1458DA82" w14:textId="77777777" w:rsidR="00C15C86" w:rsidRDefault="00C15C86" w:rsidP="00C15C86">
      <w:pPr>
        <w:pStyle w:val="17"/>
      </w:pPr>
      <w:r>
        <w:rPr>
          <w:rStyle w:val="14"/>
          <w:rFonts w:ascii="Times New Roman" w:eastAsia="Times New Roman" w:hAnsi="Times New Roman" w:cs="Times New Roman"/>
          <w:smallCaps/>
          <w:sz w:val="24"/>
          <w:szCs w:val="24"/>
          <w:lang w:val="uk-UA" w:eastAsia="ru-RU"/>
        </w:rPr>
        <w:t>Примітки до фінансової звітності</w:t>
      </w:r>
      <w:r>
        <w:rPr>
          <w:noProof/>
          <w:webHidden/>
        </w:rPr>
        <w:tab/>
      </w:r>
      <w:r>
        <w:rPr>
          <w:rStyle w:val="14"/>
          <w:rFonts w:ascii="Times New Roman" w:eastAsia="Times New Roman" w:hAnsi="Times New Roman" w:cs="Times New Roman"/>
          <w:smallCaps/>
          <w:sz w:val="24"/>
          <w:szCs w:val="24"/>
          <w:lang w:val="uk-UA" w:eastAsia="ru-RU"/>
        </w:rPr>
        <w:t>8</w:t>
      </w:r>
    </w:p>
    <w:p w14:paraId="2FC375FC" w14:textId="77777777" w:rsidR="00C15C86" w:rsidRDefault="00C15C86" w:rsidP="00C15C86">
      <w:pPr>
        <w:pStyle w:val="17"/>
        <w:rPr>
          <w:lang w:val="uk-UA" w:eastAsia="ru-RU"/>
        </w:rPr>
      </w:pPr>
    </w:p>
    <w:p w14:paraId="78920655" w14:textId="77777777" w:rsidR="00C15C86" w:rsidRDefault="00C15C86" w:rsidP="00C15C86">
      <w:pPr>
        <w:pStyle w:val="17"/>
        <w:rPr>
          <w:lang w:val="uk-UA" w:eastAsia="ru-RU"/>
        </w:rPr>
      </w:pPr>
    </w:p>
    <w:p w14:paraId="1509D727" w14:textId="77777777" w:rsidR="00C15C86" w:rsidRDefault="00C15C86" w:rsidP="00C15C86">
      <w:pPr>
        <w:pStyle w:val="17"/>
        <w:rPr>
          <w:lang w:val="uk-UA" w:eastAsia="ru-RU"/>
        </w:rPr>
      </w:pPr>
    </w:p>
    <w:p w14:paraId="358FB8C7" w14:textId="77777777" w:rsidR="00C15C86" w:rsidRDefault="00C15C86" w:rsidP="00C15C86">
      <w:pPr>
        <w:pStyle w:val="17"/>
        <w:rPr>
          <w:lang w:val="uk-UA" w:eastAsia="ru-RU"/>
        </w:rPr>
      </w:pPr>
    </w:p>
    <w:p w14:paraId="65B07A50" w14:textId="77777777" w:rsidR="00C15C86" w:rsidRDefault="00C15C86" w:rsidP="00C15C86">
      <w:pPr>
        <w:pStyle w:val="17"/>
        <w:rPr>
          <w:lang w:val="uk-UA" w:eastAsia="ru-RU"/>
        </w:rPr>
      </w:pPr>
    </w:p>
    <w:p w14:paraId="3E514EF7" w14:textId="77777777" w:rsidR="00C15C86" w:rsidRDefault="00C15C86" w:rsidP="00C15C86">
      <w:pPr>
        <w:pStyle w:val="17"/>
        <w:rPr>
          <w:lang w:val="uk-UA" w:eastAsia="ru-RU"/>
        </w:rPr>
      </w:pPr>
    </w:p>
    <w:p w14:paraId="504F35E4" w14:textId="77777777" w:rsidR="00C15C86" w:rsidRDefault="00C15C86" w:rsidP="00C15C86">
      <w:pPr>
        <w:pStyle w:val="17"/>
        <w:rPr>
          <w:lang w:val="uk-UA" w:eastAsia="ru-RU"/>
        </w:rPr>
      </w:pPr>
    </w:p>
    <w:p w14:paraId="09D355B5" w14:textId="77777777" w:rsidR="00C15C86" w:rsidRDefault="00C15C86" w:rsidP="00C15C86">
      <w:pPr>
        <w:pStyle w:val="17"/>
        <w:rPr>
          <w:lang w:val="uk-UA" w:eastAsia="ru-RU"/>
        </w:rPr>
      </w:pPr>
    </w:p>
    <w:p w14:paraId="0B8BA71F" w14:textId="77777777" w:rsidR="00C15C86" w:rsidRDefault="00C15C86" w:rsidP="00C15C86">
      <w:pPr>
        <w:pStyle w:val="17"/>
        <w:rPr>
          <w:lang w:val="uk-UA" w:eastAsia="ru-RU"/>
        </w:rPr>
      </w:pPr>
    </w:p>
    <w:p w14:paraId="079703BE" w14:textId="77777777" w:rsidR="00C15C86" w:rsidRDefault="00C15C86" w:rsidP="00C15C86">
      <w:pPr>
        <w:pStyle w:val="17"/>
        <w:rPr>
          <w:lang w:val="uk-UA" w:eastAsia="ru-RU"/>
        </w:rPr>
      </w:pPr>
    </w:p>
    <w:p w14:paraId="47773B55" w14:textId="77777777" w:rsidR="00C15C86" w:rsidRDefault="00C15C86" w:rsidP="00C15C86">
      <w:pPr>
        <w:pStyle w:val="17"/>
        <w:rPr>
          <w:lang w:val="uk-UA" w:eastAsia="ru-RU"/>
        </w:rPr>
      </w:pPr>
    </w:p>
    <w:p w14:paraId="442C0545" w14:textId="77777777" w:rsidR="00C15C86" w:rsidRDefault="00C15C86" w:rsidP="00C15C86">
      <w:pPr>
        <w:pStyle w:val="17"/>
        <w:rPr>
          <w:lang w:val="uk-UA" w:eastAsia="ru-RU"/>
        </w:rPr>
      </w:pPr>
    </w:p>
    <w:p w14:paraId="67D2F64A" w14:textId="77777777" w:rsidR="00C15C86" w:rsidRDefault="00C15C86" w:rsidP="00C15C86">
      <w:pPr>
        <w:pStyle w:val="17"/>
        <w:rPr>
          <w:lang w:val="uk-UA" w:eastAsia="ru-RU"/>
        </w:rPr>
      </w:pPr>
    </w:p>
    <w:p w14:paraId="233F6700" w14:textId="77777777" w:rsidR="00C15C86" w:rsidRDefault="00C15C86" w:rsidP="00C15C86">
      <w:pPr>
        <w:pStyle w:val="17"/>
        <w:rPr>
          <w:lang w:val="uk-UA" w:eastAsia="ru-RU"/>
        </w:rPr>
      </w:pPr>
    </w:p>
    <w:p w14:paraId="525F36FA" w14:textId="77777777" w:rsidR="00C15C86" w:rsidRDefault="00C15C86" w:rsidP="00C15C86">
      <w:pPr>
        <w:pStyle w:val="17"/>
        <w:rPr>
          <w:lang w:val="uk-UA" w:eastAsia="ru-RU"/>
        </w:rPr>
      </w:pPr>
    </w:p>
    <w:p w14:paraId="29CCF5B4" w14:textId="77777777" w:rsidR="00C15C86" w:rsidRDefault="00C15C86" w:rsidP="00C15C86">
      <w:pPr>
        <w:pStyle w:val="17"/>
        <w:rPr>
          <w:lang w:val="uk-UA" w:eastAsia="ru-RU"/>
        </w:rPr>
      </w:pPr>
    </w:p>
    <w:p w14:paraId="36FACEE9" w14:textId="77777777" w:rsidR="00C15C86" w:rsidRDefault="00C15C86" w:rsidP="00C15C86">
      <w:pPr>
        <w:pStyle w:val="17"/>
        <w:rPr>
          <w:lang w:val="uk-UA" w:eastAsia="ru-RU"/>
        </w:rPr>
      </w:pPr>
    </w:p>
    <w:p w14:paraId="4EE09649" w14:textId="77777777" w:rsidR="00C15C86" w:rsidRDefault="00235314" w:rsidP="00C15C86">
      <w:pPr>
        <w:pStyle w:val="17"/>
        <w:rPr>
          <w:rFonts w:ascii="Courier New" w:eastAsia="Courier New" w:hAnsi="Courier New" w:cs="Courier New"/>
          <w:color w:val="000000"/>
          <w:sz w:val="24"/>
          <w:szCs w:val="24"/>
          <w:lang w:val="uk-UA" w:eastAsia="ru-RU"/>
        </w:rPr>
      </w:pPr>
      <w:r>
        <w:fldChar w:fldCharType="end"/>
      </w:r>
    </w:p>
    <w:p w14:paraId="18F25FF7" w14:textId="77777777" w:rsidR="00C15C86" w:rsidRDefault="00C15C86" w:rsidP="00C15C86">
      <w:pPr>
        <w:pStyle w:val="13"/>
        <w:widowControl/>
        <w:tabs>
          <w:tab w:val="right" w:leader="dot" w:pos="9689"/>
        </w:tabs>
        <w:suppressAutoHyphens w:val="0"/>
      </w:pPr>
    </w:p>
    <w:p w14:paraId="25583A5C" w14:textId="77777777" w:rsidR="00C15C86" w:rsidRDefault="00C15C86" w:rsidP="00C15C86">
      <w:pPr>
        <w:pStyle w:val="13"/>
        <w:widowControl/>
        <w:tabs>
          <w:tab w:val="right" w:leader="dot" w:pos="9689"/>
        </w:tabs>
        <w:suppressAutoHyphens w:val="0"/>
        <w:rPr>
          <w:lang w:val="uk-UA"/>
        </w:rPr>
      </w:pPr>
    </w:p>
    <w:p w14:paraId="44C394AB" w14:textId="77777777" w:rsidR="00C15C86" w:rsidRDefault="00C15C86" w:rsidP="00C15C86">
      <w:pPr>
        <w:pStyle w:val="13"/>
        <w:widowControl/>
        <w:tabs>
          <w:tab w:val="right" w:leader="dot" w:pos="9689"/>
        </w:tabs>
        <w:suppressAutoHyphens w:val="0"/>
        <w:rPr>
          <w:lang w:val="uk-UA"/>
        </w:rPr>
      </w:pPr>
    </w:p>
    <w:p w14:paraId="1E2B3545" w14:textId="77777777" w:rsidR="00C15C86" w:rsidRDefault="00C15C86" w:rsidP="00C15C86">
      <w:pPr>
        <w:pStyle w:val="13"/>
        <w:widowControl/>
        <w:tabs>
          <w:tab w:val="right" w:leader="dot" w:pos="9689"/>
        </w:tabs>
        <w:suppressAutoHyphens w:val="0"/>
        <w:rPr>
          <w:lang w:val="uk-UA"/>
        </w:rPr>
      </w:pPr>
    </w:p>
    <w:p w14:paraId="7AA7670A" w14:textId="77777777" w:rsidR="00C15C86" w:rsidRDefault="00C15C86" w:rsidP="00C15C86">
      <w:pPr>
        <w:pStyle w:val="13"/>
        <w:widowControl/>
        <w:tabs>
          <w:tab w:val="right" w:leader="dot" w:pos="9689"/>
        </w:tabs>
        <w:suppressAutoHyphens w:val="0"/>
        <w:rPr>
          <w:lang w:val="uk-UA"/>
        </w:rPr>
      </w:pPr>
    </w:p>
    <w:p w14:paraId="0328D5B6" w14:textId="77777777" w:rsidR="00C15C86" w:rsidRDefault="00C15C86" w:rsidP="00C15C86">
      <w:pPr>
        <w:pStyle w:val="13"/>
        <w:widowControl/>
        <w:tabs>
          <w:tab w:val="right" w:leader="dot" w:pos="9689"/>
        </w:tabs>
        <w:suppressAutoHyphens w:val="0"/>
        <w:rPr>
          <w:lang w:val="uk-UA"/>
        </w:rPr>
      </w:pPr>
    </w:p>
    <w:p w14:paraId="509B49F5" w14:textId="77777777" w:rsidR="00C15C86" w:rsidRDefault="00C15C86" w:rsidP="00C15C86">
      <w:pPr>
        <w:pStyle w:val="13"/>
        <w:widowControl/>
        <w:tabs>
          <w:tab w:val="right" w:leader="dot" w:pos="9689"/>
        </w:tabs>
        <w:suppressAutoHyphens w:val="0"/>
        <w:rPr>
          <w:lang w:val="uk-UA"/>
        </w:rPr>
      </w:pPr>
    </w:p>
    <w:p w14:paraId="7071279A" w14:textId="77777777" w:rsidR="00C15C86" w:rsidRDefault="00C15C86" w:rsidP="00C15C86">
      <w:pPr>
        <w:pStyle w:val="13"/>
        <w:widowControl/>
        <w:tabs>
          <w:tab w:val="right" w:leader="dot" w:pos="9689"/>
        </w:tabs>
        <w:suppressAutoHyphens w:val="0"/>
        <w:rPr>
          <w:lang w:val="uk-UA"/>
        </w:rPr>
      </w:pPr>
    </w:p>
    <w:p w14:paraId="4009297E" w14:textId="77777777" w:rsidR="00C15C86" w:rsidRDefault="00C15C86" w:rsidP="00C15C86">
      <w:pPr>
        <w:pStyle w:val="13"/>
        <w:widowControl/>
        <w:tabs>
          <w:tab w:val="right" w:leader="dot" w:pos="9689"/>
        </w:tabs>
        <w:suppressAutoHyphens w:val="0"/>
        <w:rPr>
          <w:lang w:val="uk-UA"/>
        </w:rPr>
      </w:pPr>
    </w:p>
    <w:p w14:paraId="3A89AC01" w14:textId="77777777" w:rsidR="00C15C86" w:rsidRDefault="00C15C86" w:rsidP="00C15C86">
      <w:pPr>
        <w:pStyle w:val="13"/>
        <w:widowControl/>
        <w:tabs>
          <w:tab w:val="right" w:leader="dot" w:pos="9689"/>
        </w:tabs>
        <w:suppressAutoHyphens w:val="0"/>
        <w:rPr>
          <w:lang w:val="uk-UA"/>
        </w:rPr>
      </w:pPr>
    </w:p>
    <w:p w14:paraId="4E98650D" w14:textId="77777777" w:rsidR="00C15C86" w:rsidRDefault="00C15C86" w:rsidP="00C15C86">
      <w:pPr>
        <w:pStyle w:val="13"/>
        <w:widowControl/>
        <w:tabs>
          <w:tab w:val="right" w:leader="dot" w:pos="9689"/>
        </w:tabs>
        <w:suppressAutoHyphens w:val="0"/>
        <w:rPr>
          <w:lang w:val="uk-UA"/>
        </w:rPr>
      </w:pPr>
    </w:p>
    <w:p w14:paraId="47697086" w14:textId="77777777" w:rsidR="00C15C86" w:rsidRDefault="00C15C86" w:rsidP="00C15C86">
      <w:pPr>
        <w:pStyle w:val="13"/>
        <w:widowControl/>
        <w:tabs>
          <w:tab w:val="right" w:leader="dot" w:pos="9689"/>
        </w:tabs>
        <w:suppressAutoHyphens w:val="0"/>
        <w:rPr>
          <w:lang w:val="uk-UA"/>
        </w:rPr>
      </w:pPr>
    </w:p>
    <w:p w14:paraId="330EA57D" w14:textId="77777777" w:rsidR="00C15C86" w:rsidRDefault="00C15C86" w:rsidP="00C15C86">
      <w:pPr>
        <w:pStyle w:val="13"/>
        <w:widowControl/>
        <w:tabs>
          <w:tab w:val="right" w:leader="dot" w:pos="9689"/>
        </w:tabs>
        <w:suppressAutoHyphens w:val="0"/>
        <w:rPr>
          <w:lang w:val="uk-UA"/>
        </w:rPr>
      </w:pPr>
    </w:p>
    <w:p w14:paraId="53EF79F6" w14:textId="77777777" w:rsidR="00C15C86" w:rsidRDefault="00C15C86" w:rsidP="00C15C86">
      <w:pPr>
        <w:pStyle w:val="13"/>
        <w:widowControl/>
        <w:tabs>
          <w:tab w:val="right" w:leader="dot" w:pos="9689"/>
        </w:tabs>
        <w:suppressAutoHyphens w:val="0"/>
        <w:rPr>
          <w:lang w:val="uk-UA"/>
        </w:rPr>
      </w:pPr>
    </w:p>
    <w:p w14:paraId="2526AC22" w14:textId="77777777" w:rsidR="00C15C86" w:rsidRDefault="00C15C86" w:rsidP="00C15C86">
      <w:pPr>
        <w:pStyle w:val="13"/>
        <w:widowControl/>
        <w:tabs>
          <w:tab w:val="right" w:leader="dot" w:pos="9689"/>
        </w:tabs>
        <w:suppressAutoHyphens w:val="0"/>
        <w:rPr>
          <w:lang w:val="uk-UA"/>
        </w:rPr>
      </w:pPr>
    </w:p>
    <w:p w14:paraId="57A65F0E" w14:textId="77777777" w:rsidR="00C15C86" w:rsidRDefault="00C15C86" w:rsidP="00C15C86">
      <w:pPr>
        <w:pStyle w:val="13"/>
        <w:widowControl/>
        <w:tabs>
          <w:tab w:val="right" w:leader="dot" w:pos="9689"/>
        </w:tabs>
        <w:suppressAutoHyphens w:val="0"/>
        <w:rPr>
          <w:lang w:val="uk-UA"/>
        </w:rPr>
      </w:pPr>
    </w:p>
    <w:p w14:paraId="24997999" w14:textId="77777777" w:rsidR="00C15C86" w:rsidRDefault="00C15C86" w:rsidP="00C15C86">
      <w:pPr>
        <w:pStyle w:val="13"/>
        <w:widowControl/>
        <w:tabs>
          <w:tab w:val="right" w:leader="dot" w:pos="9689"/>
        </w:tabs>
        <w:suppressAutoHyphens w:val="0"/>
        <w:rPr>
          <w:lang w:val="uk-UA"/>
        </w:rPr>
      </w:pPr>
    </w:p>
    <w:p w14:paraId="2EDAB06F" w14:textId="77777777" w:rsidR="00C15C86" w:rsidRDefault="00C15C86" w:rsidP="00C15C86">
      <w:pPr>
        <w:pStyle w:val="13"/>
        <w:widowControl/>
        <w:tabs>
          <w:tab w:val="right" w:leader="dot" w:pos="9689"/>
        </w:tabs>
        <w:suppressAutoHyphens w:val="0"/>
        <w:rPr>
          <w:lang w:val="uk-UA"/>
        </w:rPr>
      </w:pPr>
    </w:p>
    <w:p w14:paraId="16AF619A" w14:textId="77777777" w:rsidR="00C15C86" w:rsidRDefault="00C15C86" w:rsidP="00C15C86">
      <w:pPr>
        <w:pStyle w:val="Textbody"/>
        <w:ind w:firstLine="0"/>
        <w:jc w:val="center"/>
      </w:pPr>
    </w:p>
    <w:p w14:paraId="61400B2A" w14:textId="77777777" w:rsidR="00C15C86" w:rsidRDefault="00C15C86" w:rsidP="00C15C86">
      <w:pPr>
        <w:pStyle w:val="Textbody"/>
        <w:jc w:val="center"/>
        <w:rPr>
          <w:rFonts w:eastAsia="Times New Roman"/>
          <w:b/>
          <w:lang w:val="uk-UA" w:eastAsia="ru-RU"/>
        </w:rPr>
      </w:pPr>
      <w:r>
        <w:rPr>
          <w:rFonts w:eastAsia="Times New Roman"/>
          <w:b/>
          <w:lang w:val="uk-UA" w:eastAsia="ru-RU"/>
        </w:rPr>
        <w:t>ЗАЯВА</w:t>
      </w:r>
    </w:p>
    <w:p w14:paraId="70F92944" w14:textId="77777777" w:rsidR="00C15C86" w:rsidRDefault="00C15C86" w:rsidP="00C15C86">
      <w:pPr>
        <w:pStyle w:val="Textbody"/>
        <w:jc w:val="center"/>
        <w:rPr>
          <w:rFonts w:eastAsia="Times New Roman"/>
          <w:b/>
          <w:lang w:val="uk-UA" w:eastAsia="ru-RU"/>
        </w:rPr>
      </w:pPr>
      <w:r>
        <w:rPr>
          <w:rFonts w:eastAsia="Times New Roman"/>
          <w:b/>
          <w:lang w:val="uk-UA" w:eastAsia="ru-RU"/>
        </w:rPr>
        <w:t>ПРО ВІДПОВІДАЛЬНІСТЬ  КЕРІВНИЦТВА</w:t>
      </w:r>
    </w:p>
    <w:p w14:paraId="21B0FBD5" w14:textId="77777777" w:rsidR="00C15C86" w:rsidRDefault="00C15C86" w:rsidP="00C15C86">
      <w:pPr>
        <w:pStyle w:val="Textbody"/>
        <w:jc w:val="center"/>
        <w:rPr>
          <w:rFonts w:eastAsia="Times New Roman"/>
          <w:b/>
          <w:lang w:val="uk-UA" w:eastAsia="ru-RU"/>
        </w:rPr>
      </w:pPr>
      <w:r>
        <w:rPr>
          <w:rFonts w:eastAsia="Times New Roman"/>
          <w:b/>
          <w:lang w:val="uk-UA" w:eastAsia="ru-RU"/>
        </w:rPr>
        <w:t xml:space="preserve"> ЗА ПІДГОТОВКУ ТА ЗАТВЕРДЖЕННЯ</w:t>
      </w:r>
    </w:p>
    <w:p w14:paraId="1DB9E409" w14:textId="77777777" w:rsidR="00C15C86" w:rsidRPr="00F76A39" w:rsidRDefault="00EE5FAB" w:rsidP="00C15C86">
      <w:pPr>
        <w:pStyle w:val="Textbody"/>
        <w:jc w:val="center"/>
        <w:rPr>
          <w:lang w:val="uk-UA"/>
        </w:rPr>
      </w:pPr>
      <w:r>
        <w:rPr>
          <w:rStyle w:val="14"/>
          <w:rFonts w:eastAsia="Times New Roman"/>
          <w:b/>
          <w:lang w:val="uk-UA" w:eastAsia="ru-RU"/>
        </w:rPr>
        <w:t xml:space="preserve"> </w:t>
      </w:r>
      <w:r w:rsidR="00C15C86">
        <w:rPr>
          <w:rStyle w:val="14"/>
          <w:rFonts w:eastAsia="Times New Roman"/>
          <w:b/>
          <w:lang w:val="uk-UA" w:eastAsia="ru-RU"/>
        </w:rPr>
        <w:t>ФІНАНСОВОЇ ЗВІТНОСТІ</w:t>
      </w:r>
    </w:p>
    <w:p w14:paraId="7F6DF5F2" w14:textId="77777777" w:rsidR="00C15C86" w:rsidRPr="00C710CB" w:rsidRDefault="00C15C86" w:rsidP="00C15C86">
      <w:pPr>
        <w:pStyle w:val="a4"/>
        <w:tabs>
          <w:tab w:val="clear" w:pos="4320"/>
          <w:tab w:val="clear" w:pos="8640"/>
        </w:tabs>
        <w:spacing w:line="276" w:lineRule="auto"/>
        <w:contextualSpacing/>
        <w:jc w:val="center"/>
        <w:rPr>
          <w:b/>
          <w:sz w:val="32"/>
          <w:szCs w:val="24"/>
          <w:lang w:val="uk-UA"/>
        </w:rPr>
      </w:pPr>
      <w:r w:rsidRPr="00C710CB">
        <w:rPr>
          <w:b/>
          <w:sz w:val="32"/>
          <w:szCs w:val="24"/>
          <w:lang w:val="uk-UA"/>
        </w:rPr>
        <w:t>ТОВАРИСТВА З ОБМЕЖЕНОЮ ВІДПОВІДАЛЬНІСТЮ</w:t>
      </w:r>
    </w:p>
    <w:p w14:paraId="38814C76" w14:textId="77777777" w:rsidR="00C15C86" w:rsidRPr="00C710CB" w:rsidRDefault="00C15C86" w:rsidP="00C15C86">
      <w:pPr>
        <w:pStyle w:val="a4"/>
        <w:tabs>
          <w:tab w:val="clear" w:pos="4320"/>
          <w:tab w:val="clear" w:pos="8640"/>
        </w:tabs>
        <w:spacing w:line="276" w:lineRule="auto"/>
        <w:contextualSpacing/>
        <w:jc w:val="center"/>
        <w:rPr>
          <w:b/>
          <w:sz w:val="32"/>
          <w:szCs w:val="24"/>
          <w:lang w:val="uk-UA"/>
        </w:rPr>
      </w:pPr>
      <w:r>
        <w:rPr>
          <w:b/>
          <w:sz w:val="32"/>
          <w:szCs w:val="24"/>
          <w:lang w:val="uk-UA"/>
        </w:rPr>
        <w:t>«ФІНАНСОВА КОМПАНІЯ «ЛІБЕРТІ ФІНАНС»</w:t>
      </w:r>
    </w:p>
    <w:p w14:paraId="535F14F8" w14:textId="77777777" w:rsidR="00C15C86" w:rsidRDefault="002C7532" w:rsidP="00C15C86">
      <w:pPr>
        <w:pStyle w:val="Standard"/>
        <w:widowControl w:val="0"/>
        <w:jc w:val="center"/>
      </w:pPr>
      <w:r>
        <w:rPr>
          <w:rStyle w:val="14"/>
          <w:rFonts w:ascii="Times New Roman" w:eastAsia="Times New Roman" w:hAnsi="Times New Roman" w:cs="Times New Roman"/>
          <w:b/>
          <w:sz w:val="28"/>
          <w:szCs w:val="28"/>
          <w:lang w:eastAsia="ru-RU"/>
        </w:rPr>
        <w:t>станом</w:t>
      </w:r>
      <w:r w:rsidR="00424D97">
        <w:rPr>
          <w:rStyle w:val="14"/>
          <w:rFonts w:ascii="Times New Roman" w:eastAsia="Times New Roman" w:hAnsi="Times New Roman" w:cs="Times New Roman"/>
          <w:b/>
          <w:sz w:val="28"/>
          <w:szCs w:val="28"/>
          <w:lang w:eastAsia="ru-RU"/>
        </w:rPr>
        <w:t xml:space="preserve"> на 31 грудня</w:t>
      </w:r>
      <w:r w:rsidR="00E938F0">
        <w:rPr>
          <w:rStyle w:val="14"/>
          <w:rFonts w:ascii="Times New Roman" w:eastAsia="Times New Roman" w:hAnsi="Times New Roman" w:cs="Times New Roman"/>
          <w:b/>
          <w:sz w:val="28"/>
          <w:szCs w:val="28"/>
          <w:lang w:eastAsia="ru-RU"/>
        </w:rPr>
        <w:t xml:space="preserve"> 2021</w:t>
      </w:r>
      <w:r w:rsidR="00C15C86">
        <w:rPr>
          <w:rStyle w:val="14"/>
          <w:rFonts w:ascii="Times New Roman" w:eastAsia="Times New Roman" w:hAnsi="Times New Roman" w:cs="Times New Roman"/>
          <w:b/>
          <w:sz w:val="28"/>
          <w:szCs w:val="28"/>
          <w:lang w:eastAsia="ru-RU"/>
        </w:rPr>
        <w:t xml:space="preserve"> року</w:t>
      </w:r>
    </w:p>
    <w:p w14:paraId="01B46097" w14:textId="77777777" w:rsidR="00C15C86" w:rsidRDefault="00C15C86" w:rsidP="00C15C86">
      <w:pPr>
        <w:pStyle w:val="Standard"/>
        <w:rPr>
          <w:rFonts w:ascii="Times New Roman" w:eastAsia="Times New Roman" w:hAnsi="Times New Roman" w:cs="Times New Roman"/>
          <w:b/>
          <w:sz w:val="28"/>
          <w:szCs w:val="28"/>
          <w:lang w:eastAsia="ru-RU"/>
        </w:rPr>
      </w:pPr>
    </w:p>
    <w:p w14:paraId="7FEA22F2" w14:textId="77777777" w:rsidR="00C15C86" w:rsidRPr="00C15C86" w:rsidRDefault="00C15C86" w:rsidP="00C15C86">
      <w:pPr>
        <w:pStyle w:val="a4"/>
        <w:tabs>
          <w:tab w:val="clear" w:pos="4320"/>
          <w:tab w:val="clear" w:pos="8640"/>
        </w:tabs>
        <w:spacing w:line="276" w:lineRule="auto"/>
        <w:ind w:firstLine="567"/>
        <w:contextualSpacing/>
        <w:jc w:val="both"/>
        <w:rPr>
          <w:sz w:val="24"/>
          <w:szCs w:val="24"/>
          <w:lang w:val="uk-UA"/>
        </w:rPr>
      </w:pPr>
      <w:r w:rsidRPr="00C15C86">
        <w:rPr>
          <w:rStyle w:val="14"/>
          <w:sz w:val="24"/>
          <w:szCs w:val="24"/>
          <w:lang w:val="uk-UA"/>
        </w:rPr>
        <w:t xml:space="preserve">Нижченаведена заява, яка повинна розглядатися спільно з описом обов'язків незалежних аудиторів, які містяться в представленому висновку  незалежних аудиторів, зроблена з метою розмежування відповідальності керівництва та вказаних незалежних аудиторів, щодо фінансової звітності </w:t>
      </w:r>
      <w:r w:rsidRPr="00C15C86">
        <w:rPr>
          <w:sz w:val="24"/>
          <w:szCs w:val="24"/>
          <w:lang w:val="uk-UA"/>
        </w:rPr>
        <w:t>ТОВАРИСТВА З ОБМЕЖЕНОЮ ВІДПОВІДАЛЬНІСТЮ</w:t>
      </w:r>
      <w:r>
        <w:rPr>
          <w:sz w:val="24"/>
          <w:szCs w:val="24"/>
          <w:lang w:val="uk-UA"/>
        </w:rPr>
        <w:t xml:space="preserve"> </w:t>
      </w:r>
      <w:r w:rsidRPr="00C15C86">
        <w:rPr>
          <w:sz w:val="24"/>
          <w:szCs w:val="24"/>
          <w:lang w:val="uk-UA"/>
        </w:rPr>
        <w:t>«ФІНАНСОВА КОМПАНІЯ «ЛІБЕРТІ ФІНАНС»</w:t>
      </w:r>
      <w:r w:rsidRPr="00C15C86">
        <w:rPr>
          <w:rStyle w:val="14"/>
          <w:sz w:val="24"/>
          <w:szCs w:val="24"/>
          <w:lang w:val="uk-UA"/>
        </w:rPr>
        <w:t xml:space="preserve"> (далі - Компанія).</w:t>
      </w:r>
    </w:p>
    <w:p w14:paraId="544B908E" w14:textId="77777777" w:rsidR="00C15C86" w:rsidRPr="00C45A3D" w:rsidRDefault="00C15C86" w:rsidP="00C45A3D">
      <w:pPr>
        <w:pStyle w:val="Standard"/>
        <w:widowControl w:val="0"/>
        <w:ind w:firstLine="709"/>
        <w:jc w:val="both"/>
        <w:rPr>
          <w:rFonts w:ascii="Times New Roman" w:hAnsi="Times New Roman" w:cs="Times New Roman"/>
          <w:lang w:eastAsia="ru-RU"/>
        </w:rPr>
      </w:pPr>
      <w:r>
        <w:rPr>
          <w:rStyle w:val="14"/>
          <w:rFonts w:ascii="Times New Roman" w:hAnsi="Times New Roman" w:cs="Times New Roman"/>
          <w:lang w:eastAsia="ru-RU"/>
        </w:rPr>
        <w:t>Керівництво Компанії відповідає за підготовку фінансової звітності, достовірно відображає у всіх суттєвих аспектах</w:t>
      </w:r>
      <w:r>
        <w:rPr>
          <w:rStyle w:val="14"/>
          <w:rFonts w:ascii="Times New Roman" w:hAnsi="Times New Roman"/>
        </w:rPr>
        <w:t xml:space="preserve"> </w:t>
      </w:r>
      <w:r>
        <w:rPr>
          <w:rStyle w:val="14"/>
          <w:rFonts w:ascii="Times New Roman" w:hAnsi="Times New Roman" w:cs="Times New Roman"/>
          <w:lang w:eastAsia="ru-RU"/>
        </w:rPr>
        <w:t>фінансовий стан К</w:t>
      </w:r>
      <w:r w:rsidR="00C45A3D">
        <w:rPr>
          <w:rStyle w:val="14"/>
          <w:rFonts w:ascii="Times New Roman" w:hAnsi="Times New Roman" w:cs="Times New Roman"/>
          <w:lang w:eastAsia="ru-RU"/>
        </w:rPr>
        <w:t>омпанії станом на 3</w:t>
      </w:r>
      <w:r w:rsidR="00424D97">
        <w:rPr>
          <w:rStyle w:val="14"/>
          <w:rFonts w:ascii="Times New Roman" w:hAnsi="Times New Roman" w:cs="Times New Roman"/>
          <w:lang w:eastAsia="ru-RU"/>
        </w:rPr>
        <w:t>1 грудня</w:t>
      </w:r>
      <w:r w:rsidR="00E938F0">
        <w:rPr>
          <w:rStyle w:val="14"/>
          <w:rFonts w:ascii="Times New Roman" w:hAnsi="Times New Roman" w:cs="Times New Roman"/>
          <w:lang w:eastAsia="ru-RU"/>
        </w:rPr>
        <w:t xml:space="preserve"> 2021</w:t>
      </w:r>
      <w:r>
        <w:rPr>
          <w:rStyle w:val="14"/>
          <w:rFonts w:ascii="Times New Roman" w:hAnsi="Times New Roman" w:cs="Times New Roman"/>
          <w:lang w:eastAsia="ru-RU"/>
        </w:rPr>
        <w:t xml:space="preserve"> року, звіт </w:t>
      </w:r>
      <w:r w:rsidR="006D087B">
        <w:rPr>
          <w:rStyle w:val="14"/>
          <w:rFonts w:ascii="Times New Roman" w:hAnsi="Times New Roman" w:cs="Times New Roman"/>
          <w:lang w:eastAsia="ru-RU"/>
        </w:rPr>
        <w:t xml:space="preserve">про фінансові результати за </w:t>
      </w:r>
      <w:r w:rsidR="00424D97">
        <w:rPr>
          <w:rStyle w:val="14"/>
          <w:rFonts w:ascii="Times New Roman" w:hAnsi="Times New Roman" w:cs="Times New Roman"/>
          <w:lang w:eastAsia="ru-RU"/>
        </w:rPr>
        <w:t>12</w:t>
      </w:r>
      <w:r w:rsidR="00E938F0">
        <w:rPr>
          <w:rStyle w:val="14"/>
          <w:rFonts w:ascii="Times New Roman" w:hAnsi="Times New Roman" w:cs="Times New Roman"/>
          <w:lang w:eastAsia="ru-RU"/>
        </w:rPr>
        <w:t xml:space="preserve"> місяців 2021</w:t>
      </w:r>
      <w:r w:rsidR="00C45A3D">
        <w:rPr>
          <w:rStyle w:val="14"/>
          <w:rFonts w:ascii="Times New Roman" w:hAnsi="Times New Roman" w:cs="Times New Roman"/>
          <w:lang w:eastAsia="ru-RU"/>
        </w:rPr>
        <w:t xml:space="preserve"> року</w:t>
      </w:r>
      <w:r>
        <w:rPr>
          <w:rStyle w:val="14"/>
          <w:rFonts w:ascii="Times New Roman" w:hAnsi="Times New Roman" w:cs="Times New Roman"/>
          <w:lang w:eastAsia="ru-RU"/>
        </w:rPr>
        <w:t xml:space="preserve">, а також рух грошових коштів та зміну в чистих активах, що належать учасникам, за </w:t>
      </w:r>
      <w:r w:rsidR="00424D97">
        <w:rPr>
          <w:rStyle w:val="14"/>
          <w:rFonts w:ascii="Times New Roman" w:hAnsi="Times New Roman" w:cs="Times New Roman"/>
          <w:lang w:eastAsia="ru-RU"/>
        </w:rPr>
        <w:t>12</w:t>
      </w:r>
      <w:r w:rsidR="00E938F0">
        <w:rPr>
          <w:rStyle w:val="14"/>
          <w:rFonts w:ascii="Times New Roman" w:hAnsi="Times New Roman" w:cs="Times New Roman"/>
          <w:lang w:eastAsia="ru-RU"/>
        </w:rPr>
        <w:t xml:space="preserve"> місяців 2021</w:t>
      </w:r>
      <w:r w:rsidR="00C45A3D">
        <w:rPr>
          <w:rStyle w:val="14"/>
          <w:rFonts w:ascii="Times New Roman" w:hAnsi="Times New Roman" w:cs="Times New Roman"/>
          <w:lang w:eastAsia="ru-RU"/>
        </w:rPr>
        <w:t xml:space="preserve"> року</w:t>
      </w:r>
      <w:r>
        <w:rPr>
          <w:rStyle w:val="14"/>
          <w:rFonts w:ascii="Times New Roman" w:hAnsi="Times New Roman" w:cs="Times New Roman"/>
          <w:lang w:eastAsia="ru-RU"/>
        </w:rPr>
        <w:t>, що закінчився на цю дату у відповідності до вимог</w:t>
      </w:r>
      <w:r>
        <w:rPr>
          <w:rStyle w:val="14"/>
          <w:rFonts w:ascii="Times New Roman" w:eastAsia="Times New Roman" w:hAnsi="Times New Roman" w:cs="Times New Roman"/>
          <w:color w:val="00000A"/>
          <w:sz w:val="22"/>
          <w:szCs w:val="22"/>
          <w:lang w:eastAsia="zh-CN"/>
        </w:rPr>
        <w:t xml:space="preserve"> </w:t>
      </w:r>
      <w:r>
        <w:rPr>
          <w:rStyle w:val="14"/>
          <w:rFonts w:ascii="Times New Roman" w:eastAsia="Times New Roman" w:hAnsi="Times New Roman" w:cs="Times New Roman"/>
          <w:color w:val="00000A"/>
          <w:lang w:eastAsia="zh-CN"/>
        </w:rPr>
        <w:t>Міжнародних стандартів фінансової звітності</w:t>
      </w:r>
      <w:r>
        <w:rPr>
          <w:rStyle w:val="14"/>
          <w:rFonts w:ascii="Times New Roman" w:hAnsi="Times New Roman" w:cs="Times New Roman"/>
          <w:lang w:eastAsia="ru-RU"/>
        </w:rPr>
        <w:t xml:space="preserve"> МСФЗ.</w:t>
      </w:r>
    </w:p>
    <w:p w14:paraId="71F5850E" w14:textId="77777777" w:rsidR="00C15C86" w:rsidRDefault="00C15C86" w:rsidP="00C15C86">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При підготовці фінансової звітності керівництво несе відповідальність за:</w:t>
      </w:r>
    </w:p>
    <w:p w14:paraId="72FE5262" w14:textId="77777777" w:rsidR="00C15C86" w:rsidRDefault="00C15C86" w:rsidP="00C15C86">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Вибір належних принципів бухгалтерського обліку і їх послідовне застосування;</w:t>
      </w:r>
    </w:p>
    <w:p w14:paraId="21AB73D0" w14:textId="77777777" w:rsidR="00C15C86" w:rsidRDefault="00C15C86" w:rsidP="00C15C86">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Застосування обґрунтованих оцінок і припущень;</w:t>
      </w:r>
    </w:p>
    <w:p w14:paraId="4986AFEE" w14:textId="77777777" w:rsidR="00C15C86" w:rsidRDefault="00C15C86" w:rsidP="00C15C86">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Дотримання відповідних МСФЗ і розкриття всіх істотних відхилень у примітках до фінансової звітності;</w:t>
      </w:r>
    </w:p>
    <w:p w14:paraId="4F180E3C" w14:textId="77777777" w:rsidR="00C15C86" w:rsidRDefault="00C15C86" w:rsidP="00C15C86">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Підготовку фінансової звітності, виходячи з припущення, що Компанія буде продовжувати свою діяльність у доступному для огляду майбутньому, за винятком випадків, коли таке допущення неправомірно.</w:t>
      </w:r>
    </w:p>
    <w:p w14:paraId="68E6E64A" w14:textId="77777777" w:rsidR="00C15C86" w:rsidRDefault="00C15C86" w:rsidP="00C15C86">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Керівництво також несе відповідальність за:</w:t>
      </w:r>
    </w:p>
    <w:p w14:paraId="7D1DA48F" w14:textId="77777777" w:rsidR="00C15C86" w:rsidRDefault="00C15C86" w:rsidP="00C15C86">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Розробку, впровадження та забезпечення функціонування ефективної та надійної системи внутрішнього контролю у Компанії;</w:t>
      </w:r>
    </w:p>
    <w:p w14:paraId="753EEF91" w14:textId="77777777" w:rsidR="00C15C86" w:rsidRDefault="00C15C86" w:rsidP="00C15C86">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Підтримання системи бухгалтерського обліку, що дозволяє в будь-який момент підготувати з достатнім ступенем точності інформацію про фінансове становище і забезпечити відповідність фінансової звітності вимогам МСФЗ;</w:t>
      </w:r>
    </w:p>
    <w:p w14:paraId="0A7983FE" w14:textId="77777777" w:rsidR="00C15C86" w:rsidRDefault="00C15C86" w:rsidP="00C15C86">
      <w:pPr>
        <w:pStyle w:val="Standard"/>
        <w:widowControl w:val="0"/>
        <w:ind w:firstLine="709"/>
        <w:jc w:val="both"/>
        <w:rPr>
          <w:rFonts w:ascii="Times New Roman" w:hAnsi="Times New Roman" w:cs="Times New Roman"/>
          <w:lang w:eastAsia="ru-RU"/>
        </w:rPr>
      </w:pPr>
      <w:r>
        <w:rPr>
          <w:rFonts w:ascii="Times New Roman" w:hAnsi="Times New Roman" w:cs="Times New Roman"/>
          <w:lang w:eastAsia="ru-RU"/>
        </w:rPr>
        <w:t>• Вживання заходів в межах своєї компетенції для забезпечення зберігання активів Компанії;</w:t>
      </w:r>
      <w:r>
        <w:br/>
      </w:r>
      <w:r>
        <w:rPr>
          <w:rFonts w:ascii="Times New Roman" w:hAnsi="Times New Roman" w:cs="Times New Roman"/>
          <w:lang w:eastAsia="ru-RU"/>
        </w:rPr>
        <w:t xml:space="preserve">            • Запобігання та виявлення фактів шахрайства та інших зловживань.</w:t>
      </w:r>
    </w:p>
    <w:p w14:paraId="72C9538E" w14:textId="77777777" w:rsidR="00C45A3D" w:rsidRDefault="00C15C86" w:rsidP="00F4124B">
      <w:pPr>
        <w:pStyle w:val="Standard"/>
        <w:widowControl w:val="0"/>
        <w:ind w:firstLine="709"/>
        <w:jc w:val="both"/>
        <w:rPr>
          <w:rStyle w:val="14"/>
          <w:rFonts w:ascii="Times New Roman" w:hAnsi="Times New Roman" w:cs="Times New Roman"/>
          <w:lang w:eastAsia="ru-RU"/>
        </w:rPr>
      </w:pPr>
      <w:r>
        <w:rPr>
          <w:rStyle w:val="14"/>
          <w:rFonts w:ascii="Times New Roman" w:hAnsi="Times New Roman" w:cs="Times New Roman"/>
          <w:lang w:eastAsia="ru-RU"/>
        </w:rPr>
        <w:t xml:space="preserve"> </w:t>
      </w:r>
      <w:r w:rsidR="00F4124B" w:rsidRPr="008C0664">
        <w:rPr>
          <w:rStyle w:val="14"/>
          <w:rFonts w:ascii="Times New Roman" w:hAnsi="Times New Roman" w:cs="Times New Roman"/>
          <w:lang w:eastAsia="ru-RU"/>
        </w:rPr>
        <w:t>Фінан</w:t>
      </w:r>
      <w:r w:rsidR="00C45A3D" w:rsidRPr="008C0664">
        <w:rPr>
          <w:rStyle w:val="14"/>
          <w:rFonts w:ascii="Times New Roman" w:hAnsi="Times New Roman" w:cs="Times New Roman"/>
          <w:lang w:eastAsia="ru-RU"/>
        </w:rPr>
        <w:t>сова звітність за фін</w:t>
      </w:r>
      <w:r w:rsidR="00424D97" w:rsidRPr="008C0664">
        <w:rPr>
          <w:rStyle w:val="14"/>
          <w:rFonts w:ascii="Times New Roman" w:hAnsi="Times New Roman" w:cs="Times New Roman"/>
          <w:lang w:eastAsia="ru-RU"/>
        </w:rPr>
        <w:t>ансовий період, що закінчився 31 грудня</w:t>
      </w:r>
      <w:r w:rsidR="00E938F0" w:rsidRPr="008C0664">
        <w:rPr>
          <w:rStyle w:val="14"/>
          <w:rFonts w:ascii="Times New Roman" w:hAnsi="Times New Roman" w:cs="Times New Roman"/>
          <w:lang w:eastAsia="ru-RU"/>
        </w:rPr>
        <w:t xml:space="preserve"> 2021</w:t>
      </w:r>
      <w:r w:rsidR="00F4124B" w:rsidRPr="008C0664">
        <w:rPr>
          <w:rStyle w:val="14"/>
          <w:rFonts w:ascii="Times New Roman" w:hAnsi="Times New Roman" w:cs="Times New Roman"/>
          <w:lang w:eastAsia="ru-RU"/>
        </w:rPr>
        <w:t xml:space="preserve"> року, була затверджена Наказом № </w:t>
      </w:r>
      <w:r w:rsidR="00E938F0" w:rsidRPr="008C0664">
        <w:rPr>
          <w:rStyle w:val="14"/>
          <w:rFonts w:ascii="Times New Roman" w:hAnsi="Times New Roman" w:cs="Times New Roman"/>
          <w:lang w:eastAsia="ru-RU"/>
        </w:rPr>
        <w:t>555</w:t>
      </w:r>
      <w:r w:rsidR="0051171E" w:rsidRPr="008C0664">
        <w:rPr>
          <w:rStyle w:val="14"/>
          <w:rFonts w:ascii="Times New Roman" w:hAnsi="Times New Roman" w:cs="Times New Roman"/>
          <w:lang w:eastAsia="ru-RU"/>
        </w:rPr>
        <w:t>- ВП</w:t>
      </w:r>
      <w:r w:rsidR="00424D97" w:rsidRPr="008C0664">
        <w:rPr>
          <w:rStyle w:val="14"/>
          <w:rFonts w:ascii="Times New Roman" w:hAnsi="Times New Roman" w:cs="Times New Roman"/>
          <w:lang w:eastAsia="ru-RU"/>
        </w:rPr>
        <w:t xml:space="preserve">  від «</w:t>
      </w:r>
      <w:r w:rsidR="0051171E" w:rsidRPr="008C0664">
        <w:rPr>
          <w:rStyle w:val="14"/>
          <w:rFonts w:ascii="Times New Roman" w:hAnsi="Times New Roman" w:cs="Times New Roman"/>
          <w:lang w:eastAsia="ru-RU"/>
        </w:rPr>
        <w:t>17</w:t>
      </w:r>
      <w:r w:rsidR="00F4124B" w:rsidRPr="008C0664">
        <w:rPr>
          <w:rStyle w:val="14"/>
          <w:rFonts w:ascii="Times New Roman" w:hAnsi="Times New Roman" w:cs="Times New Roman"/>
          <w:lang w:eastAsia="ru-RU"/>
        </w:rPr>
        <w:t xml:space="preserve">» </w:t>
      </w:r>
      <w:r w:rsidR="00E938F0" w:rsidRPr="008C0664">
        <w:rPr>
          <w:rStyle w:val="14"/>
          <w:rFonts w:ascii="Times New Roman" w:hAnsi="Times New Roman" w:cs="Times New Roman"/>
          <w:lang w:eastAsia="ru-RU"/>
        </w:rPr>
        <w:t>вересня</w:t>
      </w:r>
      <w:r w:rsidR="00F4124B" w:rsidRPr="008C0664">
        <w:rPr>
          <w:rStyle w:val="14"/>
          <w:rFonts w:ascii="Times New Roman" w:hAnsi="Times New Roman" w:cs="Times New Roman"/>
          <w:lang w:eastAsia="ru-RU"/>
        </w:rPr>
        <w:t xml:space="preserve"> 202</w:t>
      </w:r>
      <w:r w:rsidR="00E938F0" w:rsidRPr="008C0664">
        <w:rPr>
          <w:rStyle w:val="14"/>
          <w:rFonts w:ascii="Times New Roman" w:hAnsi="Times New Roman" w:cs="Times New Roman"/>
          <w:lang w:eastAsia="ru-RU"/>
        </w:rPr>
        <w:t>2</w:t>
      </w:r>
      <w:r w:rsidR="00F4124B" w:rsidRPr="008C0664">
        <w:rPr>
          <w:rStyle w:val="14"/>
          <w:rFonts w:ascii="Times New Roman" w:hAnsi="Times New Roman" w:cs="Times New Roman"/>
          <w:lang w:eastAsia="ru-RU"/>
        </w:rPr>
        <w:t xml:space="preserve"> року</w:t>
      </w:r>
      <w:r w:rsidR="00C45A3D" w:rsidRPr="008C0664">
        <w:rPr>
          <w:rStyle w:val="14"/>
          <w:rFonts w:ascii="Times New Roman" w:hAnsi="Times New Roman" w:cs="Times New Roman"/>
          <w:lang w:eastAsia="ru-RU"/>
        </w:rPr>
        <w:t>.</w:t>
      </w:r>
    </w:p>
    <w:p w14:paraId="309755D7" w14:textId="77777777" w:rsidR="00C45A3D" w:rsidRDefault="00C45A3D" w:rsidP="00C15C86">
      <w:pPr>
        <w:pStyle w:val="Standard"/>
        <w:widowControl w:val="0"/>
        <w:jc w:val="both"/>
        <w:rPr>
          <w:rFonts w:ascii="Times New Roman" w:hAnsi="Times New Roman" w:cs="Times New Roman"/>
          <w:lang w:eastAsia="ru-RU"/>
        </w:rPr>
      </w:pPr>
    </w:p>
    <w:p w14:paraId="38C4D845" w14:textId="77777777" w:rsidR="00C45A3D" w:rsidRDefault="00C45A3D" w:rsidP="00C15C86">
      <w:pPr>
        <w:pStyle w:val="Standard"/>
        <w:widowControl w:val="0"/>
        <w:jc w:val="both"/>
        <w:rPr>
          <w:rFonts w:ascii="Times New Roman" w:hAnsi="Times New Roman" w:cs="Times New Roman"/>
          <w:lang w:eastAsia="ru-RU"/>
        </w:rPr>
      </w:pPr>
    </w:p>
    <w:p w14:paraId="72A9ADA0" w14:textId="77777777" w:rsidR="00C45A3D" w:rsidRDefault="00C45A3D" w:rsidP="00C15C86">
      <w:pPr>
        <w:pStyle w:val="Standard"/>
        <w:widowControl w:val="0"/>
        <w:jc w:val="both"/>
        <w:rPr>
          <w:rFonts w:ascii="Times New Roman" w:hAnsi="Times New Roman" w:cs="Times New Roman"/>
          <w:lang w:eastAsia="ru-RU"/>
        </w:rPr>
      </w:pPr>
    </w:p>
    <w:p w14:paraId="7276B5CE" w14:textId="77777777" w:rsidR="00C15C86" w:rsidRDefault="00C15C86" w:rsidP="00C15C86">
      <w:pPr>
        <w:pStyle w:val="Standard"/>
        <w:widowControl w:val="0"/>
        <w:jc w:val="both"/>
        <w:rPr>
          <w:rFonts w:ascii="Times New Roman" w:hAnsi="Times New Roman" w:cs="Times New Roman"/>
          <w:lang w:eastAsia="ru-RU"/>
        </w:rPr>
      </w:pPr>
      <w:r>
        <w:rPr>
          <w:rFonts w:ascii="Times New Roman" w:hAnsi="Times New Roman" w:cs="Times New Roman"/>
          <w:lang w:eastAsia="ru-RU"/>
        </w:rPr>
        <w:t>Від імені керівництва Компанії:</w:t>
      </w:r>
    </w:p>
    <w:p w14:paraId="4F298237" w14:textId="77777777" w:rsidR="00C15C86" w:rsidRDefault="00C15C86" w:rsidP="00C15C86">
      <w:pPr>
        <w:pStyle w:val="Standard"/>
        <w:widowControl w:val="0"/>
        <w:jc w:val="both"/>
        <w:rPr>
          <w:rFonts w:ascii="Times New Roman" w:hAnsi="Times New Roman" w:cs="Times New Roman"/>
          <w:lang w:val="ru-RU" w:eastAsia="ru-RU"/>
        </w:rPr>
      </w:pPr>
    </w:p>
    <w:p w14:paraId="067564DB" w14:textId="77777777" w:rsidR="00C15C86" w:rsidRDefault="00C15C86" w:rsidP="00C15C86">
      <w:pPr>
        <w:pStyle w:val="Standard"/>
        <w:widowControl w:val="0"/>
        <w:jc w:val="both"/>
        <w:rPr>
          <w:rFonts w:ascii="Times New Roman" w:hAnsi="Times New Roman" w:cs="Times New Roman"/>
          <w:lang w:val="ru-RU" w:eastAsia="ru-RU"/>
        </w:rPr>
      </w:pPr>
    </w:p>
    <w:p w14:paraId="60AAD61C" w14:textId="77777777" w:rsidR="00C15C86" w:rsidRDefault="00C15C86" w:rsidP="00C15C86">
      <w:pPr>
        <w:pStyle w:val="1"/>
        <w:spacing w:before="0" w:line="240" w:lineRule="auto"/>
        <w:ind w:firstLine="567"/>
        <w:rPr>
          <w:rFonts w:ascii="Times New Roman" w:hAnsi="Times New Roman"/>
          <w:color w:val="auto"/>
          <w:sz w:val="24"/>
          <w:szCs w:val="24"/>
          <w:lang w:val="uk-UA"/>
        </w:rPr>
      </w:pPr>
      <w:r w:rsidRPr="00C15C86">
        <w:rPr>
          <w:rFonts w:ascii="Times New Roman" w:hAnsi="Times New Roman"/>
          <w:color w:val="auto"/>
          <w:sz w:val="24"/>
          <w:szCs w:val="24"/>
          <w:lang w:val="uk-UA"/>
        </w:rPr>
        <w:t>Директор</w:t>
      </w:r>
      <w:r w:rsidRPr="00C15C86">
        <w:rPr>
          <w:rFonts w:ascii="Times New Roman" w:hAnsi="Times New Roman"/>
          <w:color w:val="auto"/>
          <w:sz w:val="24"/>
          <w:szCs w:val="24"/>
          <w:lang w:val="uk-UA"/>
        </w:rPr>
        <w:tab/>
      </w:r>
      <w:r w:rsidRPr="00C15C86">
        <w:rPr>
          <w:rFonts w:ascii="Times New Roman" w:hAnsi="Times New Roman"/>
          <w:color w:val="auto"/>
          <w:sz w:val="24"/>
          <w:szCs w:val="24"/>
          <w:lang w:val="uk-UA"/>
        </w:rPr>
        <w:tab/>
      </w:r>
      <w:r w:rsidRPr="00C15C86">
        <w:rPr>
          <w:rFonts w:ascii="Times New Roman" w:hAnsi="Times New Roman"/>
          <w:color w:val="auto"/>
          <w:sz w:val="24"/>
          <w:szCs w:val="24"/>
          <w:lang w:val="uk-UA"/>
        </w:rPr>
        <w:tab/>
      </w:r>
      <w:r w:rsidRPr="00C15C86">
        <w:rPr>
          <w:rFonts w:ascii="Times New Roman" w:hAnsi="Times New Roman"/>
          <w:color w:val="auto"/>
          <w:sz w:val="24"/>
          <w:szCs w:val="24"/>
          <w:lang w:val="uk-UA"/>
        </w:rPr>
        <w:tab/>
      </w:r>
      <w:r w:rsidRPr="00C15C86">
        <w:rPr>
          <w:rFonts w:ascii="Times New Roman" w:hAnsi="Times New Roman"/>
          <w:color w:val="auto"/>
          <w:sz w:val="24"/>
          <w:szCs w:val="24"/>
          <w:lang w:val="uk-UA"/>
        </w:rPr>
        <w:tab/>
      </w:r>
      <w:r w:rsidRPr="00C15C86">
        <w:rPr>
          <w:rFonts w:ascii="Times New Roman" w:hAnsi="Times New Roman"/>
          <w:color w:val="auto"/>
          <w:sz w:val="24"/>
          <w:szCs w:val="24"/>
          <w:lang w:val="uk-UA"/>
        </w:rPr>
        <w:tab/>
      </w:r>
      <w:r w:rsidRPr="00C15C86">
        <w:rPr>
          <w:rFonts w:ascii="Times New Roman" w:hAnsi="Times New Roman"/>
          <w:color w:val="auto"/>
          <w:sz w:val="24"/>
          <w:szCs w:val="24"/>
          <w:lang w:val="uk-UA"/>
        </w:rPr>
        <w:tab/>
        <w:t>Ткаченко А.С.</w:t>
      </w:r>
    </w:p>
    <w:p w14:paraId="14E4E4FD" w14:textId="77777777" w:rsidR="00C15C86" w:rsidRPr="00C15C86" w:rsidRDefault="00C15C86" w:rsidP="00C15C86">
      <w:pPr>
        <w:spacing w:after="0" w:line="240" w:lineRule="auto"/>
        <w:ind w:firstLine="567"/>
        <w:rPr>
          <w:lang w:val="uk-UA"/>
        </w:rPr>
      </w:pPr>
    </w:p>
    <w:p w14:paraId="2C317835" w14:textId="77777777" w:rsidR="005F61DA" w:rsidRDefault="005F61DA" w:rsidP="005F61DA">
      <w:pPr>
        <w:rPr>
          <w:lang w:val="uk-UA"/>
        </w:rPr>
      </w:pPr>
    </w:p>
    <w:p w14:paraId="00DD48DF" w14:textId="77777777" w:rsidR="00747092" w:rsidRDefault="00747092" w:rsidP="005F61DA">
      <w:pPr>
        <w:rPr>
          <w:lang w:val="uk-UA"/>
        </w:rPr>
      </w:pPr>
    </w:p>
    <w:p w14:paraId="44414EA8" w14:textId="77777777" w:rsidR="00747092" w:rsidRPr="005F61DA" w:rsidRDefault="00747092" w:rsidP="005F61DA">
      <w:pPr>
        <w:rPr>
          <w:lang w:val="uk-UA"/>
        </w:rPr>
      </w:pPr>
    </w:p>
    <w:p w14:paraId="18734CFD" w14:textId="77777777" w:rsidR="00C15C86" w:rsidRPr="00EE5FAB" w:rsidRDefault="00C15C86" w:rsidP="00C15C86">
      <w:pPr>
        <w:pStyle w:val="11"/>
        <w:jc w:val="center"/>
        <w:outlineLvl w:val="9"/>
      </w:pPr>
      <w:r w:rsidRPr="00EE5FAB">
        <w:rPr>
          <w:rStyle w:val="14"/>
          <w:rFonts w:ascii="Times New Roman" w:hAnsi="Times New Roman" w:cs="Times New Roman"/>
          <w:color w:val="auto"/>
        </w:rPr>
        <w:lastRenderedPageBreak/>
        <w:t>Баланс (Звіт про фінансовий стан)</w:t>
      </w:r>
    </w:p>
    <w:p w14:paraId="1A5D4F91" w14:textId="77777777" w:rsidR="00C15C86" w:rsidRPr="00EE5FAB" w:rsidRDefault="00E938F0" w:rsidP="00C15C86">
      <w:pPr>
        <w:pStyle w:val="Standard"/>
      </w:pPr>
      <w:r>
        <w:rPr>
          <w:rStyle w:val="14"/>
          <w:rFonts w:ascii="Times New Roman" w:hAnsi="Times New Roman" w:cs="Times New Roman"/>
          <w:sz w:val="20"/>
          <w:szCs w:val="20"/>
        </w:rPr>
        <w:t>станом на 31 грудня   2021</w:t>
      </w:r>
      <w:r w:rsidR="00C15C86" w:rsidRPr="00EE5FAB">
        <w:rPr>
          <w:rStyle w:val="14"/>
          <w:rFonts w:ascii="Times New Roman" w:hAnsi="Times New Roman" w:cs="Times New Roman"/>
          <w:sz w:val="20"/>
          <w:szCs w:val="20"/>
          <w:lang w:val="ru-RU"/>
        </w:rPr>
        <w:t xml:space="preserve"> </w:t>
      </w:r>
      <w:r w:rsidR="00C15C86" w:rsidRPr="00EE5FAB">
        <w:rPr>
          <w:rStyle w:val="14"/>
          <w:rFonts w:ascii="Times New Roman" w:hAnsi="Times New Roman" w:cs="Times New Roman"/>
          <w:sz w:val="20"/>
          <w:szCs w:val="20"/>
        </w:rPr>
        <w:t xml:space="preserve"> року</w:t>
      </w:r>
    </w:p>
    <w:p w14:paraId="08C2365C" w14:textId="77777777" w:rsidR="00C15C86" w:rsidRDefault="00C15C86" w:rsidP="00C15C86">
      <w:pPr>
        <w:pStyle w:val="Standard"/>
        <w:rPr>
          <w:rFonts w:ascii="Times New Roman" w:hAnsi="Times New Roman" w:cs="Times New Roman"/>
          <w:sz w:val="20"/>
          <w:szCs w:val="20"/>
        </w:rPr>
      </w:pPr>
      <w:r w:rsidRPr="00EE5FAB">
        <w:rPr>
          <w:rFonts w:ascii="Times New Roman" w:hAnsi="Times New Roman" w:cs="Times New Roman"/>
          <w:sz w:val="20"/>
          <w:szCs w:val="20"/>
        </w:rPr>
        <w:t>(в тис. гривень)</w:t>
      </w:r>
    </w:p>
    <w:tbl>
      <w:tblPr>
        <w:tblW w:w="9673" w:type="dxa"/>
        <w:tblInd w:w="108" w:type="dxa"/>
        <w:tblLayout w:type="fixed"/>
        <w:tblLook w:val="04A0" w:firstRow="1" w:lastRow="0" w:firstColumn="1" w:lastColumn="0" w:noHBand="0" w:noVBand="1"/>
      </w:tblPr>
      <w:tblGrid>
        <w:gridCol w:w="4193"/>
        <w:gridCol w:w="242"/>
        <w:gridCol w:w="1269"/>
        <w:gridCol w:w="950"/>
        <w:gridCol w:w="7"/>
        <w:gridCol w:w="1311"/>
        <w:gridCol w:w="1701"/>
      </w:tblGrid>
      <w:tr w:rsidR="00C15C86" w14:paraId="01FE2095" w14:textId="77777777" w:rsidTr="000538F7">
        <w:trPr>
          <w:trHeight w:val="258"/>
        </w:trPr>
        <w:tc>
          <w:tcPr>
            <w:tcW w:w="4193" w:type="dxa"/>
            <w:tcBorders>
              <w:bottom w:val="single" w:sz="4" w:space="0" w:color="000000"/>
            </w:tcBorders>
            <w:tcMar>
              <w:top w:w="0" w:type="dxa"/>
              <w:left w:w="108" w:type="dxa"/>
              <w:bottom w:w="0" w:type="dxa"/>
              <w:right w:w="108" w:type="dxa"/>
            </w:tcMar>
            <w:vAlign w:val="center"/>
          </w:tcPr>
          <w:p w14:paraId="1DAC223E" w14:textId="77777777" w:rsidR="00C15C86" w:rsidRDefault="00C15C86" w:rsidP="00C15C86">
            <w:pPr>
              <w:pStyle w:val="15"/>
              <w:jc w:val="left"/>
              <w:rPr>
                <w:sz w:val="20"/>
                <w:szCs w:val="20"/>
                <w:lang w:val="uk-UA" w:eastAsia="en-US"/>
              </w:rPr>
            </w:pPr>
            <w:r>
              <w:rPr>
                <w:sz w:val="20"/>
                <w:szCs w:val="20"/>
                <w:lang w:val="uk-UA" w:eastAsia="en-US"/>
              </w:rPr>
              <w:t> </w:t>
            </w:r>
          </w:p>
        </w:tc>
        <w:tc>
          <w:tcPr>
            <w:tcW w:w="2468" w:type="dxa"/>
            <w:gridSpan w:val="4"/>
            <w:tcBorders>
              <w:bottom w:val="single" w:sz="4" w:space="0" w:color="00000A"/>
            </w:tcBorders>
            <w:tcMar>
              <w:top w:w="0" w:type="dxa"/>
              <w:left w:w="108" w:type="dxa"/>
              <w:bottom w:w="0" w:type="dxa"/>
              <w:right w:w="108" w:type="dxa"/>
            </w:tcMar>
            <w:vAlign w:val="center"/>
          </w:tcPr>
          <w:p w14:paraId="6FAA6E8D" w14:textId="77777777" w:rsidR="00C15C86" w:rsidRDefault="00C15C86" w:rsidP="00C15C86">
            <w:pPr>
              <w:pStyle w:val="15"/>
              <w:rPr>
                <w:sz w:val="20"/>
                <w:szCs w:val="20"/>
                <w:lang w:val="uk-UA" w:eastAsia="en-US"/>
              </w:rPr>
            </w:pPr>
            <w:r>
              <w:rPr>
                <w:sz w:val="20"/>
                <w:szCs w:val="20"/>
                <w:lang w:val="uk-UA" w:eastAsia="en-US"/>
              </w:rPr>
              <w:t>№ Примітки</w:t>
            </w:r>
          </w:p>
        </w:tc>
        <w:tc>
          <w:tcPr>
            <w:tcW w:w="1311" w:type="dxa"/>
            <w:tcBorders>
              <w:bottom w:val="single" w:sz="4" w:space="0" w:color="00000A"/>
            </w:tcBorders>
            <w:tcMar>
              <w:top w:w="0" w:type="dxa"/>
              <w:left w:w="108" w:type="dxa"/>
              <w:bottom w:w="0" w:type="dxa"/>
              <w:right w:w="108" w:type="dxa"/>
            </w:tcMar>
            <w:vAlign w:val="center"/>
          </w:tcPr>
          <w:p w14:paraId="786002BE" w14:textId="77777777" w:rsidR="00C15C86" w:rsidRDefault="0051171E" w:rsidP="00C45A3D">
            <w:pPr>
              <w:pStyle w:val="15"/>
              <w:jc w:val="left"/>
            </w:pPr>
            <w:r>
              <w:rPr>
                <w:rStyle w:val="14"/>
                <w:sz w:val="20"/>
                <w:szCs w:val="20"/>
                <w:lang w:val="uk-UA" w:eastAsia="en-US"/>
              </w:rPr>
              <w:t>31 грудня</w:t>
            </w:r>
            <w:r w:rsidR="00C15C86">
              <w:rPr>
                <w:rStyle w:val="14"/>
                <w:sz w:val="20"/>
                <w:szCs w:val="20"/>
                <w:lang w:eastAsia="en-US"/>
              </w:rPr>
              <w:t xml:space="preserve"> </w:t>
            </w:r>
            <w:r w:rsidR="00EF2B12">
              <w:rPr>
                <w:rStyle w:val="14"/>
                <w:sz w:val="20"/>
                <w:szCs w:val="20"/>
                <w:lang w:val="uk-UA" w:eastAsia="en-US"/>
              </w:rPr>
              <w:t>2021</w:t>
            </w:r>
            <w:r w:rsidR="00C15C86">
              <w:rPr>
                <w:rStyle w:val="14"/>
                <w:sz w:val="20"/>
                <w:szCs w:val="20"/>
                <w:lang w:val="uk-UA" w:eastAsia="en-US"/>
              </w:rPr>
              <w:t>р.</w:t>
            </w:r>
          </w:p>
        </w:tc>
        <w:tc>
          <w:tcPr>
            <w:tcW w:w="1701" w:type="dxa"/>
            <w:tcBorders>
              <w:bottom w:val="single" w:sz="4" w:space="0" w:color="00000A"/>
            </w:tcBorders>
            <w:tcMar>
              <w:top w:w="0" w:type="dxa"/>
              <w:left w:w="108" w:type="dxa"/>
              <w:bottom w:w="0" w:type="dxa"/>
              <w:right w:w="108" w:type="dxa"/>
            </w:tcMar>
          </w:tcPr>
          <w:p w14:paraId="1656260B" w14:textId="77777777" w:rsidR="00C15C86" w:rsidRDefault="0051171E" w:rsidP="00C45A3D">
            <w:pPr>
              <w:pStyle w:val="15"/>
              <w:jc w:val="left"/>
              <w:rPr>
                <w:sz w:val="20"/>
                <w:szCs w:val="20"/>
                <w:lang w:val="uk-UA" w:eastAsia="en-US"/>
              </w:rPr>
            </w:pPr>
            <w:r>
              <w:rPr>
                <w:sz w:val="20"/>
                <w:szCs w:val="20"/>
                <w:lang w:val="uk-UA" w:eastAsia="en-US"/>
              </w:rPr>
              <w:t xml:space="preserve">31 грудня  </w:t>
            </w:r>
            <w:r w:rsidR="00C45A3D">
              <w:rPr>
                <w:sz w:val="20"/>
                <w:szCs w:val="20"/>
                <w:lang w:val="uk-UA" w:eastAsia="en-US"/>
              </w:rPr>
              <w:t>2020</w:t>
            </w:r>
            <w:r w:rsidR="00C15C86">
              <w:rPr>
                <w:sz w:val="20"/>
                <w:szCs w:val="20"/>
                <w:lang w:val="uk-UA" w:eastAsia="en-US"/>
              </w:rPr>
              <w:t>р.</w:t>
            </w:r>
          </w:p>
        </w:tc>
      </w:tr>
      <w:tr w:rsidR="00C15C86" w14:paraId="1333FD7A" w14:textId="77777777" w:rsidTr="000538F7">
        <w:trPr>
          <w:trHeight w:val="258"/>
        </w:trPr>
        <w:tc>
          <w:tcPr>
            <w:tcW w:w="4193" w:type="dxa"/>
            <w:tcBorders>
              <w:top w:val="single" w:sz="4" w:space="0" w:color="000000"/>
            </w:tcBorders>
            <w:tcMar>
              <w:top w:w="0" w:type="dxa"/>
              <w:left w:w="108" w:type="dxa"/>
              <w:bottom w:w="0" w:type="dxa"/>
              <w:right w:w="108" w:type="dxa"/>
            </w:tcMar>
            <w:vAlign w:val="center"/>
          </w:tcPr>
          <w:p w14:paraId="0D34AA88" w14:textId="77777777" w:rsidR="00C15C86" w:rsidRPr="004207EF" w:rsidRDefault="00C15C86" w:rsidP="004207EF">
            <w:pPr>
              <w:pStyle w:val="Standard"/>
              <w:contextualSpacing/>
              <w:rPr>
                <w:rFonts w:ascii="Times New Roman" w:hAnsi="Times New Roman" w:cs="Times New Roman"/>
                <w:b/>
                <w:sz w:val="18"/>
                <w:szCs w:val="18"/>
                <w:lang w:eastAsia="en-US"/>
              </w:rPr>
            </w:pPr>
            <w:r w:rsidRPr="004207EF">
              <w:rPr>
                <w:rFonts w:ascii="Times New Roman" w:hAnsi="Times New Roman" w:cs="Times New Roman"/>
                <w:b/>
                <w:sz w:val="18"/>
                <w:szCs w:val="18"/>
                <w:lang w:eastAsia="en-US"/>
              </w:rPr>
              <w:t>Актив</w:t>
            </w:r>
          </w:p>
        </w:tc>
        <w:tc>
          <w:tcPr>
            <w:tcW w:w="242" w:type="dxa"/>
            <w:tcBorders>
              <w:top w:val="single" w:sz="4" w:space="0" w:color="000000"/>
              <w:right w:val="single" w:sz="4" w:space="0" w:color="000000"/>
            </w:tcBorders>
            <w:tcMar>
              <w:top w:w="0" w:type="dxa"/>
              <w:left w:w="108" w:type="dxa"/>
              <w:bottom w:w="0" w:type="dxa"/>
              <w:right w:w="108" w:type="dxa"/>
            </w:tcMar>
            <w:vAlign w:val="center"/>
          </w:tcPr>
          <w:p w14:paraId="387ED1F1"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top w:val="single" w:sz="4" w:space="0" w:color="00000A"/>
              <w:left w:val="single" w:sz="4" w:space="0" w:color="000000"/>
            </w:tcBorders>
            <w:tcMar>
              <w:top w:w="0" w:type="dxa"/>
              <w:left w:w="10" w:type="dxa"/>
              <w:bottom w:w="0" w:type="dxa"/>
              <w:right w:w="10" w:type="dxa"/>
            </w:tcMar>
            <w:vAlign w:val="center"/>
          </w:tcPr>
          <w:p w14:paraId="7448CD4D"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950" w:type="dxa"/>
            <w:tcBorders>
              <w:top w:val="single" w:sz="4" w:space="0" w:color="00000A"/>
              <w:left w:val="single" w:sz="4" w:space="0" w:color="000000"/>
            </w:tcBorders>
            <w:tcMar>
              <w:top w:w="0" w:type="dxa"/>
              <w:left w:w="108" w:type="dxa"/>
              <w:bottom w:w="0" w:type="dxa"/>
              <w:right w:w="108" w:type="dxa"/>
            </w:tcMar>
            <w:vAlign w:val="center"/>
          </w:tcPr>
          <w:p w14:paraId="27F8EDD2"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Borders>
              <w:top w:val="single" w:sz="4" w:space="0" w:color="00000A"/>
            </w:tcBorders>
            <w:tcMar>
              <w:top w:w="0" w:type="dxa"/>
              <w:left w:w="108" w:type="dxa"/>
              <w:bottom w:w="0" w:type="dxa"/>
              <w:right w:w="108" w:type="dxa"/>
            </w:tcMar>
            <w:vAlign w:val="center"/>
          </w:tcPr>
          <w:p w14:paraId="13C86C08"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701" w:type="dxa"/>
            <w:tcBorders>
              <w:top w:val="single" w:sz="4" w:space="0" w:color="00000A"/>
            </w:tcBorders>
            <w:tcMar>
              <w:top w:w="0" w:type="dxa"/>
              <w:left w:w="108" w:type="dxa"/>
              <w:bottom w:w="0" w:type="dxa"/>
              <w:right w:w="108" w:type="dxa"/>
            </w:tcMar>
          </w:tcPr>
          <w:p w14:paraId="0AE5211D" w14:textId="77777777" w:rsidR="00C15C86" w:rsidRPr="004207EF" w:rsidRDefault="00C15C86" w:rsidP="004207EF">
            <w:pPr>
              <w:pStyle w:val="15"/>
              <w:contextualSpacing/>
              <w:rPr>
                <w:sz w:val="18"/>
                <w:szCs w:val="18"/>
                <w:lang w:val="uk-UA" w:eastAsia="en-US"/>
              </w:rPr>
            </w:pPr>
          </w:p>
        </w:tc>
      </w:tr>
      <w:tr w:rsidR="00C15C86" w:rsidRPr="002E6EAE" w14:paraId="3F553B63" w14:textId="77777777" w:rsidTr="000538F7">
        <w:trPr>
          <w:trHeight w:val="258"/>
        </w:trPr>
        <w:tc>
          <w:tcPr>
            <w:tcW w:w="4193" w:type="dxa"/>
            <w:tcMar>
              <w:top w:w="0" w:type="dxa"/>
              <w:left w:w="108" w:type="dxa"/>
              <w:bottom w:w="0" w:type="dxa"/>
              <w:right w:w="108" w:type="dxa"/>
            </w:tcMar>
            <w:vAlign w:val="center"/>
          </w:tcPr>
          <w:p w14:paraId="4C8FDDAD" w14:textId="77777777" w:rsidR="00C15C86" w:rsidRPr="004207EF" w:rsidRDefault="00C15C86" w:rsidP="004207EF">
            <w:pPr>
              <w:pStyle w:val="Standard"/>
              <w:contextualSpacing/>
              <w:rPr>
                <w:rFonts w:ascii="Times New Roman" w:hAnsi="Times New Roman" w:cs="Times New Roman"/>
                <w:b/>
                <w:sz w:val="18"/>
                <w:szCs w:val="18"/>
                <w:lang w:eastAsia="en-US"/>
              </w:rPr>
            </w:pPr>
            <w:r w:rsidRPr="004207EF">
              <w:rPr>
                <w:rFonts w:ascii="Times New Roman" w:hAnsi="Times New Roman" w:cs="Times New Roman"/>
                <w:b/>
                <w:sz w:val="18"/>
                <w:szCs w:val="18"/>
                <w:lang w:eastAsia="en-US"/>
              </w:rPr>
              <w:t>Необоротні активи</w:t>
            </w:r>
          </w:p>
        </w:tc>
        <w:tc>
          <w:tcPr>
            <w:tcW w:w="242" w:type="dxa"/>
            <w:tcBorders>
              <w:right w:val="single" w:sz="4" w:space="0" w:color="000000"/>
            </w:tcBorders>
            <w:tcMar>
              <w:top w:w="0" w:type="dxa"/>
              <w:left w:w="108" w:type="dxa"/>
              <w:bottom w:w="0" w:type="dxa"/>
              <w:right w:w="108" w:type="dxa"/>
            </w:tcMar>
            <w:vAlign w:val="center"/>
          </w:tcPr>
          <w:p w14:paraId="46382411"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72CC816E"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2A8E5053"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30AC4144" w14:textId="77777777" w:rsidR="00C15C86" w:rsidRPr="004207EF" w:rsidRDefault="00C15C86" w:rsidP="004207EF">
            <w:pPr>
              <w:pStyle w:val="Standard"/>
              <w:widowControl w:val="0"/>
              <w:contextualSpacing/>
              <w:jc w:val="center"/>
              <w:rPr>
                <w:rFonts w:ascii="Times New Roman" w:hAnsi="Times New Roman" w:cs="Times New Roman"/>
                <w:sz w:val="18"/>
                <w:szCs w:val="18"/>
              </w:rPr>
            </w:pPr>
          </w:p>
        </w:tc>
        <w:tc>
          <w:tcPr>
            <w:tcW w:w="1701" w:type="dxa"/>
            <w:tcMar>
              <w:top w:w="0" w:type="dxa"/>
              <w:left w:w="108" w:type="dxa"/>
              <w:bottom w:w="0" w:type="dxa"/>
              <w:right w:w="108" w:type="dxa"/>
            </w:tcMar>
          </w:tcPr>
          <w:p w14:paraId="5B50A19F" w14:textId="77777777" w:rsidR="00C15C86" w:rsidRPr="004207EF" w:rsidRDefault="00C15C86" w:rsidP="004207EF">
            <w:pPr>
              <w:pStyle w:val="15"/>
              <w:contextualSpacing/>
              <w:rPr>
                <w:sz w:val="18"/>
                <w:szCs w:val="18"/>
                <w:lang w:val="uk-UA" w:eastAsia="en-US"/>
              </w:rPr>
            </w:pPr>
          </w:p>
        </w:tc>
      </w:tr>
      <w:tr w:rsidR="00C94354" w:rsidRPr="002E6EAE" w14:paraId="78CF40A0" w14:textId="77777777" w:rsidTr="000538F7">
        <w:trPr>
          <w:trHeight w:val="258"/>
        </w:trPr>
        <w:tc>
          <w:tcPr>
            <w:tcW w:w="4193" w:type="dxa"/>
            <w:tcMar>
              <w:top w:w="0" w:type="dxa"/>
              <w:left w:w="108" w:type="dxa"/>
              <w:bottom w:w="0" w:type="dxa"/>
              <w:right w:w="108" w:type="dxa"/>
            </w:tcMar>
            <w:vAlign w:val="center"/>
          </w:tcPr>
          <w:p w14:paraId="43D40AA6" w14:textId="77777777" w:rsidR="00C94354" w:rsidRPr="004207EF" w:rsidRDefault="00C94354" w:rsidP="004207EF">
            <w:pPr>
              <w:pStyle w:val="Standard"/>
              <w:contextualSpacing/>
              <w:rPr>
                <w:rFonts w:ascii="Times New Roman" w:hAnsi="Times New Roman" w:cs="Times New Roman"/>
                <w:b/>
                <w:sz w:val="18"/>
                <w:szCs w:val="18"/>
                <w:lang w:eastAsia="en-US"/>
              </w:rPr>
            </w:pPr>
            <w:r w:rsidRPr="004207EF">
              <w:rPr>
                <w:rFonts w:ascii="Times New Roman" w:hAnsi="Times New Roman" w:cs="Times New Roman"/>
                <w:sz w:val="18"/>
                <w:szCs w:val="18"/>
                <w:lang w:eastAsia="en-US"/>
              </w:rPr>
              <w:t>Нематеріальні активи</w:t>
            </w:r>
          </w:p>
        </w:tc>
        <w:tc>
          <w:tcPr>
            <w:tcW w:w="242" w:type="dxa"/>
            <w:tcBorders>
              <w:right w:val="single" w:sz="4" w:space="0" w:color="000000"/>
            </w:tcBorders>
            <w:tcMar>
              <w:top w:w="0" w:type="dxa"/>
              <w:left w:w="108" w:type="dxa"/>
              <w:bottom w:w="0" w:type="dxa"/>
              <w:right w:w="108" w:type="dxa"/>
            </w:tcMar>
            <w:vAlign w:val="center"/>
          </w:tcPr>
          <w:p w14:paraId="38A9594C" w14:textId="77777777" w:rsidR="00C94354" w:rsidRPr="004207EF" w:rsidRDefault="00C94354"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53D38E07" w14:textId="77777777" w:rsidR="00C94354" w:rsidRPr="00F205C0" w:rsidRDefault="00F205C0" w:rsidP="004207EF">
            <w:pPr>
              <w:pStyle w:val="Standard"/>
              <w:widowControl w:val="0"/>
              <w:contextualSpacing/>
              <w:jc w:val="center"/>
              <w:rPr>
                <w:rFonts w:ascii="Times New Roman" w:hAnsi="Times New Roman" w:cs="Times New Roman"/>
                <w:sz w:val="18"/>
                <w:szCs w:val="18"/>
                <w:lang w:eastAsia="en-US"/>
              </w:rPr>
            </w:pPr>
            <w:r w:rsidRPr="00F205C0">
              <w:rPr>
                <w:rFonts w:ascii="Times New Roman" w:hAnsi="Times New Roman" w:cs="Times New Roman"/>
                <w:sz w:val="18"/>
                <w:szCs w:val="18"/>
                <w:lang w:eastAsia="en-US"/>
              </w:rPr>
              <w:t>5.2.</w:t>
            </w:r>
          </w:p>
        </w:tc>
        <w:tc>
          <w:tcPr>
            <w:tcW w:w="950" w:type="dxa"/>
            <w:tcBorders>
              <w:left w:val="single" w:sz="4" w:space="0" w:color="000000"/>
            </w:tcBorders>
            <w:tcMar>
              <w:top w:w="0" w:type="dxa"/>
              <w:left w:w="108" w:type="dxa"/>
              <w:bottom w:w="0" w:type="dxa"/>
              <w:right w:w="108" w:type="dxa"/>
            </w:tcMar>
            <w:vAlign w:val="center"/>
          </w:tcPr>
          <w:p w14:paraId="75FC7F14" w14:textId="77777777" w:rsidR="00C94354" w:rsidRPr="004207EF" w:rsidRDefault="00C94354"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72A4089D" w14:textId="77777777" w:rsidR="00C94354" w:rsidRPr="004207EF" w:rsidRDefault="00EF2B12" w:rsidP="004207EF">
            <w:pPr>
              <w:pStyle w:val="Standard"/>
              <w:widowControl w:val="0"/>
              <w:contextualSpacing/>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tcMar>
              <w:top w:w="0" w:type="dxa"/>
              <w:left w:w="108" w:type="dxa"/>
              <w:bottom w:w="0" w:type="dxa"/>
              <w:right w:w="108" w:type="dxa"/>
            </w:tcMar>
          </w:tcPr>
          <w:p w14:paraId="19EB7409" w14:textId="77777777" w:rsidR="00C94354" w:rsidRPr="00FA3F02" w:rsidRDefault="00FA3F02" w:rsidP="00FA3F02">
            <w:pPr>
              <w:pStyle w:val="15"/>
              <w:contextualSpacing/>
              <w:jc w:val="left"/>
              <w:rPr>
                <w:b w:val="0"/>
                <w:sz w:val="18"/>
                <w:szCs w:val="18"/>
                <w:lang w:val="uk-UA" w:eastAsia="en-US"/>
              </w:rPr>
            </w:pPr>
            <w:r>
              <w:rPr>
                <w:b w:val="0"/>
                <w:sz w:val="18"/>
                <w:szCs w:val="18"/>
                <w:lang w:val="uk-UA" w:eastAsia="en-US"/>
              </w:rPr>
              <w:t xml:space="preserve">       </w:t>
            </w:r>
            <w:r w:rsidR="002B3DF8">
              <w:rPr>
                <w:b w:val="0"/>
                <w:sz w:val="18"/>
                <w:szCs w:val="18"/>
                <w:lang w:val="uk-UA" w:eastAsia="en-US"/>
              </w:rPr>
              <w:t xml:space="preserve">  </w:t>
            </w:r>
            <w:r>
              <w:rPr>
                <w:b w:val="0"/>
                <w:sz w:val="18"/>
                <w:szCs w:val="18"/>
                <w:lang w:val="uk-UA" w:eastAsia="en-US"/>
              </w:rPr>
              <w:t xml:space="preserve">  </w:t>
            </w:r>
            <w:r w:rsidR="002B3DF8">
              <w:rPr>
                <w:b w:val="0"/>
                <w:sz w:val="18"/>
                <w:szCs w:val="18"/>
                <w:lang w:val="uk-UA" w:eastAsia="en-US"/>
              </w:rPr>
              <w:t>0</w:t>
            </w:r>
          </w:p>
        </w:tc>
      </w:tr>
      <w:tr w:rsidR="00C15C86" w:rsidRPr="002E6EAE" w14:paraId="51884179" w14:textId="77777777" w:rsidTr="000538F7">
        <w:trPr>
          <w:trHeight w:val="258"/>
        </w:trPr>
        <w:tc>
          <w:tcPr>
            <w:tcW w:w="4193" w:type="dxa"/>
            <w:tcMar>
              <w:top w:w="0" w:type="dxa"/>
              <w:left w:w="108" w:type="dxa"/>
              <w:bottom w:w="0" w:type="dxa"/>
              <w:right w:w="108" w:type="dxa"/>
            </w:tcMar>
            <w:vAlign w:val="center"/>
          </w:tcPr>
          <w:p w14:paraId="41EF45A4" w14:textId="77777777" w:rsidR="00C15C86" w:rsidRPr="004207EF" w:rsidRDefault="00C15C86" w:rsidP="004207EF">
            <w:pPr>
              <w:pStyle w:val="Standard"/>
              <w:contextualSpacing/>
              <w:rPr>
                <w:rFonts w:ascii="Times New Roman" w:hAnsi="Times New Roman" w:cs="Times New Roman"/>
                <w:b/>
                <w:sz w:val="18"/>
                <w:szCs w:val="18"/>
                <w:lang w:eastAsia="en-US"/>
              </w:rPr>
            </w:pPr>
            <w:r w:rsidRPr="004207EF">
              <w:rPr>
                <w:rFonts w:ascii="Times New Roman" w:hAnsi="Times New Roman" w:cs="Times New Roman"/>
                <w:b/>
                <w:sz w:val="18"/>
                <w:szCs w:val="18"/>
                <w:lang w:eastAsia="en-US"/>
              </w:rPr>
              <w:t>Незавершені капітальні інвестиції</w:t>
            </w:r>
          </w:p>
        </w:tc>
        <w:tc>
          <w:tcPr>
            <w:tcW w:w="242" w:type="dxa"/>
            <w:tcBorders>
              <w:right w:val="single" w:sz="4" w:space="0" w:color="000000"/>
            </w:tcBorders>
            <w:tcMar>
              <w:top w:w="0" w:type="dxa"/>
              <w:left w:w="108" w:type="dxa"/>
              <w:bottom w:w="0" w:type="dxa"/>
              <w:right w:w="108" w:type="dxa"/>
            </w:tcMar>
            <w:vAlign w:val="center"/>
          </w:tcPr>
          <w:p w14:paraId="134F86D0" w14:textId="77777777" w:rsidR="00C15C86" w:rsidRPr="004207EF" w:rsidRDefault="00C15C86" w:rsidP="004207EF">
            <w:pPr>
              <w:pStyle w:val="Standard"/>
              <w:widowControl w:val="0"/>
              <w:contextualSpacing/>
              <w:jc w:val="center"/>
              <w:rPr>
                <w:rFonts w:ascii="Times New Roman" w:hAnsi="Times New Roman" w:cs="Times New Roman"/>
                <w:b/>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6CF3920E" w14:textId="77777777" w:rsidR="00C15C86" w:rsidRPr="00F205C0" w:rsidRDefault="00C15C86" w:rsidP="004207EF">
            <w:pPr>
              <w:pStyle w:val="Standard"/>
              <w:widowControl w:val="0"/>
              <w:contextualSpacing/>
              <w:jc w:val="center"/>
              <w:rPr>
                <w:rFonts w:ascii="Times New Roman" w:hAnsi="Times New Roman" w:cs="Times New Roman"/>
                <w:b/>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573721A4" w14:textId="77777777" w:rsidR="00C15C86" w:rsidRPr="004207EF" w:rsidRDefault="00C15C86" w:rsidP="004207EF">
            <w:pPr>
              <w:pStyle w:val="Standard"/>
              <w:widowControl w:val="0"/>
              <w:tabs>
                <w:tab w:val="num" w:pos="358"/>
              </w:tabs>
              <w:ind w:left="358"/>
              <w:contextualSpacing/>
              <w:jc w:val="center"/>
              <w:rPr>
                <w:rFonts w:ascii="Times New Roman" w:hAnsi="Times New Roman" w:cs="Times New Roman"/>
                <w:b/>
                <w:sz w:val="18"/>
                <w:szCs w:val="18"/>
                <w:lang w:eastAsia="en-US"/>
              </w:rPr>
            </w:pPr>
          </w:p>
        </w:tc>
        <w:tc>
          <w:tcPr>
            <w:tcW w:w="1318" w:type="dxa"/>
            <w:gridSpan w:val="2"/>
            <w:tcMar>
              <w:top w:w="0" w:type="dxa"/>
              <w:left w:w="108" w:type="dxa"/>
              <w:bottom w:w="0" w:type="dxa"/>
              <w:right w:w="108" w:type="dxa"/>
            </w:tcMar>
            <w:vAlign w:val="center"/>
          </w:tcPr>
          <w:p w14:paraId="79126279" w14:textId="77777777" w:rsidR="00C15C86" w:rsidRPr="004207EF" w:rsidRDefault="00C15C86" w:rsidP="004207EF">
            <w:pPr>
              <w:pStyle w:val="Standard"/>
              <w:widowControl w:val="0"/>
              <w:contextualSpacing/>
              <w:jc w:val="center"/>
              <w:rPr>
                <w:rFonts w:ascii="Times New Roman" w:hAnsi="Times New Roman" w:cs="Times New Roman"/>
                <w:b/>
                <w:sz w:val="18"/>
                <w:szCs w:val="18"/>
              </w:rPr>
            </w:pPr>
          </w:p>
        </w:tc>
        <w:tc>
          <w:tcPr>
            <w:tcW w:w="1701" w:type="dxa"/>
            <w:tcMar>
              <w:top w:w="0" w:type="dxa"/>
              <w:left w:w="108" w:type="dxa"/>
              <w:bottom w:w="0" w:type="dxa"/>
              <w:right w:w="108" w:type="dxa"/>
            </w:tcMar>
          </w:tcPr>
          <w:p w14:paraId="5158AA40" w14:textId="77777777" w:rsidR="00C15C86" w:rsidRPr="004207EF" w:rsidRDefault="00C15C86" w:rsidP="004207EF">
            <w:pPr>
              <w:pStyle w:val="15"/>
              <w:contextualSpacing/>
              <w:rPr>
                <w:bCs w:val="0"/>
                <w:sz w:val="18"/>
                <w:szCs w:val="18"/>
                <w:lang w:val="uk-UA" w:eastAsia="en-US"/>
              </w:rPr>
            </w:pPr>
          </w:p>
        </w:tc>
      </w:tr>
      <w:tr w:rsidR="00C15C86" w:rsidRPr="002E6EAE" w14:paraId="1EC2FFE6" w14:textId="77777777" w:rsidTr="000538F7">
        <w:trPr>
          <w:trHeight w:val="258"/>
        </w:trPr>
        <w:tc>
          <w:tcPr>
            <w:tcW w:w="4193" w:type="dxa"/>
            <w:tcMar>
              <w:top w:w="0" w:type="dxa"/>
              <w:left w:w="108" w:type="dxa"/>
              <w:bottom w:w="0" w:type="dxa"/>
              <w:right w:w="108" w:type="dxa"/>
            </w:tcMar>
            <w:vAlign w:val="center"/>
          </w:tcPr>
          <w:p w14:paraId="7344B232"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Основні засоби</w:t>
            </w:r>
          </w:p>
        </w:tc>
        <w:tc>
          <w:tcPr>
            <w:tcW w:w="242" w:type="dxa"/>
            <w:tcBorders>
              <w:right w:val="single" w:sz="4" w:space="0" w:color="000000"/>
            </w:tcBorders>
            <w:tcMar>
              <w:top w:w="0" w:type="dxa"/>
              <w:left w:w="108" w:type="dxa"/>
              <w:bottom w:w="0" w:type="dxa"/>
              <w:right w:w="108" w:type="dxa"/>
            </w:tcMar>
            <w:vAlign w:val="center"/>
          </w:tcPr>
          <w:p w14:paraId="2D750FF1"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7EF15A0D" w14:textId="77777777" w:rsidR="00C15C86" w:rsidRPr="00F205C0" w:rsidRDefault="00F205C0" w:rsidP="004207EF">
            <w:pPr>
              <w:pStyle w:val="Standard"/>
              <w:widowControl w:val="0"/>
              <w:contextualSpacing/>
              <w:jc w:val="center"/>
              <w:rPr>
                <w:rFonts w:ascii="Times New Roman" w:hAnsi="Times New Roman" w:cs="Times New Roman"/>
                <w:sz w:val="18"/>
                <w:szCs w:val="18"/>
                <w:lang w:val="ru-RU" w:eastAsia="en-US"/>
              </w:rPr>
            </w:pPr>
            <w:r w:rsidRPr="00F205C0">
              <w:rPr>
                <w:rFonts w:ascii="Times New Roman" w:hAnsi="Times New Roman" w:cs="Times New Roman"/>
                <w:sz w:val="18"/>
                <w:szCs w:val="18"/>
                <w:lang w:val="ru-RU" w:eastAsia="en-US"/>
              </w:rPr>
              <w:t>5.1.</w:t>
            </w:r>
          </w:p>
        </w:tc>
        <w:tc>
          <w:tcPr>
            <w:tcW w:w="950" w:type="dxa"/>
            <w:tcBorders>
              <w:left w:val="single" w:sz="4" w:space="0" w:color="000000"/>
            </w:tcBorders>
            <w:tcMar>
              <w:top w:w="0" w:type="dxa"/>
              <w:left w:w="108" w:type="dxa"/>
              <w:bottom w:w="0" w:type="dxa"/>
              <w:right w:w="108" w:type="dxa"/>
            </w:tcMar>
            <w:vAlign w:val="center"/>
          </w:tcPr>
          <w:p w14:paraId="0C18AC32"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2992BD3A" w14:textId="77777777" w:rsidR="00C15C86" w:rsidRPr="004207EF" w:rsidRDefault="00EF2B12" w:rsidP="009565C2">
            <w:pPr>
              <w:pStyle w:val="Standard"/>
              <w:widowControl w:val="0"/>
              <w:contextualSpacing/>
              <w:rPr>
                <w:rFonts w:ascii="Times New Roman" w:hAnsi="Times New Roman" w:cs="Times New Roman"/>
                <w:sz w:val="18"/>
                <w:szCs w:val="18"/>
              </w:rPr>
            </w:pPr>
            <w:r>
              <w:rPr>
                <w:rFonts w:ascii="Times New Roman" w:hAnsi="Times New Roman" w:cs="Times New Roman"/>
                <w:sz w:val="18"/>
                <w:szCs w:val="18"/>
              </w:rPr>
              <w:t xml:space="preserve">         1471</w:t>
            </w:r>
          </w:p>
        </w:tc>
        <w:tc>
          <w:tcPr>
            <w:tcW w:w="1701" w:type="dxa"/>
            <w:tcMar>
              <w:top w:w="0" w:type="dxa"/>
              <w:left w:w="108" w:type="dxa"/>
              <w:bottom w:w="0" w:type="dxa"/>
              <w:right w:w="108" w:type="dxa"/>
            </w:tcMar>
          </w:tcPr>
          <w:p w14:paraId="7D722359" w14:textId="77777777" w:rsidR="00C15C86" w:rsidRPr="004207EF" w:rsidRDefault="002B3DF8" w:rsidP="00F05EA2">
            <w:pPr>
              <w:pStyle w:val="15"/>
              <w:contextualSpacing/>
              <w:jc w:val="left"/>
              <w:rPr>
                <w:b w:val="0"/>
                <w:bCs w:val="0"/>
                <w:sz w:val="18"/>
                <w:szCs w:val="18"/>
                <w:lang w:val="uk-UA" w:eastAsia="en-US"/>
              </w:rPr>
            </w:pPr>
            <w:r>
              <w:rPr>
                <w:b w:val="0"/>
                <w:bCs w:val="0"/>
                <w:sz w:val="18"/>
                <w:szCs w:val="18"/>
                <w:lang w:val="uk-UA" w:eastAsia="en-US"/>
              </w:rPr>
              <w:t xml:space="preserve">        1922</w:t>
            </w:r>
          </w:p>
        </w:tc>
      </w:tr>
      <w:tr w:rsidR="00C15C86" w:rsidRPr="002E6EAE" w14:paraId="411A3493" w14:textId="77777777" w:rsidTr="000538F7">
        <w:trPr>
          <w:trHeight w:val="258"/>
        </w:trPr>
        <w:tc>
          <w:tcPr>
            <w:tcW w:w="4193" w:type="dxa"/>
            <w:tcMar>
              <w:top w:w="0" w:type="dxa"/>
              <w:left w:w="108" w:type="dxa"/>
              <w:bottom w:w="0" w:type="dxa"/>
              <w:right w:w="108" w:type="dxa"/>
            </w:tcMar>
            <w:vAlign w:val="center"/>
          </w:tcPr>
          <w:p w14:paraId="39DFEA0E"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Довгострокові фінансові інвестиції:</w:t>
            </w:r>
          </w:p>
        </w:tc>
        <w:tc>
          <w:tcPr>
            <w:tcW w:w="242" w:type="dxa"/>
            <w:tcBorders>
              <w:right w:val="single" w:sz="4" w:space="0" w:color="000000"/>
            </w:tcBorders>
            <w:tcMar>
              <w:top w:w="0" w:type="dxa"/>
              <w:left w:w="108" w:type="dxa"/>
              <w:bottom w:w="0" w:type="dxa"/>
              <w:right w:w="108" w:type="dxa"/>
            </w:tcMar>
            <w:vAlign w:val="center"/>
          </w:tcPr>
          <w:p w14:paraId="5E22EA35"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7C7FEC42" w14:textId="77777777" w:rsidR="00C15C86" w:rsidRPr="00F205C0" w:rsidRDefault="00C15C86" w:rsidP="004207EF">
            <w:pPr>
              <w:pStyle w:val="Standard"/>
              <w:widowControl w:val="0"/>
              <w:contextualSpacing/>
              <w:jc w:val="center"/>
              <w:rPr>
                <w:rFonts w:ascii="Times New Roman" w:hAnsi="Times New Roman" w:cs="Times New Roman"/>
                <w:sz w:val="18"/>
                <w:szCs w:val="18"/>
                <w:lang w:val="ru-RU" w:eastAsia="en-US"/>
              </w:rPr>
            </w:pPr>
          </w:p>
        </w:tc>
        <w:tc>
          <w:tcPr>
            <w:tcW w:w="950" w:type="dxa"/>
            <w:tcBorders>
              <w:left w:val="single" w:sz="4" w:space="0" w:color="000000"/>
            </w:tcBorders>
            <w:tcMar>
              <w:top w:w="0" w:type="dxa"/>
              <w:left w:w="108" w:type="dxa"/>
              <w:bottom w:w="0" w:type="dxa"/>
              <w:right w:w="108" w:type="dxa"/>
            </w:tcMar>
            <w:vAlign w:val="center"/>
          </w:tcPr>
          <w:p w14:paraId="5297AD97"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1FEB5F63" w14:textId="77777777" w:rsidR="00C15C86" w:rsidRPr="004207EF" w:rsidRDefault="00C15C86" w:rsidP="004207EF">
            <w:pPr>
              <w:pStyle w:val="Standard"/>
              <w:widowControl w:val="0"/>
              <w:contextualSpacing/>
              <w:jc w:val="center"/>
              <w:rPr>
                <w:rFonts w:ascii="Times New Roman" w:hAnsi="Times New Roman" w:cs="Times New Roman"/>
                <w:sz w:val="18"/>
                <w:szCs w:val="18"/>
              </w:rPr>
            </w:pPr>
          </w:p>
        </w:tc>
        <w:tc>
          <w:tcPr>
            <w:tcW w:w="1701" w:type="dxa"/>
            <w:tcMar>
              <w:top w:w="0" w:type="dxa"/>
              <w:left w:w="108" w:type="dxa"/>
              <w:bottom w:w="0" w:type="dxa"/>
              <w:right w:w="108" w:type="dxa"/>
            </w:tcMar>
          </w:tcPr>
          <w:p w14:paraId="23B7112A" w14:textId="77777777" w:rsidR="00C15C86" w:rsidRPr="004207EF" w:rsidRDefault="00C15C86" w:rsidP="004207EF">
            <w:pPr>
              <w:pStyle w:val="15"/>
              <w:contextualSpacing/>
              <w:rPr>
                <w:b w:val="0"/>
                <w:bCs w:val="0"/>
                <w:sz w:val="18"/>
                <w:szCs w:val="18"/>
                <w:lang w:val="uk-UA" w:eastAsia="en-US"/>
              </w:rPr>
            </w:pPr>
          </w:p>
        </w:tc>
      </w:tr>
      <w:tr w:rsidR="00C94354" w:rsidRPr="002E6EAE" w14:paraId="4614E6A5" w14:textId="77777777" w:rsidTr="000538F7">
        <w:trPr>
          <w:trHeight w:val="258"/>
        </w:trPr>
        <w:tc>
          <w:tcPr>
            <w:tcW w:w="4193" w:type="dxa"/>
            <w:tcMar>
              <w:top w:w="0" w:type="dxa"/>
              <w:left w:w="108" w:type="dxa"/>
              <w:bottom w:w="0" w:type="dxa"/>
              <w:right w:w="108" w:type="dxa"/>
            </w:tcMar>
            <w:vAlign w:val="center"/>
          </w:tcPr>
          <w:p w14:paraId="255FCDB6" w14:textId="77777777" w:rsidR="00C94354" w:rsidRPr="004207EF" w:rsidRDefault="00C94354" w:rsidP="004207EF">
            <w:pPr>
              <w:pStyle w:val="Standard"/>
              <w:contextualSpacing/>
              <w:rPr>
                <w:rFonts w:ascii="Times New Roman" w:hAnsi="Times New Roman" w:cs="Times New Roman"/>
                <w:sz w:val="18"/>
                <w:szCs w:val="18"/>
              </w:rPr>
            </w:pPr>
            <w:r w:rsidRPr="004207EF">
              <w:rPr>
                <w:rFonts w:ascii="Times New Roman" w:hAnsi="Times New Roman" w:cs="Times New Roman"/>
                <w:sz w:val="18"/>
                <w:szCs w:val="18"/>
                <w:lang w:eastAsia="ru-RU"/>
              </w:rPr>
              <w:t>Довгострокова дебіторська заборгованість</w:t>
            </w:r>
          </w:p>
        </w:tc>
        <w:tc>
          <w:tcPr>
            <w:tcW w:w="242" w:type="dxa"/>
            <w:tcBorders>
              <w:right w:val="single" w:sz="4" w:space="0" w:color="000000"/>
            </w:tcBorders>
            <w:tcMar>
              <w:top w:w="0" w:type="dxa"/>
              <w:left w:w="108" w:type="dxa"/>
              <w:bottom w:w="0" w:type="dxa"/>
              <w:right w:w="108" w:type="dxa"/>
            </w:tcMar>
            <w:vAlign w:val="center"/>
          </w:tcPr>
          <w:p w14:paraId="67637E94" w14:textId="77777777" w:rsidR="00C94354" w:rsidRPr="004207EF" w:rsidRDefault="00C94354"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6EFBEE32" w14:textId="77777777" w:rsidR="00C94354" w:rsidRPr="00F205C0" w:rsidRDefault="00C94354" w:rsidP="004207EF">
            <w:pPr>
              <w:pStyle w:val="Standard"/>
              <w:widowControl w:val="0"/>
              <w:contextualSpacing/>
              <w:jc w:val="center"/>
              <w:rPr>
                <w:rFonts w:ascii="Times New Roman" w:hAnsi="Times New Roman" w:cs="Times New Roman"/>
                <w:sz w:val="18"/>
                <w:szCs w:val="18"/>
                <w:lang w:val="ru-RU" w:eastAsia="en-US"/>
              </w:rPr>
            </w:pPr>
          </w:p>
        </w:tc>
        <w:tc>
          <w:tcPr>
            <w:tcW w:w="950" w:type="dxa"/>
            <w:tcBorders>
              <w:left w:val="single" w:sz="4" w:space="0" w:color="000000"/>
            </w:tcBorders>
            <w:tcMar>
              <w:top w:w="0" w:type="dxa"/>
              <w:left w:w="108" w:type="dxa"/>
              <w:bottom w:w="0" w:type="dxa"/>
              <w:right w:w="108" w:type="dxa"/>
            </w:tcMar>
            <w:vAlign w:val="center"/>
          </w:tcPr>
          <w:p w14:paraId="51EDECB9" w14:textId="77777777" w:rsidR="00C94354" w:rsidRPr="004207EF" w:rsidRDefault="00C94354"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Borders>
              <w:bottom w:val="single" w:sz="4" w:space="0" w:color="00000A"/>
            </w:tcBorders>
            <w:tcMar>
              <w:top w:w="0" w:type="dxa"/>
              <w:left w:w="108" w:type="dxa"/>
              <w:bottom w:w="0" w:type="dxa"/>
              <w:right w:w="108" w:type="dxa"/>
            </w:tcMar>
            <w:vAlign w:val="center"/>
          </w:tcPr>
          <w:p w14:paraId="2F9F5916" w14:textId="77777777" w:rsidR="00C94354" w:rsidRPr="004207EF" w:rsidRDefault="00877E6B" w:rsidP="009565C2">
            <w:pPr>
              <w:pStyle w:val="Standard"/>
              <w:widowControl w:val="0"/>
              <w:contextualSpacing/>
              <w:rPr>
                <w:rFonts w:ascii="Times New Roman" w:hAnsi="Times New Roman" w:cs="Times New Roman"/>
                <w:sz w:val="18"/>
                <w:szCs w:val="18"/>
              </w:rPr>
            </w:pPr>
            <w:r>
              <w:rPr>
                <w:rFonts w:ascii="Times New Roman" w:hAnsi="Times New Roman" w:cs="Times New Roman"/>
                <w:sz w:val="18"/>
                <w:szCs w:val="18"/>
              </w:rPr>
              <w:t xml:space="preserve">        </w:t>
            </w:r>
          </w:p>
        </w:tc>
        <w:tc>
          <w:tcPr>
            <w:tcW w:w="1701" w:type="dxa"/>
            <w:tcBorders>
              <w:bottom w:val="single" w:sz="4" w:space="0" w:color="00000A"/>
            </w:tcBorders>
            <w:tcMar>
              <w:top w:w="0" w:type="dxa"/>
              <w:left w:w="108" w:type="dxa"/>
              <w:bottom w:w="0" w:type="dxa"/>
              <w:right w:w="108" w:type="dxa"/>
            </w:tcMar>
          </w:tcPr>
          <w:p w14:paraId="0F297FB4" w14:textId="77777777" w:rsidR="00C94354" w:rsidRPr="004207EF" w:rsidRDefault="00FA3F02" w:rsidP="00FA3F02">
            <w:pPr>
              <w:pStyle w:val="15"/>
              <w:contextualSpacing/>
              <w:jc w:val="left"/>
              <w:rPr>
                <w:b w:val="0"/>
                <w:bCs w:val="0"/>
                <w:sz w:val="18"/>
                <w:szCs w:val="18"/>
                <w:lang w:val="uk-UA" w:eastAsia="en-US"/>
              </w:rPr>
            </w:pPr>
            <w:r>
              <w:rPr>
                <w:b w:val="0"/>
                <w:bCs w:val="0"/>
                <w:sz w:val="18"/>
                <w:szCs w:val="18"/>
                <w:lang w:val="uk-UA" w:eastAsia="en-US"/>
              </w:rPr>
              <w:t xml:space="preserve">         </w:t>
            </w:r>
          </w:p>
        </w:tc>
      </w:tr>
      <w:tr w:rsidR="00C15C86" w:rsidRPr="002E6EAE" w14:paraId="2568153E" w14:textId="77777777" w:rsidTr="000538F7">
        <w:trPr>
          <w:trHeight w:val="258"/>
        </w:trPr>
        <w:tc>
          <w:tcPr>
            <w:tcW w:w="4193" w:type="dxa"/>
            <w:tcMar>
              <w:top w:w="0" w:type="dxa"/>
              <w:left w:w="108" w:type="dxa"/>
              <w:bottom w:w="0" w:type="dxa"/>
              <w:right w:w="108" w:type="dxa"/>
            </w:tcMar>
            <w:vAlign w:val="center"/>
          </w:tcPr>
          <w:p w14:paraId="2AE12202" w14:textId="77777777" w:rsidR="00C15C86" w:rsidRPr="004207EF" w:rsidRDefault="00C15C86" w:rsidP="004207EF">
            <w:pPr>
              <w:pStyle w:val="Standard"/>
              <w:contextualSpacing/>
              <w:rPr>
                <w:rFonts w:ascii="Times New Roman" w:hAnsi="Times New Roman" w:cs="Times New Roman"/>
                <w:b/>
                <w:sz w:val="18"/>
                <w:szCs w:val="18"/>
                <w:lang w:eastAsia="en-US"/>
              </w:rPr>
            </w:pPr>
            <w:r w:rsidRPr="004207EF">
              <w:rPr>
                <w:rFonts w:ascii="Times New Roman" w:hAnsi="Times New Roman" w:cs="Times New Roman"/>
                <w:b/>
                <w:sz w:val="18"/>
                <w:szCs w:val="18"/>
                <w:lang w:eastAsia="en-US"/>
              </w:rPr>
              <w:t xml:space="preserve">Усього </w:t>
            </w:r>
            <w:r w:rsidRPr="004207EF">
              <w:rPr>
                <w:rFonts w:ascii="Times New Roman" w:hAnsi="Times New Roman" w:cs="Times New Roman"/>
                <w:sz w:val="18"/>
                <w:szCs w:val="18"/>
              </w:rPr>
              <w:t xml:space="preserve"> </w:t>
            </w:r>
            <w:r w:rsidRPr="004207EF">
              <w:rPr>
                <w:rFonts w:ascii="Times New Roman" w:hAnsi="Times New Roman" w:cs="Times New Roman"/>
                <w:b/>
                <w:sz w:val="18"/>
                <w:szCs w:val="18"/>
                <w:lang w:eastAsia="en-US"/>
              </w:rPr>
              <w:t>необоротних активів</w:t>
            </w:r>
          </w:p>
        </w:tc>
        <w:tc>
          <w:tcPr>
            <w:tcW w:w="242" w:type="dxa"/>
            <w:tcBorders>
              <w:right w:val="single" w:sz="4" w:space="0" w:color="000000"/>
            </w:tcBorders>
            <w:tcMar>
              <w:top w:w="0" w:type="dxa"/>
              <w:left w:w="108" w:type="dxa"/>
              <w:bottom w:w="0" w:type="dxa"/>
              <w:right w:w="108" w:type="dxa"/>
            </w:tcMar>
            <w:vAlign w:val="center"/>
          </w:tcPr>
          <w:p w14:paraId="19E266F1"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1D93F894" w14:textId="77777777" w:rsidR="00C15C86" w:rsidRPr="00F205C0" w:rsidRDefault="00C15C86" w:rsidP="004207EF">
            <w:pPr>
              <w:pStyle w:val="Standard"/>
              <w:widowControl w:val="0"/>
              <w:contextualSpacing/>
              <w:jc w:val="center"/>
              <w:rPr>
                <w:rFonts w:ascii="Times New Roman" w:hAnsi="Times New Roman" w:cs="Times New Roman"/>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50B4151D"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Borders>
              <w:top w:val="single" w:sz="4" w:space="0" w:color="00000A"/>
              <w:bottom w:val="single" w:sz="4" w:space="0" w:color="00000A"/>
            </w:tcBorders>
            <w:tcMar>
              <w:top w:w="0" w:type="dxa"/>
              <w:left w:w="108" w:type="dxa"/>
              <w:bottom w:w="0" w:type="dxa"/>
              <w:right w:w="108" w:type="dxa"/>
            </w:tcMar>
            <w:vAlign w:val="center"/>
          </w:tcPr>
          <w:p w14:paraId="279AE116" w14:textId="77777777" w:rsidR="00C15C86" w:rsidRPr="004207EF" w:rsidRDefault="00EF2B12" w:rsidP="009565C2">
            <w:pPr>
              <w:pStyle w:val="Standard"/>
              <w:widowControl w:val="0"/>
              <w:contextualSpacing/>
              <w:rPr>
                <w:rFonts w:ascii="Times New Roman" w:hAnsi="Times New Roman" w:cs="Times New Roman"/>
                <w:b/>
                <w:sz w:val="18"/>
                <w:szCs w:val="18"/>
              </w:rPr>
            </w:pPr>
            <w:r>
              <w:rPr>
                <w:rFonts w:ascii="Times New Roman" w:hAnsi="Times New Roman" w:cs="Times New Roman"/>
                <w:b/>
                <w:sz w:val="18"/>
                <w:szCs w:val="18"/>
              </w:rPr>
              <w:t xml:space="preserve">         1471</w:t>
            </w:r>
          </w:p>
        </w:tc>
        <w:tc>
          <w:tcPr>
            <w:tcW w:w="1701" w:type="dxa"/>
            <w:tcBorders>
              <w:top w:val="single" w:sz="4" w:space="0" w:color="00000A"/>
              <w:bottom w:val="single" w:sz="4" w:space="0" w:color="00000A"/>
            </w:tcBorders>
            <w:tcMar>
              <w:top w:w="0" w:type="dxa"/>
              <w:left w:w="108" w:type="dxa"/>
              <w:bottom w:w="0" w:type="dxa"/>
              <w:right w:w="108" w:type="dxa"/>
            </w:tcMar>
          </w:tcPr>
          <w:p w14:paraId="7BB9E3E0" w14:textId="77777777" w:rsidR="00C15C86" w:rsidRPr="004207EF" w:rsidRDefault="002B3DF8" w:rsidP="002B3DF8">
            <w:pPr>
              <w:pStyle w:val="15"/>
              <w:contextualSpacing/>
              <w:jc w:val="left"/>
              <w:rPr>
                <w:sz w:val="18"/>
                <w:szCs w:val="18"/>
                <w:lang w:val="uk-UA" w:eastAsia="en-US"/>
              </w:rPr>
            </w:pPr>
            <w:r>
              <w:rPr>
                <w:sz w:val="18"/>
                <w:szCs w:val="18"/>
                <w:lang w:val="uk-UA" w:eastAsia="en-US"/>
              </w:rPr>
              <w:t xml:space="preserve">         1922</w:t>
            </w:r>
          </w:p>
        </w:tc>
      </w:tr>
      <w:tr w:rsidR="00C15C86" w:rsidRPr="002E6EAE" w14:paraId="1177B58E" w14:textId="77777777" w:rsidTr="000538F7">
        <w:trPr>
          <w:trHeight w:val="258"/>
        </w:trPr>
        <w:tc>
          <w:tcPr>
            <w:tcW w:w="4193" w:type="dxa"/>
            <w:tcMar>
              <w:top w:w="0" w:type="dxa"/>
              <w:left w:w="108" w:type="dxa"/>
              <w:bottom w:w="0" w:type="dxa"/>
              <w:right w:w="108" w:type="dxa"/>
            </w:tcMar>
            <w:vAlign w:val="center"/>
          </w:tcPr>
          <w:p w14:paraId="2503B195" w14:textId="77777777" w:rsidR="00C15C86" w:rsidRPr="004207EF" w:rsidRDefault="00C15C86" w:rsidP="004207EF">
            <w:pPr>
              <w:pStyle w:val="Standard"/>
              <w:contextualSpacing/>
              <w:rPr>
                <w:rFonts w:ascii="Times New Roman" w:hAnsi="Times New Roman" w:cs="Times New Roman"/>
                <w:b/>
                <w:sz w:val="18"/>
                <w:szCs w:val="18"/>
                <w:lang w:eastAsia="en-US"/>
              </w:rPr>
            </w:pPr>
            <w:r w:rsidRPr="004207EF">
              <w:rPr>
                <w:rFonts w:ascii="Times New Roman" w:hAnsi="Times New Roman" w:cs="Times New Roman"/>
                <w:b/>
                <w:sz w:val="18"/>
                <w:szCs w:val="18"/>
                <w:lang w:eastAsia="en-US"/>
              </w:rPr>
              <w:t>Оборотні активи</w:t>
            </w:r>
          </w:p>
        </w:tc>
        <w:tc>
          <w:tcPr>
            <w:tcW w:w="242" w:type="dxa"/>
            <w:tcBorders>
              <w:right w:val="single" w:sz="4" w:space="0" w:color="000000"/>
            </w:tcBorders>
            <w:tcMar>
              <w:top w:w="0" w:type="dxa"/>
              <w:left w:w="108" w:type="dxa"/>
              <w:bottom w:w="0" w:type="dxa"/>
              <w:right w:w="108" w:type="dxa"/>
            </w:tcMar>
            <w:vAlign w:val="center"/>
          </w:tcPr>
          <w:p w14:paraId="19C0749A"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0745F8C3" w14:textId="77777777" w:rsidR="00C15C86" w:rsidRPr="00F205C0" w:rsidRDefault="00C15C86" w:rsidP="004207EF">
            <w:pPr>
              <w:pStyle w:val="Standard"/>
              <w:widowControl w:val="0"/>
              <w:contextualSpacing/>
              <w:jc w:val="center"/>
              <w:rPr>
                <w:rFonts w:ascii="Times New Roman" w:hAnsi="Times New Roman" w:cs="Times New Roman"/>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226508E3"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Borders>
              <w:top w:val="single" w:sz="4" w:space="0" w:color="00000A"/>
            </w:tcBorders>
            <w:tcMar>
              <w:top w:w="0" w:type="dxa"/>
              <w:left w:w="108" w:type="dxa"/>
              <w:bottom w:w="0" w:type="dxa"/>
              <w:right w:w="108" w:type="dxa"/>
            </w:tcMar>
            <w:vAlign w:val="center"/>
          </w:tcPr>
          <w:p w14:paraId="1912C136" w14:textId="77777777" w:rsidR="00C15C86" w:rsidRPr="004207EF" w:rsidRDefault="00C15C86" w:rsidP="004207EF">
            <w:pPr>
              <w:pStyle w:val="Standard"/>
              <w:widowControl w:val="0"/>
              <w:contextualSpacing/>
              <w:jc w:val="center"/>
              <w:rPr>
                <w:rFonts w:ascii="Times New Roman" w:hAnsi="Times New Roman" w:cs="Times New Roman"/>
                <w:sz w:val="18"/>
                <w:szCs w:val="18"/>
              </w:rPr>
            </w:pPr>
          </w:p>
        </w:tc>
        <w:tc>
          <w:tcPr>
            <w:tcW w:w="1701" w:type="dxa"/>
            <w:tcBorders>
              <w:top w:val="single" w:sz="4" w:space="0" w:color="00000A"/>
            </w:tcBorders>
            <w:tcMar>
              <w:top w:w="0" w:type="dxa"/>
              <w:left w:w="108" w:type="dxa"/>
              <w:bottom w:w="0" w:type="dxa"/>
              <w:right w:w="108" w:type="dxa"/>
            </w:tcMar>
          </w:tcPr>
          <w:p w14:paraId="7F8AF8CC" w14:textId="77777777" w:rsidR="00C15C86" w:rsidRPr="004207EF" w:rsidRDefault="00C15C86" w:rsidP="004207EF">
            <w:pPr>
              <w:pStyle w:val="15"/>
              <w:contextualSpacing/>
              <w:rPr>
                <w:sz w:val="18"/>
                <w:szCs w:val="18"/>
                <w:lang w:val="uk-UA" w:eastAsia="en-US"/>
              </w:rPr>
            </w:pPr>
          </w:p>
        </w:tc>
      </w:tr>
      <w:tr w:rsidR="00C15C86" w:rsidRPr="002E6EAE" w14:paraId="2493E897" w14:textId="77777777" w:rsidTr="000538F7">
        <w:trPr>
          <w:trHeight w:val="258"/>
        </w:trPr>
        <w:tc>
          <w:tcPr>
            <w:tcW w:w="4193" w:type="dxa"/>
            <w:tcMar>
              <w:top w:w="0" w:type="dxa"/>
              <w:left w:w="108" w:type="dxa"/>
              <w:bottom w:w="0" w:type="dxa"/>
              <w:right w:w="108" w:type="dxa"/>
            </w:tcMar>
            <w:vAlign w:val="center"/>
          </w:tcPr>
          <w:p w14:paraId="387CBD69"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Запаси</w:t>
            </w:r>
          </w:p>
        </w:tc>
        <w:tc>
          <w:tcPr>
            <w:tcW w:w="242" w:type="dxa"/>
            <w:tcBorders>
              <w:right w:val="single" w:sz="4" w:space="0" w:color="000000"/>
            </w:tcBorders>
            <w:tcMar>
              <w:top w:w="0" w:type="dxa"/>
              <w:left w:w="108" w:type="dxa"/>
              <w:bottom w:w="0" w:type="dxa"/>
              <w:right w:w="108" w:type="dxa"/>
            </w:tcMar>
            <w:vAlign w:val="center"/>
          </w:tcPr>
          <w:p w14:paraId="247B4129"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277F7778" w14:textId="77777777" w:rsidR="00C15C86" w:rsidRPr="00F205C0" w:rsidRDefault="00F205C0" w:rsidP="004207EF">
            <w:pPr>
              <w:pStyle w:val="Standard"/>
              <w:widowControl w:val="0"/>
              <w:contextualSpacing/>
              <w:jc w:val="center"/>
              <w:rPr>
                <w:rFonts w:ascii="Times New Roman" w:hAnsi="Times New Roman" w:cs="Times New Roman"/>
                <w:sz w:val="18"/>
                <w:szCs w:val="18"/>
                <w:lang w:val="ru-RU" w:eastAsia="en-US"/>
              </w:rPr>
            </w:pPr>
            <w:r w:rsidRPr="00F205C0">
              <w:rPr>
                <w:rFonts w:ascii="Times New Roman" w:hAnsi="Times New Roman" w:cs="Times New Roman"/>
                <w:sz w:val="18"/>
                <w:szCs w:val="18"/>
                <w:lang w:val="ru-RU" w:eastAsia="en-US"/>
              </w:rPr>
              <w:t>5.5.</w:t>
            </w:r>
          </w:p>
        </w:tc>
        <w:tc>
          <w:tcPr>
            <w:tcW w:w="950" w:type="dxa"/>
            <w:tcBorders>
              <w:left w:val="single" w:sz="4" w:space="0" w:color="000000"/>
            </w:tcBorders>
            <w:tcMar>
              <w:top w:w="0" w:type="dxa"/>
              <w:left w:w="108" w:type="dxa"/>
              <w:bottom w:w="0" w:type="dxa"/>
              <w:right w:w="108" w:type="dxa"/>
            </w:tcMar>
            <w:vAlign w:val="center"/>
          </w:tcPr>
          <w:p w14:paraId="60170B90"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6F236C66" w14:textId="77777777" w:rsidR="00C15C86" w:rsidRPr="004207EF" w:rsidRDefault="00EF2B12" w:rsidP="004207EF">
            <w:pPr>
              <w:pStyle w:val="Standard"/>
              <w:widowControl w:val="0"/>
              <w:contextualSpacing/>
              <w:jc w:val="center"/>
              <w:rPr>
                <w:rFonts w:ascii="Times New Roman" w:hAnsi="Times New Roman" w:cs="Times New Roman"/>
                <w:sz w:val="18"/>
                <w:szCs w:val="18"/>
                <w:lang w:val="ru-RU"/>
              </w:rPr>
            </w:pPr>
            <w:r>
              <w:rPr>
                <w:rFonts w:ascii="Times New Roman" w:hAnsi="Times New Roman" w:cs="Times New Roman"/>
                <w:sz w:val="18"/>
                <w:szCs w:val="18"/>
                <w:lang w:val="ru-RU"/>
              </w:rPr>
              <w:t>938</w:t>
            </w:r>
          </w:p>
        </w:tc>
        <w:tc>
          <w:tcPr>
            <w:tcW w:w="1701" w:type="dxa"/>
            <w:tcMar>
              <w:top w:w="0" w:type="dxa"/>
              <w:left w:w="108" w:type="dxa"/>
              <w:bottom w:w="0" w:type="dxa"/>
              <w:right w:w="108" w:type="dxa"/>
            </w:tcMar>
          </w:tcPr>
          <w:p w14:paraId="3D028422" w14:textId="77777777" w:rsidR="00C15C86" w:rsidRPr="004207EF" w:rsidRDefault="002B3DF8" w:rsidP="002B3DF8">
            <w:pPr>
              <w:pStyle w:val="15"/>
              <w:contextualSpacing/>
              <w:jc w:val="left"/>
              <w:rPr>
                <w:b w:val="0"/>
                <w:bCs w:val="0"/>
                <w:sz w:val="18"/>
                <w:szCs w:val="18"/>
                <w:lang w:val="uk-UA" w:eastAsia="en-US"/>
              </w:rPr>
            </w:pPr>
            <w:r>
              <w:rPr>
                <w:b w:val="0"/>
                <w:bCs w:val="0"/>
                <w:sz w:val="18"/>
                <w:szCs w:val="18"/>
                <w:lang w:val="uk-UA" w:eastAsia="en-US"/>
              </w:rPr>
              <w:t xml:space="preserve">           727</w:t>
            </w:r>
          </w:p>
        </w:tc>
      </w:tr>
      <w:tr w:rsidR="00C15C86" w:rsidRPr="002E6EAE" w14:paraId="5190CBF7" w14:textId="77777777" w:rsidTr="000538F7">
        <w:trPr>
          <w:trHeight w:val="258"/>
        </w:trPr>
        <w:tc>
          <w:tcPr>
            <w:tcW w:w="4193" w:type="dxa"/>
            <w:tcMar>
              <w:top w:w="0" w:type="dxa"/>
              <w:left w:w="108" w:type="dxa"/>
              <w:bottom w:w="0" w:type="dxa"/>
              <w:right w:w="108" w:type="dxa"/>
            </w:tcMar>
            <w:vAlign w:val="center"/>
          </w:tcPr>
          <w:p w14:paraId="594EB355" w14:textId="77777777" w:rsidR="00C15C86" w:rsidRPr="004207EF" w:rsidRDefault="00C15C86" w:rsidP="004207EF">
            <w:pPr>
              <w:pStyle w:val="Standard"/>
              <w:contextualSpacing/>
              <w:jc w:val="center"/>
              <w:rPr>
                <w:rFonts w:ascii="Times New Roman" w:hAnsi="Times New Roman" w:cs="Times New Roman"/>
                <w:sz w:val="18"/>
                <w:szCs w:val="18"/>
                <w:lang w:eastAsia="en-US"/>
              </w:rPr>
            </w:pPr>
            <w:r w:rsidRPr="004207EF">
              <w:rPr>
                <w:rFonts w:ascii="Times New Roman" w:hAnsi="Times New Roman" w:cs="Times New Roman"/>
                <w:sz w:val="18"/>
                <w:szCs w:val="18"/>
                <w:lang w:eastAsia="en-US"/>
              </w:rPr>
              <w:t>Дебіторська заборгованість за продукцію, товари, роботи, послуги</w:t>
            </w:r>
          </w:p>
        </w:tc>
        <w:tc>
          <w:tcPr>
            <w:tcW w:w="242" w:type="dxa"/>
            <w:tcBorders>
              <w:right w:val="single" w:sz="4" w:space="0" w:color="000000"/>
            </w:tcBorders>
            <w:tcMar>
              <w:top w:w="0" w:type="dxa"/>
              <w:left w:w="108" w:type="dxa"/>
              <w:bottom w:w="0" w:type="dxa"/>
              <w:right w:w="108" w:type="dxa"/>
            </w:tcMar>
            <w:vAlign w:val="center"/>
          </w:tcPr>
          <w:p w14:paraId="3B42B2D9"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08D4090D" w14:textId="77777777" w:rsidR="00C15C86" w:rsidRPr="00F205C0" w:rsidRDefault="00C15C86" w:rsidP="004207EF">
            <w:pPr>
              <w:pStyle w:val="Standard"/>
              <w:widowControl w:val="0"/>
              <w:contextualSpacing/>
              <w:jc w:val="center"/>
              <w:rPr>
                <w:rFonts w:ascii="Times New Roman" w:hAnsi="Times New Roman" w:cs="Times New Roman"/>
                <w:sz w:val="18"/>
                <w:szCs w:val="18"/>
                <w:lang w:val="ru-RU" w:eastAsia="en-US"/>
              </w:rPr>
            </w:pPr>
          </w:p>
        </w:tc>
        <w:tc>
          <w:tcPr>
            <w:tcW w:w="950" w:type="dxa"/>
            <w:tcBorders>
              <w:left w:val="single" w:sz="4" w:space="0" w:color="000000"/>
            </w:tcBorders>
            <w:tcMar>
              <w:top w:w="0" w:type="dxa"/>
              <w:left w:w="108" w:type="dxa"/>
              <w:bottom w:w="0" w:type="dxa"/>
              <w:right w:w="108" w:type="dxa"/>
            </w:tcMar>
            <w:vAlign w:val="center"/>
          </w:tcPr>
          <w:p w14:paraId="496BDF82"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4A6A6960" w14:textId="77777777" w:rsidR="00C15C86" w:rsidRPr="004207EF" w:rsidRDefault="00C15C86" w:rsidP="004207EF">
            <w:pPr>
              <w:pStyle w:val="Standard"/>
              <w:widowControl w:val="0"/>
              <w:contextualSpacing/>
              <w:jc w:val="center"/>
              <w:rPr>
                <w:rFonts w:ascii="Times New Roman" w:hAnsi="Times New Roman" w:cs="Times New Roman"/>
                <w:sz w:val="18"/>
                <w:szCs w:val="18"/>
              </w:rPr>
            </w:pPr>
          </w:p>
        </w:tc>
        <w:tc>
          <w:tcPr>
            <w:tcW w:w="1701" w:type="dxa"/>
            <w:tcMar>
              <w:top w:w="0" w:type="dxa"/>
              <w:left w:w="108" w:type="dxa"/>
              <w:bottom w:w="0" w:type="dxa"/>
              <w:right w:w="108" w:type="dxa"/>
            </w:tcMar>
          </w:tcPr>
          <w:p w14:paraId="6F5957F9" w14:textId="77777777" w:rsidR="00C15C86" w:rsidRPr="004207EF" w:rsidRDefault="00C15C86" w:rsidP="004207EF">
            <w:pPr>
              <w:pStyle w:val="15"/>
              <w:contextualSpacing/>
              <w:rPr>
                <w:b w:val="0"/>
                <w:bCs w:val="0"/>
                <w:sz w:val="18"/>
                <w:szCs w:val="18"/>
                <w:lang w:val="uk-UA" w:eastAsia="en-US"/>
              </w:rPr>
            </w:pPr>
          </w:p>
        </w:tc>
      </w:tr>
      <w:tr w:rsidR="00C15C86" w:rsidRPr="002E6EAE" w14:paraId="2225EECC" w14:textId="77777777" w:rsidTr="000538F7">
        <w:trPr>
          <w:trHeight w:val="258"/>
        </w:trPr>
        <w:tc>
          <w:tcPr>
            <w:tcW w:w="4193" w:type="dxa"/>
            <w:tcMar>
              <w:top w:w="0" w:type="dxa"/>
              <w:left w:w="108" w:type="dxa"/>
              <w:bottom w:w="0" w:type="dxa"/>
              <w:right w:w="108" w:type="dxa"/>
            </w:tcMar>
            <w:vAlign w:val="center"/>
          </w:tcPr>
          <w:p w14:paraId="3AED9AC6"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Дебіторська заборгованість за виданими авансами</w:t>
            </w:r>
          </w:p>
        </w:tc>
        <w:tc>
          <w:tcPr>
            <w:tcW w:w="242" w:type="dxa"/>
            <w:tcBorders>
              <w:right w:val="single" w:sz="4" w:space="0" w:color="000000"/>
            </w:tcBorders>
            <w:tcMar>
              <w:top w:w="0" w:type="dxa"/>
              <w:left w:w="108" w:type="dxa"/>
              <w:bottom w:w="0" w:type="dxa"/>
              <w:right w:w="108" w:type="dxa"/>
            </w:tcMar>
            <w:vAlign w:val="center"/>
          </w:tcPr>
          <w:p w14:paraId="485761D1"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5B505821" w14:textId="77777777" w:rsidR="00C15C86" w:rsidRPr="00F205C0" w:rsidRDefault="00F205C0" w:rsidP="004207EF">
            <w:pPr>
              <w:pStyle w:val="Standard"/>
              <w:widowControl w:val="0"/>
              <w:contextualSpacing/>
              <w:jc w:val="center"/>
              <w:rPr>
                <w:rFonts w:ascii="Times New Roman" w:hAnsi="Times New Roman" w:cs="Times New Roman"/>
                <w:sz w:val="18"/>
                <w:szCs w:val="18"/>
                <w:lang w:eastAsia="en-US"/>
              </w:rPr>
            </w:pPr>
            <w:r w:rsidRPr="00F205C0">
              <w:rPr>
                <w:rFonts w:ascii="Times New Roman" w:hAnsi="Times New Roman" w:cs="Times New Roman"/>
                <w:sz w:val="18"/>
                <w:szCs w:val="18"/>
                <w:lang w:eastAsia="en-US"/>
              </w:rPr>
              <w:t>5.3.1.</w:t>
            </w:r>
          </w:p>
        </w:tc>
        <w:tc>
          <w:tcPr>
            <w:tcW w:w="950" w:type="dxa"/>
            <w:tcBorders>
              <w:left w:val="single" w:sz="4" w:space="0" w:color="000000"/>
            </w:tcBorders>
            <w:tcMar>
              <w:top w:w="0" w:type="dxa"/>
              <w:left w:w="108" w:type="dxa"/>
              <w:bottom w:w="0" w:type="dxa"/>
              <w:right w:w="108" w:type="dxa"/>
            </w:tcMar>
            <w:vAlign w:val="center"/>
          </w:tcPr>
          <w:p w14:paraId="3451D596"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427BAF0A" w14:textId="77777777" w:rsidR="00C15C86" w:rsidRPr="004207EF" w:rsidRDefault="009565C2" w:rsidP="006D087B">
            <w:pPr>
              <w:pStyle w:val="Standard"/>
              <w:widowControl w:val="0"/>
              <w:contextualSpacing/>
              <w:rPr>
                <w:rFonts w:ascii="Times New Roman" w:hAnsi="Times New Roman" w:cs="Times New Roman"/>
                <w:sz w:val="18"/>
                <w:szCs w:val="18"/>
              </w:rPr>
            </w:pPr>
            <w:r>
              <w:rPr>
                <w:rFonts w:ascii="Times New Roman" w:hAnsi="Times New Roman" w:cs="Times New Roman"/>
                <w:sz w:val="18"/>
                <w:szCs w:val="18"/>
              </w:rPr>
              <w:t xml:space="preserve">          </w:t>
            </w:r>
            <w:r w:rsidR="00EF2B12">
              <w:rPr>
                <w:rFonts w:ascii="Times New Roman" w:hAnsi="Times New Roman" w:cs="Times New Roman"/>
                <w:sz w:val="18"/>
                <w:szCs w:val="18"/>
              </w:rPr>
              <w:t>2783</w:t>
            </w:r>
          </w:p>
        </w:tc>
        <w:tc>
          <w:tcPr>
            <w:tcW w:w="1701" w:type="dxa"/>
            <w:tcMar>
              <w:top w:w="0" w:type="dxa"/>
              <w:left w:w="108" w:type="dxa"/>
              <w:bottom w:w="0" w:type="dxa"/>
              <w:right w:w="108" w:type="dxa"/>
            </w:tcMar>
          </w:tcPr>
          <w:p w14:paraId="1DF6DA6B" w14:textId="77777777" w:rsidR="00C15C86" w:rsidRPr="004207EF" w:rsidRDefault="00F05EA2" w:rsidP="00EA2EA8">
            <w:pPr>
              <w:pStyle w:val="15"/>
              <w:contextualSpacing/>
              <w:jc w:val="left"/>
              <w:rPr>
                <w:b w:val="0"/>
                <w:bCs w:val="0"/>
                <w:sz w:val="18"/>
                <w:szCs w:val="18"/>
                <w:lang w:val="uk-UA" w:eastAsia="en-US"/>
              </w:rPr>
            </w:pPr>
            <w:r>
              <w:rPr>
                <w:b w:val="0"/>
                <w:bCs w:val="0"/>
                <w:sz w:val="18"/>
                <w:szCs w:val="18"/>
                <w:lang w:val="uk-UA" w:eastAsia="en-US"/>
              </w:rPr>
              <w:t xml:space="preserve">         </w:t>
            </w:r>
            <w:r w:rsidR="002B3DF8">
              <w:rPr>
                <w:b w:val="0"/>
                <w:bCs w:val="0"/>
                <w:sz w:val="18"/>
                <w:szCs w:val="18"/>
                <w:lang w:val="uk-UA" w:eastAsia="en-US"/>
              </w:rPr>
              <w:t>172</w:t>
            </w:r>
          </w:p>
        </w:tc>
      </w:tr>
      <w:tr w:rsidR="00C15C86" w:rsidRPr="002E6EAE" w14:paraId="0B783F40" w14:textId="77777777" w:rsidTr="000538F7">
        <w:trPr>
          <w:trHeight w:val="258"/>
        </w:trPr>
        <w:tc>
          <w:tcPr>
            <w:tcW w:w="4193" w:type="dxa"/>
            <w:tcMar>
              <w:top w:w="0" w:type="dxa"/>
              <w:left w:w="108" w:type="dxa"/>
              <w:bottom w:w="0" w:type="dxa"/>
              <w:right w:w="108" w:type="dxa"/>
            </w:tcMar>
            <w:vAlign w:val="center"/>
          </w:tcPr>
          <w:p w14:paraId="2446DD3B"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Дебіторська заборгованість за розрахунками з бюджетом</w:t>
            </w:r>
          </w:p>
        </w:tc>
        <w:tc>
          <w:tcPr>
            <w:tcW w:w="242" w:type="dxa"/>
            <w:tcBorders>
              <w:right w:val="single" w:sz="4" w:space="0" w:color="000000"/>
            </w:tcBorders>
            <w:tcMar>
              <w:top w:w="0" w:type="dxa"/>
              <w:left w:w="108" w:type="dxa"/>
              <w:bottom w:w="0" w:type="dxa"/>
              <w:right w:w="108" w:type="dxa"/>
            </w:tcMar>
            <w:vAlign w:val="center"/>
          </w:tcPr>
          <w:p w14:paraId="4DA1E119"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56454C8E" w14:textId="77777777" w:rsidR="00C15C86" w:rsidRPr="00F205C0" w:rsidRDefault="00C15C86" w:rsidP="004207EF">
            <w:pPr>
              <w:pStyle w:val="Standard"/>
              <w:widowControl w:val="0"/>
              <w:contextualSpacing/>
              <w:jc w:val="center"/>
              <w:rPr>
                <w:rFonts w:ascii="Times New Roman" w:hAnsi="Times New Roman" w:cs="Times New Roman"/>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3B96C093"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21668AD7" w14:textId="77777777" w:rsidR="00C15C86" w:rsidRPr="00EF2B12" w:rsidRDefault="00EF2B12" w:rsidP="004207EF">
            <w:pPr>
              <w:pStyle w:val="Standard"/>
              <w:widowControl w:val="0"/>
              <w:contextualSpacing/>
              <w:jc w:val="center"/>
              <w:rPr>
                <w:rFonts w:ascii="Times New Roman" w:hAnsi="Times New Roman" w:cs="Times New Roman"/>
                <w:sz w:val="18"/>
                <w:szCs w:val="18"/>
                <w:lang w:val="ru-RU"/>
              </w:rPr>
            </w:pPr>
            <w:r>
              <w:rPr>
                <w:rFonts w:ascii="Times New Roman" w:hAnsi="Times New Roman" w:cs="Times New Roman"/>
                <w:sz w:val="18"/>
                <w:szCs w:val="18"/>
                <w:lang w:val="ru-RU"/>
              </w:rPr>
              <w:t>181</w:t>
            </w:r>
          </w:p>
        </w:tc>
        <w:tc>
          <w:tcPr>
            <w:tcW w:w="1701" w:type="dxa"/>
            <w:tcMar>
              <w:top w:w="0" w:type="dxa"/>
              <w:left w:w="108" w:type="dxa"/>
              <w:bottom w:w="0" w:type="dxa"/>
              <w:right w:w="108" w:type="dxa"/>
            </w:tcMar>
          </w:tcPr>
          <w:p w14:paraId="75E91FDC" w14:textId="77777777" w:rsidR="00C15C86" w:rsidRPr="004207EF" w:rsidRDefault="002B3DF8" w:rsidP="002B3DF8">
            <w:pPr>
              <w:pStyle w:val="15"/>
              <w:contextualSpacing/>
              <w:jc w:val="left"/>
              <w:rPr>
                <w:b w:val="0"/>
                <w:bCs w:val="0"/>
                <w:sz w:val="18"/>
                <w:szCs w:val="18"/>
                <w:lang w:val="uk-UA" w:eastAsia="en-US"/>
              </w:rPr>
            </w:pPr>
            <w:r>
              <w:rPr>
                <w:b w:val="0"/>
                <w:bCs w:val="0"/>
                <w:sz w:val="18"/>
                <w:szCs w:val="18"/>
                <w:lang w:val="uk-UA" w:eastAsia="en-US"/>
              </w:rPr>
              <w:t xml:space="preserve">         130</w:t>
            </w:r>
          </w:p>
        </w:tc>
      </w:tr>
      <w:tr w:rsidR="00C15C86" w:rsidRPr="002E6EAE" w14:paraId="2B938E1D" w14:textId="77777777" w:rsidTr="000538F7">
        <w:trPr>
          <w:trHeight w:val="258"/>
        </w:trPr>
        <w:tc>
          <w:tcPr>
            <w:tcW w:w="4193" w:type="dxa"/>
            <w:tcMar>
              <w:top w:w="0" w:type="dxa"/>
              <w:left w:w="108" w:type="dxa"/>
              <w:bottom w:w="0" w:type="dxa"/>
              <w:right w:w="108" w:type="dxa"/>
            </w:tcMar>
            <w:vAlign w:val="center"/>
          </w:tcPr>
          <w:p w14:paraId="1F1F2556"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Інша поточна дебіторська заборгованість</w:t>
            </w:r>
          </w:p>
        </w:tc>
        <w:tc>
          <w:tcPr>
            <w:tcW w:w="242" w:type="dxa"/>
            <w:tcBorders>
              <w:right w:val="single" w:sz="4" w:space="0" w:color="000000"/>
            </w:tcBorders>
            <w:tcMar>
              <w:top w:w="0" w:type="dxa"/>
              <w:left w:w="108" w:type="dxa"/>
              <w:bottom w:w="0" w:type="dxa"/>
              <w:right w:w="108" w:type="dxa"/>
            </w:tcMar>
            <w:vAlign w:val="center"/>
          </w:tcPr>
          <w:p w14:paraId="08E818BB"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4B097229" w14:textId="77777777" w:rsidR="00C15C86" w:rsidRPr="00F205C0" w:rsidRDefault="00C15C86" w:rsidP="004207EF">
            <w:pPr>
              <w:pStyle w:val="Standard"/>
              <w:widowControl w:val="0"/>
              <w:contextualSpacing/>
              <w:jc w:val="center"/>
              <w:rPr>
                <w:rFonts w:ascii="Times New Roman" w:hAnsi="Times New Roman" w:cs="Times New Roman"/>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446D5986"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32104039" w14:textId="77777777" w:rsidR="00C15C86" w:rsidRPr="004207EF" w:rsidRDefault="00EF2B12" w:rsidP="006D087B">
            <w:pPr>
              <w:pStyle w:val="Standard"/>
              <w:widowControl w:val="0"/>
              <w:contextualSpacing/>
              <w:rPr>
                <w:rFonts w:ascii="Times New Roman" w:hAnsi="Times New Roman" w:cs="Times New Roman"/>
                <w:sz w:val="18"/>
                <w:szCs w:val="18"/>
              </w:rPr>
            </w:pPr>
            <w:r>
              <w:rPr>
                <w:rFonts w:ascii="Times New Roman" w:hAnsi="Times New Roman" w:cs="Times New Roman"/>
                <w:sz w:val="18"/>
                <w:szCs w:val="18"/>
              </w:rPr>
              <w:t xml:space="preserve">     </w:t>
            </w:r>
            <w:r w:rsidR="002B3DF8">
              <w:rPr>
                <w:rFonts w:ascii="Times New Roman" w:hAnsi="Times New Roman" w:cs="Times New Roman"/>
                <w:sz w:val="18"/>
                <w:szCs w:val="18"/>
              </w:rPr>
              <w:t xml:space="preserve">    </w:t>
            </w:r>
            <w:r>
              <w:rPr>
                <w:rFonts w:ascii="Times New Roman" w:hAnsi="Times New Roman" w:cs="Times New Roman"/>
                <w:sz w:val="18"/>
                <w:szCs w:val="18"/>
                <w:lang w:val="ru-RU"/>
              </w:rPr>
              <w:t>286</w:t>
            </w:r>
            <w:r w:rsidR="002B3DF8">
              <w:rPr>
                <w:rFonts w:ascii="Times New Roman" w:hAnsi="Times New Roman" w:cs="Times New Roman"/>
                <w:sz w:val="18"/>
                <w:szCs w:val="18"/>
              </w:rPr>
              <w:t xml:space="preserve">                         </w:t>
            </w:r>
          </w:p>
        </w:tc>
        <w:tc>
          <w:tcPr>
            <w:tcW w:w="1701" w:type="dxa"/>
            <w:tcMar>
              <w:top w:w="0" w:type="dxa"/>
              <w:left w:w="108" w:type="dxa"/>
              <w:bottom w:w="0" w:type="dxa"/>
              <w:right w:w="108" w:type="dxa"/>
            </w:tcMar>
          </w:tcPr>
          <w:p w14:paraId="347C9CAE" w14:textId="77777777" w:rsidR="00C15C86" w:rsidRPr="004207EF" w:rsidRDefault="00EF2B12" w:rsidP="00EF2B12">
            <w:pPr>
              <w:pStyle w:val="15"/>
              <w:contextualSpacing/>
              <w:jc w:val="left"/>
              <w:rPr>
                <w:b w:val="0"/>
                <w:bCs w:val="0"/>
                <w:sz w:val="18"/>
                <w:szCs w:val="18"/>
                <w:lang w:val="uk-UA" w:eastAsia="en-US"/>
              </w:rPr>
            </w:pPr>
            <w:r>
              <w:rPr>
                <w:b w:val="0"/>
                <w:bCs w:val="0"/>
                <w:sz w:val="18"/>
                <w:szCs w:val="18"/>
                <w:lang w:val="uk-UA" w:eastAsia="en-US"/>
              </w:rPr>
              <w:t xml:space="preserve">          </w:t>
            </w:r>
            <w:r w:rsidR="002B3DF8">
              <w:rPr>
                <w:b w:val="0"/>
                <w:bCs w:val="0"/>
                <w:sz w:val="18"/>
                <w:szCs w:val="18"/>
                <w:lang w:val="uk-UA" w:eastAsia="en-US"/>
              </w:rPr>
              <w:t>56</w:t>
            </w:r>
          </w:p>
        </w:tc>
      </w:tr>
      <w:tr w:rsidR="00C15C86" w:rsidRPr="002E6EAE" w14:paraId="45D61FB3" w14:textId="77777777" w:rsidTr="000538F7">
        <w:trPr>
          <w:trHeight w:val="258"/>
        </w:trPr>
        <w:tc>
          <w:tcPr>
            <w:tcW w:w="4193" w:type="dxa"/>
            <w:tcMar>
              <w:top w:w="0" w:type="dxa"/>
              <w:left w:w="108" w:type="dxa"/>
              <w:bottom w:w="0" w:type="dxa"/>
              <w:right w:w="108" w:type="dxa"/>
            </w:tcMar>
            <w:vAlign w:val="center"/>
          </w:tcPr>
          <w:p w14:paraId="56BFAC46"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Поточні фінансові інвестиції</w:t>
            </w:r>
          </w:p>
        </w:tc>
        <w:tc>
          <w:tcPr>
            <w:tcW w:w="242" w:type="dxa"/>
            <w:tcBorders>
              <w:right w:val="single" w:sz="4" w:space="0" w:color="000000"/>
            </w:tcBorders>
            <w:tcMar>
              <w:top w:w="0" w:type="dxa"/>
              <w:left w:w="108" w:type="dxa"/>
              <w:bottom w:w="0" w:type="dxa"/>
              <w:right w:w="108" w:type="dxa"/>
            </w:tcMar>
            <w:vAlign w:val="center"/>
          </w:tcPr>
          <w:p w14:paraId="1240ED0C"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5FD2A340" w14:textId="77777777" w:rsidR="00C15C86" w:rsidRPr="00F205C0" w:rsidRDefault="00C15C86" w:rsidP="004207EF">
            <w:pPr>
              <w:pStyle w:val="Standard"/>
              <w:widowControl w:val="0"/>
              <w:contextualSpacing/>
              <w:jc w:val="center"/>
              <w:rPr>
                <w:rFonts w:ascii="Times New Roman" w:hAnsi="Times New Roman" w:cs="Times New Roman"/>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2ECDA970"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22EA09B4" w14:textId="77777777" w:rsidR="00C15C86" w:rsidRPr="004207EF" w:rsidRDefault="00C15C86" w:rsidP="004207EF">
            <w:pPr>
              <w:pStyle w:val="Standard"/>
              <w:contextualSpacing/>
              <w:jc w:val="center"/>
              <w:rPr>
                <w:rFonts w:ascii="Times New Roman" w:hAnsi="Times New Roman" w:cs="Times New Roman"/>
                <w:sz w:val="18"/>
                <w:szCs w:val="18"/>
                <w:lang w:val="ru-RU"/>
              </w:rPr>
            </w:pPr>
          </w:p>
        </w:tc>
        <w:tc>
          <w:tcPr>
            <w:tcW w:w="1701" w:type="dxa"/>
            <w:tcMar>
              <w:top w:w="0" w:type="dxa"/>
              <w:left w:w="108" w:type="dxa"/>
              <w:bottom w:w="0" w:type="dxa"/>
              <w:right w:w="108" w:type="dxa"/>
            </w:tcMar>
          </w:tcPr>
          <w:p w14:paraId="0782F3F8" w14:textId="77777777" w:rsidR="00C15C86" w:rsidRPr="004207EF" w:rsidRDefault="00C15C86" w:rsidP="004207EF">
            <w:pPr>
              <w:pStyle w:val="15"/>
              <w:contextualSpacing/>
              <w:rPr>
                <w:b w:val="0"/>
                <w:bCs w:val="0"/>
                <w:sz w:val="18"/>
                <w:szCs w:val="18"/>
                <w:lang w:val="uk-UA" w:eastAsia="en-US"/>
              </w:rPr>
            </w:pPr>
          </w:p>
        </w:tc>
      </w:tr>
      <w:tr w:rsidR="002E6EAE" w:rsidRPr="002E6EAE" w14:paraId="45CF5361" w14:textId="77777777" w:rsidTr="000538F7">
        <w:trPr>
          <w:trHeight w:val="258"/>
        </w:trPr>
        <w:tc>
          <w:tcPr>
            <w:tcW w:w="4193" w:type="dxa"/>
            <w:tcMar>
              <w:top w:w="0" w:type="dxa"/>
              <w:left w:w="108" w:type="dxa"/>
              <w:bottom w:w="0" w:type="dxa"/>
              <w:right w:w="108" w:type="dxa"/>
            </w:tcMar>
            <w:vAlign w:val="center"/>
          </w:tcPr>
          <w:p w14:paraId="428AEF1E" w14:textId="77777777" w:rsidR="002E6EAE" w:rsidRPr="004207EF" w:rsidRDefault="002E6EAE"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Гроші та їх еквіваленти:</w:t>
            </w:r>
          </w:p>
        </w:tc>
        <w:tc>
          <w:tcPr>
            <w:tcW w:w="242" w:type="dxa"/>
            <w:tcBorders>
              <w:right w:val="single" w:sz="4" w:space="0" w:color="000000"/>
            </w:tcBorders>
            <w:tcMar>
              <w:top w:w="0" w:type="dxa"/>
              <w:left w:w="108" w:type="dxa"/>
              <w:bottom w:w="0" w:type="dxa"/>
              <w:right w:w="108" w:type="dxa"/>
            </w:tcMar>
            <w:vAlign w:val="center"/>
          </w:tcPr>
          <w:p w14:paraId="67042A9D" w14:textId="77777777" w:rsidR="002E6EAE" w:rsidRPr="004207EF" w:rsidRDefault="002E6EAE"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25E3A546" w14:textId="77777777" w:rsidR="002E6EAE" w:rsidRPr="00F205C0" w:rsidRDefault="00F205C0" w:rsidP="004207EF">
            <w:pPr>
              <w:pStyle w:val="Standard"/>
              <w:widowControl w:val="0"/>
              <w:contextualSpacing/>
              <w:jc w:val="center"/>
              <w:rPr>
                <w:rFonts w:ascii="Times New Roman" w:hAnsi="Times New Roman" w:cs="Times New Roman"/>
                <w:sz w:val="18"/>
                <w:szCs w:val="18"/>
                <w:lang w:val="ru-RU" w:eastAsia="en-US"/>
              </w:rPr>
            </w:pPr>
            <w:r w:rsidRPr="00F205C0">
              <w:rPr>
                <w:rFonts w:ascii="Times New Roman" w:hAnsi="Times New Roman" w:cs="Times New Roman"/>
                <w:sz w:val="18"/>
                <w:szCs w:val="18"/>
                <w:lang w:val="ru-RU" w:eastAsia="en-US"/>
              </w:rPr>
              <w:t>5.3.1</w:t>
            </w:r>
          </w:p>
        </w:tc>
        <w:tc>
          <w:tcPr>
            <w:tcW w:w="950" w:type="dxa"/>
            <w:tcBorders>
              <w:left w:val="single" w:sz="4" w:space="0" w:color="000000"/>
            </w:tcBorders>
            <w:tcMar>
              <w:top w:w="0" w:type="dxa"/>
              <w:left w:w="108" w:type="dxa"/>
              <w:bottom w:w="0" w:type="dxa"/>
              <w:right w:w="108" w:type="dxa"/>
            </w:tcMar>
            <w:vAlign w:val="center"/>
          </w:tcPr>
          <w:p w14:paraId="294838E9" w14:textId="77777777" w:rsidR="002E6EAE" w:rsidRPr="004207EF" w:rsidRDefault="002E6EAE"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tcPr>
          <w:p w14:paraId="52BC0B40" w14:textId="77777777" w:rsidR="002E6EAE" w:rsidRPr="004207EF" w:rsidRDefault="00EF2B12" w:rsidP="006D087B">
            <w:pPr>
              <w:spacing w:after="0" w:line="240" w:lineRule="auto"/>
              <w:contextualSpacing/>
              <w:rPr>
                <w:rFonts w:ascii="Times New Roman" w:hAnsi="Times New Roman"/>
                <w:sz w:val="18"/>
                <w:szCs w:val="18"/>
              </w:rPr>
            </w:pPr>
            <w:r>
              <w:rPr>
                <w:rFonts w:ascii="Times New Roman" w:hAnsi="Times New Roman"/>
                <w:sz w:val="18"/>
                <w:szCs w:val="18"/>
                <w:lang w:val="uk-UA" w:eastAsia="ru-RU"/>
              </w:rPr>
              <w:t xml:space="preserve">       99511</w:t>
            </w:r>
          </w:p>
        </w:tc>
        <w:tc>
          <w:tcPr>
            <w:tcW w:w="1701" w:type="dxa"/>
            <w:tcMar>
              <w:top w:w="0" w:type="dxa"/>
              <w:left w:w="108" w:type="dxa"/>
              <w:bottom w:w="0" w:type="dxa"/>
              <w:right w:w="108" w:type="dxa"/>
            </w:tcMar>
          </w:tcPr>
          <w:p w14:paraId="13087077" w14:textId="77777777" w:rsidR="002E6EAE" w:rsidRPr="00EA2EA8" w:rsidRDefault="002B3DF8" w:rsidP="002B3DF8">
            <w:pPr>
              <w:spacing w:after="0" w:line="240" w:lineRule="auto"/>
              <w:contextualSpacing/>
              <w:rPr>
                <w:rFonts w:ascii="Times New Roman" w:hAnsi="Times New Roman"/>
                <w:sz w:val="18"/>
                <w:szCs w:val="18"/>
                <w:lang w:val="uk-UA"/>
              </w:rPr>
            </w:pPr>
            <w:r>
              <w:rPr>
                <w:rFonts w:ascii="Times New Roman" w:hAnsi="Times New Roman"/>
                <w:sz w:val="18"/>
                <w:szCs w:val="18"/>
                <w:lang w:val="uk-UA" w:eastAsia="ru-RU"/>
              </w:rPr>
              <w:t xml:space="preserve">        73758</w:t>
            </w:r>
          </w:p>
        </w:tc>
      </w:tr>
      <w:tr w:rsidR="002E6EAE" w:rsidRPr="002E6EAE" w14:paraId="3FBC27E1" w14:textId="77777777" w:rsidTr="000538F7">
        <w:trPr>
          <w:trHeight w:val="258"/>
        </w:trPr>
        <w:tc>
          <w:tcPr>
            <w:tcW w:w="4193" w:type="dxa"/>
            <w:tcMar>
              <w:top w:w="0" w:type="dxa"/>
              <w:left w:w="108" w:type="dxa"/>
              <w:bottom w:w="0" w:type="dxa"/>
              <w:right w:w="108" w:type="dxa"/>
            </w:tcMar>
            <w:vAlign w:val="center"/>
          </w:tcPr>
          <w:p w14:paraId="3DBE9B63" w14:textId="77777777" w:rsidR="002E6EAE" w:rsidRPr="004207EF" w:rsidRDefault="002E6EAE"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Готівка</w:t>
            </w:r>
          </w:p>
        </w:tc>
        <w:tc>
          <w:tcPr>
            <w:tcW w:w="242" w:type="dxa"/>
            <w:tcBorders>
              <w:right w:val="single" w:sz="4" w:space="0" w:color="000000"/>
            </w:tcBorders>
            <w:tcMar>
              <w:top w:w="0" w:type="dxa"/>
              <w:left w:w="108" w:type="dxa"/>
              <w:bottom w:w="0" w:type="dxa"/>
              <w:right w:w="108" w:type="dxa"/>
            </w:tcMar>
            <w:vAlign w:val="center"/>
          </w:tcPr>
          <w:p w14:paraId="545BF510" w14:textId="77777777" w:rsidR="002E6EAE" w:rsidRPr="004207EF" w:rsidRDefault="002E6EAE"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66D54751" w14:textId="77777777" w:rsidR="002E6EAE" w:rsidRPr="00F205C0" w:rsidRDefault="002E6EAE" w:rsidP="004207EF">
            <w:pPr>
              <w:pStyle w:val="Standard"/>
              <w:widowControl w:val="0"/>
              <w:contextualSpacing/>
              <w:jc w:val="center"/>
              <w:rPr>
                <w:rFonts w:ascii="Times New Roman" w:hAnsi="Times New Roman" w:cs="Times New Roman"/>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1F1DECD5" w14:textId="77777777" w:rsidR="002E6EAE" w:rsidRPr="004207EF" w:rsidRDefault="002E6EAE"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tcPr>
          <w:p w14:paraId="5A136B43" w14:textId="77777777" w:rsidR="002E6EAE" w:rsidRPr="004207EF" w:rsidRDefault="00EF2B12" w:rsidP="004207EF">
            <w:pPr>
              <w:spacing w:after="0" w:line="240" w:lineRule="auto"/>
              <w:contextualSpacing/>
              <w:jc w:val="center"/>
              <w:rPr>
                <w:rFonts w:ascii="Times New Roman" w:hAnsi="Times New Roman"/>
                <w:sz w:val="18"/>
                <w:szCs w:val="18"/>
              </w:rPr>
            </w:pPr>
            <w:r>
              <w:rPr>
                <w:rFonts w:ascii="Times New Roman" w:hAnsi="Times New Roman"/>
                <w:sz w:val="18"/>
                <w:szCs w:val="18"/>
                <w:lang w:val="uk-UA" w:eastAsia="ru-RU"/>
              </w:rPr>
              <w:t>98390</w:t>
            </w:r>
          </w:p>
        </w:tc>
        <w:tc>
          <w:tcPr>
            <w:tcW w:w="1701" w:type="dxa"/>
            <w:tcMar>
              <w:top w:w="0" w:type="dxa"/>
              <w:left w:w="108" w:type="dxa"/>
              <w:bottom w:w="0" w:type="dxa"/>
              <w:right w:w="108" w:type="dxa"/>
            </w:tcMar>
          </w:tcPr>
          <w:p w14:paraId="3606D8E9" w14:textId="77777777" w:rsidR="002E6EAE" w:rsidRPr="00EA2EA8" w:rsidRDefault="002B3DF8" w:rsidP="00EA2EA8">
            <w:pPr>
              <w:spacing w:after="0" w:line="240" w:lineRule="auto"/>
              <w:contextualSpacing/>
              <w:rPr>
                <w:rFonts w:ascii="Times New Roman" w:hAnsi="Times New Roman"/>
                <w:sz w:val="18"/>
                <w:szCs w:val="18"/>
                <w:lang w:val="uk-UA"/>
              </w:rPr>
            </w:pPr>
            <w:r>
              <w:rPr>
                <w:rFonts w:ascii="Times New Roman" w:hAnsi="Times New Roman"/>
                <w:sz w:val="18"/>
                <w:szCs w:val="18"/>
                <w:lang w:val="uk-UA" w:eastAsia="ru-RU"/>
              </w:rPr>
              <w:t xml:space="preserve">        73582</w:t>
            </w:r>
          </w:p>
        </w:tc>
      </w:tr>
      <w:tr w:rsidR="00C15C86" w:rsidRPr="002E6EAE" w14:paraId="2680F601" w14:textId="77777777" w:rsidTr="000538F7">
        <w:trPr>
          <w:trHeight w:val="258"/>
        </w:trPr>
        <w:tc>
          <w:tcPr>
            <w:tcW w:w="4193" w:type="dxa"/>
            <w:tcMar>
              <w:top w:w="0" w:type="dxa"/>
              <w:left w:w="108" w:type="dxa"/>
              <w:bottom w:w="0" w:type="dxa"/>
              <w:right w:w="108" w:type="dxa"/>
            </w:tcMar>
            <w:vAlign w:val="center"/>
          </w:tcPr>
          <w:p w14:paraId="3052B649"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Рахунки в банках</w:t>
            </w:r>
          </w:p>
        </w:tc>
        <w:tc>
          <w:tcPr>
            <w:tcW w:w="242" w:type="dxa"/>
            <w:tcBorders>
              <w:right w:val="single" w:sz="4" w:space="0" w:color="000000"/>
            </w:tcBorders>
            <w:tcMar>
              <w:top w:w="0" w:type="dxa"/>
              <w:left w:w="108" w:type="dxa"/>
              <w:bottom w:w="0" w:type="dxa"/>
              <w:right w:w="108" w:type="dxa"/>
            </w:tcMar>
            <w:vAlign w:val="center"/>
          </w:tcPr>
          <w:p w14:paraId="7027D64C"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43552243" w14:textId="77777777" w:rsidR="00C15C86" w:rsidRPr="00F205C0" w:rsidRDefault="00C15C86" w:rsidP="004207EF">
            <w:pPr>
              <w:pStyle w:val="Standard"/>
              <w:widowControl w:val="0"/>
              <w:contextualSpacing/>
              <w:jc w:val="center"/>
              <w:rPr>
                <w:rFonts w:ascii="Times New Roman" w:hAnsi="Times New Roman" w:cs="Times New Roman"/>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34103989"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6D7C0466" w14:textId="77777777" w:rsidR="00C15C86" w:rsidRPr="004207EF" w:rsidRDefault="00C15C86" w:rsidP="004207EF">
            <w:pPr>
              <w:pStyle w:val="Standard"/>
              <w:contextualSpacing/>
              <w:jc w:val="center"/>
              <w:rPr>
                <w:rFonts w:ascii="Times New Roman" w:hAnsi="Times New Roman" w:cs="Times New Roman"/>
                <w:sz w:val="18"/>
                <w:szCs w:val="18"/>
              </w:rPr>
            </w:pPr>
          </w:p>
        </w:tc>
        <w:tc>
          <w:tcPr>
            <w:tcW w:w="1701" w:type="dxa"/>
            <w:tcMar>
              <w:top w:w="0" w:type="dxa"/>
              <w:left w:w="108" w:type="dxa"/>
              <w:bottom w:w="0" w:type="dxa"/>
              <w:right w:w="108" w:type="dxa"/>
            </w:tcMar>
          </w:tcPr>
          <w:p w14:paraId="49C1AFC5" w14:textId="77777777" w:rsidR="00C15C86" w:rsidRPr="004207EF" w:rsidRDefault="00C15C86" w:rsidP="004207EF">
            <w:pPr>
              <w:pStyle w:val="15"/>
              <w:contextualSpacing/>
              <w:rPr>
                <w:b w:val="0"/>
                <w:bCs w:val="0"/>
                <w:sz w:val="18"/>
                <w:szCs w:val="18"/>
                <w:lang w:val="uk-UA" w:eastAsia="en-US"/>
              </w:rPr>
            </w:pPr>
          </w:p>
        </w:tc>
      </w:tr>
      <w:tr w:rsidR="00C15C86" w:rsidRPr="002E6EAE" w14:paraId="3C485410" w14:textId="77777777" w:rsidTr="000538F7">
        <w:trPr>
          <w:trHeight w:val="259"/>
        </w:trPr>
        <w:tc>
          <w:tcPr>
            <w:tcW w:w="4193" w:type="dxa"/>
            <w:tcMar>
              <w:top w:w="0" w:type="dxa"/>
              <w:left w:w="108" w:type="dxa"/>
              <w:bottom w:w="0" w:type="dxa"/>
              <w:right w:w="108" w:type="dxa"/>
            </w:tcMar>
            <w:vAlign w:val="center"/>
          </w:tcPr>
          <w:p w14:paraId="3C6A4B3F"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Інші оборотні активи</w:t>
            </w:r>
          </w:p>
        </w:tc>
        <w:tc>
          <w:tcPr>
            <w:tcW w:w="242" w:type="dxa"/>
            <w:tcBorders>
              <w:right w:val="single" w:sz="4" w:space="0" w:color="000000"/>
            </w:tcBorders>
            <w:tcMar>
              <w:top w:w="0" w:type="dxa"/>
              <w:left w:w="108" w:type="dxa"/>
              <w:bottom w:w="0" w:type="dxa"/>
              <w:right w:w="108" w:type="dxa"/>
            </w:tcMar>
            <w:vAlign w:val="center"/>
          </w:tcPr>
          <w:p w14:paraId="54D58348"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1E1A415E" w14:textId="77777777" w:rsidR="00C15C86" w:rsidRPr="00F205C0" w:rsidRDefault="00C15C86" w:rsidP="004207EF">
            <w:pPr>
              <w:pStyle w:val="Standard"/>
              <w:widowControl w:val="0"/>
              <w:contextualSpacing/>
              <w:jc w:val="center"/>
              <w:rPr>
                <w:rFonts w:ascii="Times New Roman" w:hAnsi="Times New Roman" w:cs="Times New Roman"/>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704A6F50"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729D4ACB" w14:textId="77777777" w:rsidR="00C15C86" w:rsidRPr="004207EF" w:rsidRDefault="00C15C86" w:rsidP="004207EF">
            <w:pPr>
              <w:pStyle w:val="Standard"/>
              <w:widowControl w:val="0"/>
              <w:contextualSpacing/>
              <w:jc w:val="center"/>
              <w:rPr>
                <w:rFonts w:ascii="Times New Roman" w:hAnsi="Times New Roman" w:cs="Times New Roman"/>
                <w:sz w:val="18"/>
                <w:szCs w:val="18"/>
              </w:rPr>
            </w:pPr>
            <w:r w:rsidRPr="004207EF">
              <w:rPr>
                <w:rFonts w:ascii="Times New Roman" w:hAnsi="Times New Roman" w:cs="Times New Roman"/>
                <w:sz w:val="18"/>
                <w:szCs w:val="18"/>
              </w:rPr>
              <w:t>-</w:t>
            </w:r>
          </w:p>
        </w:tc>
        <w:tc>
          <w:tcPr>
            <w:tcW w:w="1701" w:type="dxa"/>
            <w:tcMar>
              <w:top w:w="0" w:type="dxa"/>
              <w:left w:w="108" w:type="dxa"/>
              <w:bottom w:w="0" w:type="dxa"/>
              <w:right w:w="108" w:type="dxa"/>
            </w:tcMar>
          </w:tcPr>
          <w:p w14:paraId="174B3BF8" w14:textId="77777777" w:rsidR="00C15C86" w:rsidRPr="004207EF" w:rsidRDefault="00C15C86" w:rsidP="004207EF">
            <w:pPr>
              <w:pStyle w:val="15"/>
              <w:contextualSpacing/>
              <w:rPr>
                <w:b w:val="0"/>
                <w:bCs w:val="0"/>
                <w:sz w:val="18"/>
                <w:szCs w:val="18"/>
                <w:lang w:val="uk-UA" w:eastAsia="en-US"/>
              </w:rPr>
            </w:pPr>
          </w:p>
        </w:tc>
      </w:tr>
      <w:tr w:rsidR="00C15C86" w:rsidRPr="002E6EAE" w14:paraId="189F0FB2" w14:textId="77777777" w:rsidTr="000538F7">
        <w:trPr>
          <w:trHeight w:val="258"/>
        </w:trPr>
        <w:tc>
          <w:tcPr>
            <w:tcW w:w="4193" w:type="dxa"/>
            <w:tcMar>
              <w:top w:w="0" w:type="dxa"/>
              <w:left w:w="108" w:type="dxa"/>
              <w:bottom w:w="0" w:type="dxa"/>
              <w:right w:w="108" w:type="dxa"/>
            </w:tcMar>
            <w:vAlign w:val="center"/>
          </w:tcPr>
          <w:p w14:paraId="3DCDC1C7" w14:textId="77777777" w:rsidR="00C15C86" w:rsidRPr="004207EF" w:rsidRDefault="00C15C86" w:rsidP="004207EF">
            <w:pPr>
              <w:pStyle w:val="Standard"/>
              <w:contextualSpacing/>
              <w:rPr>
                <w:rFonts w:ascii="Times New Roman" w:hAnsi="Times New Roman" w:cs="Times New Roman"/>
                <w:b/>
                <w:sz w:val="18"/>
                <w:szCs w:val="18"/>
                <w:lang w:eastAsia="en-US"/>
              </w:rPr>
            </w:pPr>
            <w:r w:rsidRPr="004207EF">
              <w:rPr>
                <w:rFonts w:ascii="Times New Roman" w:hAnsi="Times New Roman" w:cs="Times New Roman"/>
                <w:b/>
                <w:sz w:val="18"/>
                <w:szCs w:val="18"/>
                <w:lang w:eastAsia="en-US"/>
              </w:rPr>
              <w:t>Усього оборотних активів</w:t>
            </w:r>
          </w:p>
        </w:tc>
        <w:tc>
          <w:tcPr>
            <w:tcW w:w="242" w:type="dxa"/>
            <w:tcBorders>
              <w:right w:val="single" w:sz="4" w:space="0" w:color="000000"/>
            </w:tcBorders>
            <w:tcMar>
              <w:top w:w="0" w:type="dxa"/>
              <w:left w:w="108" w:type="dxa"/>
              <w:bottom w:w="0" w:type="dxa"/>
              <w:right w:w="108" w:type="dxa"/>
            </w:tcMar>
            <w:vAlign w:val="center"/>
          </w:tcPr>
          <w:p w14:paraId="198FD293"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3D8E1EBB" w14:textId="77777777" w:rsidR="00C15C86" w:rsidRPr="00F205C0" w:rsidRDefault="00C15C86" w:rsidP="004207EF">
            <w:pPr>
              <w:pStyle w:val="Standard"/>
              <w:widowControl w:val="0"/>
              <w:contextualSpacing/>
              <w:jc w:val="center"/>
              <w:rPr>
                <w:rFonts w:ascii="Times New Roman" w:hAnsi="Times New Roman" w:cs="Times New Roman"/>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103DB0CC"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Borders>
              <w:top w:val="single" w:sz="4" w:space="0" w:color="00000A"/>
              <w:bottom w:val="single" w:sz="4" w:space="0" w:color="00000A"/>
            </w:tcBorders>
            <w:tcMar>
              <w:top w:w="0" w:type="dxa"/>
              <w:left w:w="108" w:type="dxa"/>
              <w:bottom w:w="0" w:type="dxa"/>
              <w:right w:w="108" w:type="dxa"/>
            </w:tcMar>
            <w:vAlign w:val="center"/>
          </w:tcPr>
          <w:p w14:paraId="29B432D1" w14:textId="77777777" w:rsidR="00C15C86" w:rsidRPr="004207EF" w:rsidRDefault="00EF2B12" w:rsidP="004207EF">
            <w:pPr>
              <w:pStyle w:val="Standard"/>
              <w:widowControl w:val="0"/>
              <w:contextualSpacing/>
              <w:jc w:val="center"/>
              <w:rPr>
                <w:rFonts w:ascii="Times New Roman" w:hAnsi="Times New Roman" w:cs="Times New Roman"/>
                <w:b/>
                <w:sz w:val="18"/>
                <w:szCs w:val="18"/>
              </w:rPr>
            </w:pPr>
            <w:r>
              <w:rPr>
                <w:rFonts w:ascii="Times New Roman" w:hAnsi="Times New Roman" w:cs="Times New Roman"/>
                <w:b/>
                <w:bCs/>
                <w:sz w:val="18"/>
                <w:szCs w:val="18"/>
                <w:lang w:eastAsia="ru-RU"/>
              </w:rPr>
              <w:t>103699</w:t>
            </w:r>
            <w:r w:rsidR="002B3DF8">
              <w:rPr>
                <w:rFonts w:ascii="Times New Roman" w:hAnsi="Times New Roman" w:cs="Times New Roman"/>
                <w:b/>
                <w:bCs/>
                <w:sz w:val="18"/>
                <w:szCs w:val="18"/>
                <w:lang w:eastAsia="ru-RU"/>
              </w:rPr>
              <w:t xml:space="preserve">            </w:t>
            </w:r>
          </w:p>
        </w:tc>
        <w:tc>
          <w:tcPr>
            <w:tcW w:w="1701" w:type="dxa"/>
            <w:tcBorders>
              <w:top w:val="single" w:sz="4" w:space="0" w:color="00000A"/>
              <w:bottom w:val="single" w:sz="4" w:space="0" w:color="00000A"/>
            </w:tcBorders>
            <w:tcMar>
              <w:top w:w="0" w:type="dxa"/>
              <w:left w:w="108" w:type="dxa"/>
              <w:bottom w:w="0" w:type="dxa"/>
              <w:right w:w="108" w:type="dxa"/>
            </w:tcMar>
          </w:tcPr>
          <w:p w14:paraId="010E31F4" w14:textId="77777777" w:rsidR="00C15C86" w:rsidRPr="00EA2EA8" w:rsidRDefault="002B3DF8" w:rsidP="004207EF">
            <w:pPr>
              <w:pStyle w:val="15"/>
              <w:contextualSpacing/>
              <w:rPr>
                <w:sz w:val="18"/>
                <w:szCs w:val="18"/>
                <w:lang w:val="uk-UA" w:eastAsia="en-US"/>
              </w:rPr>
            </w:pPr>
            <w:r>
              <w:rPr>
                <w:sz w:val="18"/>
                <w:szCs w:val="18"/>
                <w:lang w:val="uk-UA" w:eastAsia="en-US"/>
              </w:rPr>
              <w:t>74843</w:t>
            </w:r>
          </w:p>
        </w:tc>
      </w:tr>
      <w:tr w:rsidR="00C15C86" w:rsidRPr="002E6EAE" w14:paraId="6B124791" w14:textId="77777777" w:rsidTr="000538F7">
        <w:trPr>
          <w:trHeight w:val="258"/>
        </w:trPr>
        <w:tc>
          <w:tcPr>
            <w:tcW w:w="4193" w:type="dxa"/>
            <w:tcMar>
              <w:top w:w="0" w:type="dxa"/>
              <w:left w:w="108" w:type="dxa"/>
              <w:bottom w:w="0" w:type="dxa"/>
              <w:right w:w="108" w:type="dxa"/>
            </w:tcMar>
            <w:vAlign w:val="center"/>
          </w:tcPr>
          <w:p w14:paraId="2929E008" w14:textId="77777777" w:rsidR="00C15C86" w:rsidRPr="004207EF" w:rsidRDefault="00C15C86" w:rsidP="004207EF">
            <w:pPr>
              <w:pStyle w:val="Standard"/>
              <w:contextualSpacing/>
              <w:rPr>
                <w:rFonts w:ascii="Times New Roman" w:hAnsi="Times New Roman" w:cs="Times New Roman"/>
                <w:b/>
                <w:sz w:val="18"/>
                <w:szCs w:val="18"/>
                <w:lang w:eastAsia="en-US"/>
              </w:rPr>
            </w:pPr>
            <w:r w:rsidRPr="004207EF">
              <w:rPr>
                <w:rFonts w:ascii="Times New Roman" w:hAnsi="Times New Roman" w:cs="Times New Roman"/>
                <w:b/>
                <w:sz w:val="18"/>
                <w:szCs w:val="18"/>
                <w:lang w:eastAsia="en-US"/>
              </w:rPr>
              <w:t>Необоротні активи, утримувані для продажу, та групи вибуття</w:t>
            </w:r>
          </w:p>
        </w:tc>
        <w:tc>
          <w:tcPr>
            <w:tcW w:w="242" w:type="dxa"/>
            <w:tcBorders>
              <w:right w:val="single" w:sz="4" w:space="0" w:color="000000"/>
            </w:tcBorders>
            <w:tcMar>
              <w:top w:w="0" w:type="dxa"/>
              <w:left w:w="108" w:type="dxa"/>
              <w:bottom w:w="0" w:type="dxa"/>
              <w:right w:w="108" w:type="dxa"/>
            </w:tcMar>
            <w:vAlign w:val="center"/>
          </w:tcPr>
          <w:p w14:paraId="46845302"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5D71497B" w14:textId="77777777" w:rsidR="00C15C86" w:rsidRPr="00F205C0" w:rsidRDefault="00C15C86" w:rsidP="004207EF">
            <w:pPr>
              <w:pStyle w:val="Standard"/>
              <w:widowControl w:val="0"/>
              <w:contextualSpacing/>
              <w:jc w:val="center"/>
              <w:rPr>
                <w:rFonts w:ascii="Times New Roman" w:hAnsi="Times New Roman" w:cs="Times New Roman"/>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5E1CDC6F"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Borders>
              <w:top w:val="single" w:sz="4" w:space="0" w:color="00000A"/>
              <w:bottom w:val="single" w:sz="4" w:space="0" w:color="00000A"/>
            </w:tcBorders>
            <w:tcMar>
              <w:top w:w="0" w:type="dxa"/>
              <w:left w:w="108" w:type="dxa"/>
              <w:bottom w:w="0" w:type="dxa"/>
              <w:right w:w="108" w:type="dxa"/>
            </w:tcMar>
            <w:vAlign w:val="center"/>
          </w:tcPr>
          <w:p w14:paraId="1441659E" w14:textId="77777777" w:rsidR="00C15C86" w:rsidRPr="004207EF" w:rsidRDefault="00C15C86" w:rsidP="004207EF">
            <w:pPr>
              <w:pStyle w:val="Standard"/>
              <w:widowControl w:val="0"/>
              <w:contextualSpacing/>
              <w:jc w:val="center"/>
              <w:rPr>
                <w:rFonts w:ascii="Times New Roman" w:hAnsi="Times New Roman" w:cs="Times New Roman"/>
                <w:b/>
                <w:sz w:val="18"/>
                <w:szCs w:val="18"/>
              </w:rPr>
            </w:pPr>
          </w:p>
        </w:tc>
        <w:tc>
          <w:tcPr>
            <w:tcW w:w="1701" w:type="dxa"/>
            <w:tcBorders>
              <w:top w:val="single" w:sz="4" w:space="0" w:color="00000A"/>
              <w:bottom w:val="single" w:sz="4" w:space="0" w:color="00000A"/>
            </w:tcBorders>
            <w:tcMar>
              <w:top w:w="0" w:type="dxa"/>
              <w:left w:w="108" w:type="dxa"/>
              <w:bottom w:w="0" w:type="dxa"/>
              <w:right w:w="108" w:type="dxa"/>
            </w:tcMar>
          </w:tcPr>
          <w:p w14:paraId="2BE42954" w14:textId="77777777" w:rsidR="00C15C86" w:rsidRPr="004207EF" w:rsidRDefault="00C15C86" w:rsidP="004207EF">
            <w:pPr>
              <w:pStyle w:val="15"/>
              <w:contextualSpacing/>
              <w:rPr>
                <w:sz w:val="18"/>
                <w:szCs w:val="18"/>
                <w:lang w:val="uk-UA" w:eastAsia="en-US"/>
              </w:rPr>
            </w:pPr>
          </w:p>
        </w:tc>
      </w:tr>
      <w:tr w:rsidR="00C15C86" w:rsidRPr="002E6EAE" w14:paraId="1716E8BA" w14:textId="77777777" w:rsidTr="000538F7">
        <w:trPr>
          <w:trHeight w:val="258"/>
        </w:trPr>
        <w:tc>
          <w:tcPr>
            <w:tcW w:w="4193" w:type="dxa"/>
            <w:tcMar>
              <w:top w:w="0" w:type="dxa"/>
              <w:left w:w="108" w:type="dxa"/>
              <w:bottom w:w="0" w:type="dxa"/>
              <w:right w:w="108" w:type="dxa"/>
            </w:tcMar>
            <w:vAlign w:val="center"/>
          </w:tcPr>
          <w:p w14:paraId="37506D87" w14:textId="77777777" w:rsidR="00C15C86" w:rsidRPr="004207EF" w:rsidRDefault="00C15C86" w:rsidP="004207EF">
            <w:pPr>
              <w:pStyle w:val="Standard"/>
              <w:contextualSpacing/>
              <w:rPr>
                <w:rFonts w:ascii="Times New Roman" w:hAnsi="Times New Roman" w:cs="Times New Roman"/>
                <w:b/>
                <w:i/>
                <w:sz w:val="18"/>
                <w:szCs w:val="18"/>
                <w:lang w:eastAsia="en-US"/>
              </w:rPr>
            </w:pPr>
            <w:r w:rsidRPr="004207EF">
              <w:rPr>
                <w:rFonts w:ascii="Times New Roman" w:hAnsi="Times New Roman" w:cs="Times New Roman"/>
                <w:b/>
                <w:i/>
                <w:sz w:val="18"/>
                <w:szCs w:val="18"/>
                <w:lang w:eastAsia="en-US"/>
              </w:rPr>
              <w:t>Баланс</w:t>
            </w:r>
          </w:p>
        </w:tc>
        <w:tc>
          <w:tcPr>
            <w:tcW w:w="242" w:type="dxa"/>
            <w:tcBorders>
              <w:right w:val="single" w:sz="4" w:space="0" w:color="000000"/>
            </w:tcBorders>
            <w:tcMar>
              <w:top w:w="0" w:type="dxa"/>
              <w:left w:w="108" w:type="dxa"/>
              <w:bottom w:w="0" w:type="dxa"/>
              <w:right w:w="108" w:type="dxa"/>
            </w:tcMar>
            <w:vAlign w:val="center"/>
          </w:tcPr>
          <w:p w14:paraId="2386A498" w14:textId="77777777" w:rsidR="00C15C86" w:rsidRPr="004207EF" w:rsidRDefault="00C15C86" w:rsidP="004207EF">
            <w:pPr>
              <w:pStyle w:val="Standard"/>
              <w:widowControl w:val="0"/>
              <w:contextualSpacing/>
              <w:jc w:val="center"/>
              <w:rPr>
                <w:rFonts w:ascii="Times New Roman" w:hAnsi="Times New Roman" w:cs="Times New Roman"/>
                <w:b/>
                <w:i/>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7F6518CE" w14:textId="77777777" w:rsidR="00C15C86" w:rsidRPr="00F205C0" w:rsidRDefault="00C15C86" w:rsidP="004207EF">
            <w:pPr>
              <w:pStyle w:val="Standard"/>
              <w:widowControl w:val="0"/>
              <w:contextualSpacing/>
              <w:jc w:val="center"/>
              <w:rPr>
                <w:rFonts w:ascii="Times New Roman" w:hAnsi="Times New Roman" w:cs="Times New Roman"/>
                <w:b/>
                <w:i/>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6475A2E0" w14:textId="77777777" w:rsidR="00C15C86" w:rsidRPr="004207EF" w:rsidRDefault="00C15C86" w:rsidP="004207EF">
            <w:pPr>
              <w:pStyle w:val="Standard"/>
              <w:widowControl w:val="0"/>
              <w:contextualSpacing/>
              <w:jc w:val="center"/>
              <w:rPr>
                <w:rFonts w:ascii="Times New Roman" w:hAnsi="Times New Roman" w:cs="Times New Roman"/>
                <w:b/>
                <w:i/>
                <w:sz w:val="18"/>
                <w:szCs w:val="18"/>
                <w:lang w:eastAsia="en-US"/>
              </w:rPr>
            </w:pPr>
          </w:p>
        </w:tc>
        <w:tc>
          <w:tcPr>
            <w:tcW w:w="1318" w:type="dxa"/>
            <w:gridSpan w:val="2"/>
            <w:tcBorders>
              <w:top w:val="single" w:sz="4" w:space="0" w:color="00000A"/>
              <w:bottom w:val="single" w:sz="4" w:space="0" w:color="00000A"/>
            </w:tcBorders>
            <w:tcMar>
              <w:top w:w="0" w:type="dxa"/>
              <w:left w:w="108" w:type="dxa"/>
              <w:bottom w:w="0" w:type="dxa"/>
              <w:right w:w="108" w:type="dxa"/>
            </w:tcMar>
            <w:vAlign w:val="center"/>
          </w:tcPr>
          <w:p w14:paraId="0FF657F3" w14:textId="77777777" w:rsidR="00C15C86" w:rsidRPr="004207EF" w:rsidRDefault="00EF2B12" w:rsidP="004207EF">
            <w:pPr>
              <w:pStyle w:val="Standard"/>
              <w:contextualSpacing/>
              <w:jc w:val="center"/>
              <w:rPr>
                <w:rFonts w:ascii="Times New Roman" w:hAnsi="Times New Roman" w:cs="Times New Roman"/>
                <w:b/>
                <w:sz w:val="18"/>
                <w:szCs w:val="18"/>
              </w:rPr>
            </w:pPr>
            <w:r>
              <w:rPr>
                <w:rFonts w:ascii="Times New Roman" w:hAnsi="Times New Roman" w:cs="Times New Roman"/>
                <w:b/>
                <w:bCs/>
                <w:sz w:val="18"/>
                <w:szCs w:val="18"/>
                <w:lang w:eastAsia="ru-RU"/>
              </w:rPr>
              <w:t>105170</w:t>
            </w:r>
          </w:p>
        </w:tc>
        <w:tc>
          <w:tcPr>
            <w:tcW w:w="1701" w:type="dxa"/>
            <w:tcBorders>
              <w:top w:val="single" w:sz="4" w:space="0" w:color="00000A"/>
              <w:bottom w:val="single" w:sz="4" w:space="0" w:color="00000A"/>
            </w:tcBorders>
            <w:tcMar>
              <w:top w:w="0" w:type="dxa"/>
              <w:left w:w="108" w:type="dxa"/>
              <w:bottom w:w="0" w:type="dxa"/>
              <w:right w:w="108" w:type="dxa"/>
            </w:tcMar>
          </w:tcPr>
          <w:p w14:paraId="7898C051" w14:textId="77777777" w:rsidR="00C15C86" w:rsidRPr="00EA2EA8" w:rsidRDefault="002B3DF8" w:rsidP="004207EF">
            <w:pPr>
              <w:pStyle w:val="15"/>
              <w:contextualSpacing/>
              <w:rPr>
                <w:sz w:val="18"/>
                <w:szCs w:val="18"/>
                <w:lang w:val="uk-UA"/>
              </w:rPr>
            </w:pPr>
            <w:r>
              <w:rPr>
                <w:bCs w:val="0"/>
                <w:sz w:val="18"/>
                <w:szCs w:val="18"/>
                <w:lang w:val="uk-UA"/>
              </w:rPr>
              <w:t>76765</w:t>
            </w:r>
          </w:p>
        </w:tc>
      </w:tr>
      <w:tr w:rsidR="00C15C86" w:rsidRPr="002E6EAE" w14:paraId="53CE378A" w14:textId="77777777" w:rsidTr="000538F7">
        <w:trPr>
          <w:trHeight w:val="258"/>
        </w:trPr>
        <w:tc>
          <w:tcPr>
            <w:tcW w:w="4193" w:type="dxa"/>
            <w:tcMar>
              <w:top w:w="0" w:type="dxa"/>
              <w:left w:w="108" w:type="dxa"/>
              <w:bottom w:w="0" w:type="dxa"/>
              <w:right w:w="108" w:type="dxa"/>
            </w:tcMar>
            <w:vAlign w:val="center"/>
          </w:tcPr>
          <w:p w14:paraId="64EAE070" w14:textId="77777777" w:rsidR="00C15C86" w:rsidRPr="004207EF" w:rsidRDefault="00C15C86" w:rsidP="004207EF">
            <w:pPr>
              <w:pStyle w:val="Standard"/>
              <w:contextualSpacing/>
              <w:rPr>
                <w:rFonts w:ascii="Times New Roman" w:hAnsi="Times New Roman" w:cs="Times New Roman"/>
                <w:b/>
                <w:sz w:val="18"/>
                <w:szCs w:val="18"/>
                <w:lang w:eastAsia="en-US"/>
              </w:rPr>
            </w:pPr>
          </w:p>
        </w:tc>
        <w:tc>
          <w:tcPr>
            <w:tcW w:w="242" w:type="dxa"/>
            <w:tcBorders>
              <w:right w:val="single" w:sz="4" w:space="0" w:color="000000"/>
            </w:tcBorders>
            <w:tcMar>
              <w:top w:w="0" w:type="dxa"/>
              <w:left w:w="108" w:type="dxa"/>
              <w:bottom w:w="0" w:type="dxa"/>
              <w:right w:w="108" w:type="dxa"/>
            </w:tcMar>
            <w:vAlign w:val="center"/>
          </w:tcPr>
          <w:p w14:paraId="21B123B9"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23B42D6D" w14:textId="77777777" w:rsidR="00C15C86" w:rsidRPr="00F205C0" w:rsidRDefault="00C15C86" w:rsidP="004207EF">
            <w:pPr>
              <w:pStyle w:val="Standard"/>
              <w:widowControl w:val="0"/>
              <w:contextualSpacing/>
              <w:jc w:val="center"/>
              <w:rPr>
                <w:rFonts w:ascii="Times New Roman" w:hAnsi="Times New Roman" w:cs="Times New Roman"/>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523F716F"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Borders>
              <w:top w:val="single" w:sz="4" w:space="0" w:color="00000A"/>
            </w:tcBorders>
            <w:tcMar>
              <w:top w:w="0" w:type="dxa"/>
              <w:left w:w="108" w:type="dxa"/>
              <w:bottom w:w="0" w:type="dxa"/>
              <w:right w:w="108" w:type="dxa"/>
            </w:tcMar>
            <w:vAlign w:val="center"/>
          </w:tcPr>
          <w:p w14:paraId="66EF8A0F" w14:textId="77777777" w:rsidR="00C15C86" w:rsidRPr="004207EF" w:rsidRDefault="00C15C86" w:rsidP="004207EF">
            <w:pPr>
              <w:pStyle w:val="Standard"/>
              <w:widowControl w:val="0"/>
              <w:contextualSpacing/>
              <w:jc w:val="center"/>
              <w:rPr>
                <w:rFonts w:ascii="Times New Roman" w:hAnsi="Times New Roman" w:cs="Times New Roman"/>
                <w:sz w:val="18"/>
                <w:szCs w:val="18"/>
              </w:rPr>
            </w:pPr>
          </w:p>
        </w:tc>
        <w:tc>
          <w:tcPr>
            <w:tcW w:w="1701" w:type="dxa"/>
            <w:tcBorders>
              <w:top w:val="single" w:sz="4" w:space="0" w:color="00000A"/>
            </w:tcBorders>
            <w:tcMar>
              <w:top w:w="0" w:type="dxa"/>
              <w:left w:w="108" w:type="dxa"/>
              <w:bottom w:w="0" w:type="dxa"/>
              <w:right w:w="108" w:type="dxa"/>
            </w:tcMar>
          </w:tcPr>
          <w:p w14:paraId="0E906062" w14:textId="77777777" w:rsidR="00C15C86" w:rsidRPr="004207EF" w:rsidRDefault="00C15C86" w:rsidP="004207EF">
            <w:pPr>
              <w:pStyle w:val="15"/>
              <w:contextualSpacing/>
              <w:rPr>
                <w:sz w:val="18"/>
                <w:szCs w:val="18"/>
                <w:lang w:val="uk-UA" w:eastAsia="en-US"/>
              </w:rPr>
            </w:pPr>
          </w:p>
        </w:tc>
      </w:tr>
      <w:tr w:rsidR="00C15C86" w:rsidRPr="002E6EAE" w14:paraId="7720D3E3" w14:textId="77777777" w:rsidTr="000538F7">
        <w:trPr>
          <w:trHeight w:val="258"/>
        </w:trPr>
        <w:tc>
          <w:tcPr>
            <w:tcW w:w="4193" w:type="dxa"/>
            <w:tcMar>
              <w:top w:w="0" w:type="dxa"/>
              <w:left w:w="108" w:type="dxa"/>
              <w:bottom w:w="0" w:type="dxa"/>
              <w:right w:w="108" w:type="dxa"/>
            </w:tcMar>
            <w:vAlign w:val="center"/>
          </w:tcPr>
          <w:p w14:paraId="29357BDB" w14:textId="77777777" w:rsidR="00C15C86" w:rsidRPr="004207EF" w:rsidRDefault="00C15C86" w:rsidP="004207EF">
            <w:pPr>
              <w:pStyle w:val="Standard"/>
              <w:contextualSpacing/>
              <w:rPr>
                <w:rFonts w:ascii="Times New Roman" w:hAnsi="Times New Roman" w:cs="Times New Roman"/>
                <w:b/>
                <w:sz w:val="18"/>
                <w:szCs w:val="18"/>
                <w:lang w:eastAsia="en-US"/>
              </w:rPr>
            </w:pPr>
            <w:r w:rsidRPr="004207EF">
              <w:rPr>
                <w:rFonts w:ascii="Times New Roman" w:hAnsi="Times New Roman" w:cs="Times New Roman"/>
                <w:b/>
                <w:sz w:val="18"/>
                <w:szCs w:val="18"/>
                <w:lang w:eastAsia="en-US"/>
              </w:rPr>
              <w:t>Пасив</w:t>
            </w:r>
          </w:p>
        </w:tc>
        <w:tc>
          <w:tcPr>
            <w:tcW w:w="242" w:type="dxa"/>
            <w:tcBorders>
              <w:right w:val="single" w:sz="4" w:space="0" w:color="000000"/>
            </w:tcBorders>
            <w:tcMar>
              <w:top w:w="0" w:type="dxa"/>
              <w:left w:w="108" w:type="dxa"/>
              <w:bottom w:w="0" w:type="dxa"/>
              <w:right w:w="108" w:type="dxa"/>
            </w:tcMar>
            <w:vAlign w:val="center"/>
          </w:tcPr>
          <w:p w14:paraId="03DD486B" w14:textId="77777777" w:rsidR="00C15C86" w:rsidRPr="004207EF" w:rsidRDefault="00C15C86" w:rsidP="004207EF">
            <w:pPr>
              <w:pStyle w:val="Standard"/>
              <w:widowControl w:val="0"/>
              <w:contextualSpacing/>
              <w:jc w:val="center"/>
              <w:rPr>
                <w:rFonts w:ascii="Times New Roman" w:hAnsi="Times New Roman" w:cs="Times New Roman"/>
                <w:b/>
                <w:bCs/>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5B2FEBC3" w14:textId="77777777" w:rsidR="00C15C86" w:rsidRPr="00F205C0" w:rsidRDefault="00C15C86" w:rsidP="004207EF">
            <w:pPr>
              <w:pStyle w:val="Standard"/>
              <w:widowControl w:val="0"/>
              <w:contextualSpacing/>
              <w:jc w:val="center"/>
              <w:rPr>
                <w:rFonts w:ascii="Times New Roman" w:hAnsi="Times New Roman" w:cs="Times New Roman"/>
                <w:b/>
                <w:bCs/>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58748F33" w14:textId="77777777" w:rsidR="00C15C86" w:rsidRPr="004207EF" w:rsidRDefault="00C15C86" w:rsidP="004207EF">
            <w:pPr>
              <w:pStyle w:val="Standard"/>
              <w:widowControl w:val="0"/>
              <w:contextualSpacing/>
              <w:jc w:val="center"/>
              <w:rPr>
                <w:rFonts w:ascii="Times New Roman" w:hAnsi="Times New Roman" w:cs="Times New Roman"/>
                <w:b/>
                <w:bCs/>
                <w:sz w:val="18"/>
                <w:szCs w:val="18"/>
                <w:lang w:eastAsia="en-US"/>
              </w:rPr>
            </w:pPr>
          </w:p>
        </w:tc>
        <w:tc>
          <w:tcPr>
            <w:tcW w:w="1318" w:type="dxa"/>
            <w:gridSpan w:val="2"/>
            <w:tcMar>
              <w:top w:w="0" w:type="dxa"/>
              <w:left w:w="108" w:type="dxa"/>
              <w:bottom w:w="0" w:type="dxa"/>
              <w:right w:w="108" w:type="dxa"/>
            </w:tcMar>
            <w:vAlign w:val="center"/>
          </w:tcPr>
          <w:p w14:paraId="0AA67EEF"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701" w:type="dxa"/>
            <w:tcMar>
              <w:top w:w="0" w:type="dxa"/>
              <w:left w:w="108" w:type="dxa"/>
              <w:bottom w:w="0" w:type="dxa"/>
              <w:right w:w="108" w:type="dxa"/>
            </w:tcMar>
          </w:tcPr>
          <w:p w14:paraId="30603D6A" w14:textId="77777777" w:rsidR="00C15C86" w:rsidRPr="004207EF" w:rsidRDefault="00C15C86" w:rsidP="004207EF">
            <w:pPr>
              <w:pStyle w:val="15"/>
              <w:contextualSpacing/>
              <w:rPr>
                <w:sz w:val="18"/>
                <w:szCs w:val="18"/>
                <w:lang w:val="uk-UA" w:eastAsia="en-US"/>
              </w:rPr>
            </w:pPr>
          </w:p>
        </w:tc>
      </w:tr>
      <w:tr w:rsidR="00C15C86" w:rsidRPr="002E6EAE" w14:paraId="2B0B5488" w14:textId="77777777" w:rsidTr="000538F7">
        <w:trPr>
          <w:trHeight w:val="258"/>
        </w:trPr>
        <w:tc>
          <w:tcPr>
            <w:tcW w:w="4193" w:type="dxa"/>
            <w:tcMar>
              <w:top w:w="0" w:type="dxa"/>
              <w:left w:w="108" w:type="dxa"/>
              <w:bottom w:w="0" w:type="dxa"/>
              <w:right w:w="108" w:type="dxa"/>
            </w:tcMar>
            <w:vAlign w:val="center"/>
          </w:tcPr>
          <w:p w14:paraId="416D9723" w14:textId="77777777" w:rsidR="00C15C86" w:rsidRPr="004207EF" w:rsidRDefault="00C15C86" w:rsidP="004207EF">
            <w:pPr>
              <w:pStyle w:val="Standard"/>
              <w:contextualSpacing/>
              <w:rPr>
                <w:rFonts w:ascii="Times New Roman" w:hAnsi="Times New Roman" w:cs="Times New Roman"/>
                <w:sz w:val="18"/>
                <w:szCs w:val="18"/>
              </w:rPr>
            </w:pPr>
            <w:r w:rsidRPr="004207EF">
              <w:rPr>
                <w:rStyle w:val="14"/>
                <w:rFonts w:ascii="Times New Roman" w:hAnsi="Times New Roman" w:cs="Times New Roman"/>
                <w:b/>
                <w:bCs/>
                <w:sz w:val="18"/>
                <w:szCs w:val="18"/>
                <w:lang w:eastAsia="en-US"/>
              </w:rPr>
              <w:t xml:space="preserve">Поточні </w:t>
            </w:r>
            <w:r w:rsidRPr="004207EF">
              <w:rPr>
                <w:rStyle w:val="14"/>
                <w:rFonts w:ascii="Times New Roman" w:hAnsi="Times New Roman" w:cs="Times New Roman"/>
                <w:b/>
                <w:sz w:val="18"/>
                <w:szCs w:val="18"/>
                <w:lang w:eastAsia="en-US"/>
              </w:rPr>
              <w:t>зобов'язання і забезпечення</w:t>
            </w:r>
          </w:p>
        </w:tc>
        <w:tc>
          <w:tcPr>
            <w:tcW w:w="242" w:type="dxa"/>
            <w:tcBorders>
              <w:right w:val="single" w:sz="4" w:space="0" w:color="000000"/>
            </w:tcBorders>
            <w:tcMar>
              <w:top w:w="0" w:type="dxa"/>
              <w:left w:w="108" w:type="dxa"/>
              <w:bottom w:w="0" w:type="dxa"/>
              <w:right w:w="108" w:type="dxa"/>
            </w:tcMar>
            <w:vAlign w:val="center"/>
          </w:tcPr>
          <w:p w14:paraId="244BF44E" w14:textId="77777777" w:rsidR="00C15C86" w:rsidRPr="004207EF" w:rsidRDefault="00C15C86" w:rsidP="004207EF">
            <w:pPr>
              <w:pStyle w:val="Standard"/>
              <w:widowControl w:val="0"/>
              <w:contextualSpacing/>
              <w:jc w:val="center"/>
              <w:rPr>
                <w:rFonts w:ascii="Times New Roman" w:hAnsi="Times New Roman" w:cs="Times New Roman"/>
                <w:b/>
                <w:bCs/>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10E81EF8" w14:textId="77777777" w:rsidR="00C15C86" w:rsidRPr="00F205C0" w:rsidRDefault="00C15C86" w:rsidP="004207EF">
            <w:pPr>
              <w:pStyle w:val="Standard"/>
              <w:widowControl w:val="0"/>
              <w:contextualSpacing/>
              <w:jc w:val="center"/>
              <w:rPr>
                <w:rFonts w:ascii="Times New Roman" w:hAnsi="Times New Roman" w:cs="Times New Roman"/>
                <w:bCs/>
                <w:sz w:val="18"/>
                <w:szCs w:val="18"/>
                <w:lang w:val="ru-RU" w:eastAsia="en-US"/>
              </w:rPr>
            </w:pPr>
          </w:p>
        </w:tc>
        <w:tc>
          <w:tcPr>
            <w:tcW w:w="950" w:type="dxa"/>
            <w:tcBorders>
              <w:left w:val="single" w:sz="4" w:space="0" w:color="000000"/>
            </w:tcBorders>
            <w:tcMar>
              <w:top w:w="0" w:type="dxa"/>
              <w:left w:w="108" w:type="dxa"/>
              <w:bottom w:w="0" w:type="dxa"/>
              <w:right w:w="108" w:type="dxa"/>
            </w:tcMar>
            <w:vAlign w:val="center"/>
          </w:tcPr>
          <w:p w14:paraId="33F8C046" w14:textId="77777777" w:rsidR="00C15C86" w:rsidRPr="004207EF" w:rsidRDefault="00C15C86" w:rsidP="004207EF">
            <w:pPr>
              <w:pStyle w:val="Standard"/>
              <w:widowControl w:val="0"/>
              <w:contextualSpacing/>
              <w:jc w:val="center"/>
              <w:rPr>
                <w:rFonts w:ascii="Times New Roman" w:hAnsi="Times New Roman" w:cs="Times New Roman"/>
                <w:b/>
                <w:bCs/>
                <w:sz w:val="18"/>
                <w:szCs w:val="18"/>
                <w:lang w:eastAsia="en-US"/>
              </w:rPr>
            </w:pPr>
          </w:p>
        </w:tc>
        <w:tc>
          <w:tcPr>
            <w:tcW w:w="1318" w:type="dxa"/>
            <w:gridSpan w:val="2"/>
            <w:tcMar>
              <w:top w:w="0" w:type="dxa"/>
              <w:left w:w="108" w:type="dxa"/>
              <w:bottom w:w="0" w:type="dxa"/>
              <w:right w:w="108" w:type="dxa"/>
            </w:tcMar>
            <w:vAlign w:val="center"/>
          </w:tcPr>
          <w:p w14:paraId="68F50F66"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701" w:type="dxa"/>
            <w:tcMar>
              <w:top w:w="0" w:type="dxa"/>
              <w:left w:w="108" w:type="dxa"/>
              <w:bottom w:w="0" w:type="dxa"/>
              <w:right w:w="108" w:type="dxa"/>
            </w:tcMar>
          </w:tcPr>
          <w:p w14:paraId="1C5CB152" w14:textId="77777777" w:rsidR="00C15C86" w:rsidRPr="004207EF" w:rsidRDefault="00C15C86" w:rsidP="004207EF">
            <w:pPr>
              <w:pStyle w:val="15"/>
              <w:contextualSpacing/>
              <w:rPr>
                <w:sz w:val="18"/>
                <w:szCs w:val="18"/>
                <w:lang w:val="uk-UA" w:eastAsia="en-US"/>
              </w:rPr>
            </w:pPr>
          </w:p>
        </w:tc>
      </w:tr>
      <w:tr w:rsidR="00C15C86" w:rsidRPr="002E6EAE" w14:paraId="1C6D7A31" w14:textId="77777777" w:rsidTr="000538F7">
        <w:trPr>
          <w:trHeight w:val="258"/>
        </w:trPr>
        <w:tc>
          <w:tcPr>
            <w:tcW w:w="4193" w:type="dxa"/>
            <w:tcMar>
              <w:top w:w="0" w:type="dxa"/>
              <w:left w:w="108" w:type="dxa"/>
              <w:bottom w:w="0" w:type="dxa"/>
              <w:right w:w="108" w:type="dxa"/>
            </w:tcMar>
            <w:vAlign w:val="center"/>
          </w:tcPr>
          <w:p w14:paraId="6CB6B2A8"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Поточна кредиторська заборгованість за товари, роботи, послуги</w:t>
            </w:r>
          </w:p>
        </w:tc>
        <w:tc>
          <w:tcPr>
            <w:tcW w:w="242" w:type="dxa"/>
            <w:tcBorders>
              <w:right w:val="single" w:sz="4" w:space="0" w:color="000000"/>
            </w:tcBorders>
            <w:tcMar>
              <w:top w:w="0" w:type="dxa"/>
              <w:left w:w="108" w:type="dxa"/>
              <w:bottom w:w="0" w:type="dxa"/>
              <w:right w:w="108" w:type="dxa"/>
            </w:tcMar>
            <w:vAlign w:val="center"/>
          </w:tcPr>
          <w:p w14:paraId="37F0BB49"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294DBADC" w14:textId="77777777" w:rsidR="00C15C86" w:rsidRPr="00F205C0" w:rsidRDefault="00F205C0" w:rsidP="004207EF">
            <w:pPr>
              <w:pStyle w:val="Standard"/>
              <w:widowControl w:val="0"/>
              <w:contextualSpacing/>
              <w:jc w:val="center"/>
              <w:rPr>
                <w:rFonts w:ascii="Times New Roman" w:hAnsi="Times New Roman" w:cs="Times New Roman"/>
                <w:sz w:val="18"/>
                <w:szCs w:val="18"/>
                <w:lang w:eastAsia="en-US"/>
              </w:rPr>
            </w:pPr>
            <w:r w:rsidRPr="00F205C0">
              <w:rPr>
                <w:rFonts w:ascii="Times New Roman" w:hAnsi="Times New Roman" w:cs="Times New Roman"/>
                <w:sz w:val="18"/>
                <w:szCs w:val="18"/>
                <w:lang w:eastAsia="en-US"/>
              </w:rPr>
              <w:t>5.3.2.</w:t>
            </w:r>
          </w:p>
        </w:tc>
        <w:tc>
          <w:tcPr>
            <w:tcW w:w="950" w:type="dxa"/>
            <w:tcBorders>
              <w:left w:val="single" w:sz="4" w:space="0" w:color="000000"/>
            </w:tcBorders>
            <w:tcMar>
              <w:top w:w="0" w:type="dxa"/>
              <w:left w:w="108" w:type="dxa"/>
              <w:bottom w:w="0" w:type="dxa"/>
              <w:right w:w="108" w:type="dxa"/>
            </w:tcMar>
            <w:vAlign w:val="center"/>
          </w:tcPr>
          <w:p w14:paraId="26064D82"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5AD847EC" w14:textId="77777777" w:rsidR="00C15C86" w:rsidRPr="004207EF" w:rsidRDefault="00EF2B12" w:rsidP="006D087B">
            <w:pPr>
              <w:pStyle w:val="Standard"/>
              <w:widowControl w:val="0"/>
              <w:contextualSpacing/>
              <w:rPr>
                <w:rFonts w:ascii="Times New Roman" w:hAnsi="Times New Roman" w:cs="Times New Roman"/>
                <w:bCs/>
                <w:sz w:val="18"/>
                <w:szCs w:val="18"/>
              </w:rPr>
            </w:pPr>
            <w:r>
              <w:rPr>
                <w:rFonts w:ascii="Times New Roman" w:hAnsi="Times New Roman" w:cs="Times New Roman"/>
                <w:bCs/>
                <w:sz w:val="18"/>
                <w:szCs w:val="18"/>
              </w:rPr>
              <w:t xml:space="preserve">       54960</w:t>
            </w:r>
          </w:p>
        </w:tc>
        <w:tc>
          <w:tcPr>
            <w:tcW w:w="1701" w:type="dxa"/>
            <w:tcMar>
              <w:top w:w="0" w:type="dxa"/>
              <w:left w:w="108" w:type="dxa"/>
              <w:bottom w:w="0" w:type="dxa"/>
              <w:right w:w="108" w:type="dxa"/>
            </w:tcMar>
          </w:tcPr>
          <w:p w14:paraId="364BFE74" w14:textId="77777777" w:rsidR="00C15C86" w:rsidRPr="004207EF" w:rsidRDefault="002B3DF8" w:rsidP="00EA2EA8">
            <w:pPr>
              <w:pStyle w:val="15"/>
              <w:contextualSpacing/>
              <w:jc w:val="left"/>
              <w:rPr>
                <w:b w:val="0"/>
                <w:bCs w:val="0"/>
                <w:sz w:val="18"/>
                <w:szCs w:val="18"/>
                <w:lang w:val="uk-UA" w:eastAsia="en-US"/>
              </w:rPr>
            </w:pPr>
            <w:r>
              <w:rPr>
                <w:b w:val="0"/>
                <w:bCs w:val="0"/>
                <w:sz w:val="18"/>
                <w:szCs w:val="18"/>
                <w:lang w:val="uk-UA" w:eastAsia="en-US"/>
              </w:rPr>
              <w:t xml:space="preserve">        37726</w:t>
            </w:r>
          </w:p>
        </w:tc>
      </w:tr>
      <w:tr w:rsidR="00C15C86" w:rsidRPr="002E6EAE" w14:paraId="2DE4B814" w14:textId="77777777" w:rsidTr="000538F7">
        <w:trPr>
          <w:trHeight w:val="258"/>
        </w:trPr>
        <w:tc>
          <w:tcPr>
            <w:tcW w:w="4193" w:type="dxa"/>
            <w:tcMar>
              <w:top w:w="0" w:type="dxa"/>
              <w:left w:w="108" w:type="dxa"/>
              <w:bottom w:w="0" w:type="dxa"/>
              <w:right w:w="108" w:type="dxa"/>
            </w:tcMar>
            <w:vAlign w:val="center"/>
          </w:tcPr>
          <w:p w14:paraId="2EF5594F"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Кредиторська заборгованість за:</w:t>
            </w:r>
          </w:p>
        </w:tc>
        <w:tc>
          <w:tcPr>
            <w:tcW w:w="242" w:type="dxa"/>
            <w:tcBorders>
              <w:right w:val="single" w:sz="4" w:space="0" w:color="000000"/>
            </w:tcBorders>
            <w:tcMar>
              <w:top w:w="0" w:type="dxa"/>
              <w:left w:w="108" w:type="dxa"/>
              <w:bottom w:w="0" w:type="dxa"/>
              <w:right w:w="108" w:type="dxa"/>
            </w:tcMar>
            <w:vAlign w:val="center"/>
          </w:tcPr>
          <w:p w14:paraId="156FE552"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00BD486B" w14:textId="77777777" w:rsidR="00C15C86" w:rsidRPr="00F205C0" w:rsidRDefault="00C15C86" w:rsidP="004207EF">
            <w:pPr>
              <w:pStyle w:val="Standard"/>
              <w:widowControl w:val="0"/>
              <w:contextualSpacing/>
              <w:jc w:val="center"/>
              <w:rPr>
                <w:rFonts w:ascii="Times New Roman" w:hAnsi="Times New Roman" w:cs="Times New Roman"/>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788FEB3D"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4440701B" w14:textId="77777777" w:rsidR="00C15C86" w:rsidRPr="004207EF" w:rsidRDefault="00C15C86" w:rsidP="004207EF">
            <w:pPr>
              <w:pStyle w:val="Standard"/>
              <w:widowControl w:val="0"/>
              <w:contextualSpacing/>
              <w:jc w:val="center"/>
              <w:rPr>
                <w:rFonts w:ascii="Times New Roman" w:hAnsi="Times New Roman" w:cs="Times New Roman"/>
                <w:bCs/>
                <w:sz w:val="18"/>
                <w:szCs w:val="18"/>
              </w:rPr>
            </w:pPr>
          </w:p>
        </w:tc>
        <w:tc>
          <w:tcPr>
            <w:tcW w:w="1701" w:type="dxa"/>
            <w:tcMar>
              <w:top w:w="0" w:type="dxa"/>
              <w:left w:w="108" w:type="dxa"/>
              <w:bottom w:w="0" w:type="dxa"/>
              <w:right w:w="108" w:type="dxa"/>
            </w:tcMar>
          </w:tcPr>
          <w:p w14:paraId="7719A53B" w14:textId="77777777" w:rsidR="00C15C86" w:rsidRPr="004207EF" w:rsidRDefault="00C15C86" w:rsidP="004207EF">
            <w:pPr>
              <w:pStyle w:val="15"/>
              <w:contextualSpacing/>
              <w:rPr>
                <w:b w:val="0"/>
                <w:bCs w:val="0"/>
                <w:sz w:val="18"/>
                <w:szCs w:val="18"/>
                <w:lang w:val="uk-UA" w:eastAsia="en-US"/>
              </w:rPr>
            </w:pPr>
          </w:p>
        </w:tc>
      </w:tr>
      <w:tr w:rsidR="00C15C86" w:rsidRPr="002E6EAE" w14:paraId="3F52E22C" w14:textId="77777777" w:rsidTr="000538F7">
        <w:trPr>
          <w:trHeight w:val="258"/>
        </w:trPr>
        <w:tc>
          <w:tcPr>
            <w:tcW w:w="4193" w:type="dxa"/>
            <w:tcMar>
              <w:top w:w="0" w:type="dxa"/>
              <w:left w:w="108" w:type="dxa"/>
              <w:bottom w:w="0" w:type="dxa"/>
              <w:right w:w="108" w:type="dxa"/>
            </w:tcMar>
            <w:vAlign w:val="center"/>
          </w:tcPr>
          <w:p w14:paraId="3A76A39E"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 xml:space="preserve">    розрахунками з бюджетом</w:t>
            </w:r>
          </w:p>
        </w:tc>
        <w:tc>
          <w:tcPr>
            <w:tcW w:w="242" w:type="dxa"/>
            <w:tcBorders>
              <w:right w:val="single" w:sz="4" w:space="0" w:color="000000"/>
            </w:tcBorders>
            <w:tcMar>
              <w:top w:w="0" w:type="dxa"/>
              <w:left w:w="108" w:type="dxa"/>
              <w:bottom w:w="0" w:type="dxa"/>
              <w:right w:w="108" w:type="dxa"/>
            </w:tcMar>
            <w:vAlign w:val="center"/>
          </w:tcPr>
          <w:p w14:paraId="746FC1C2"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7E6915C0" w14:textId="77777777" w:rsidR="00C15C86" w:rsidRPr="00F205C0" w:rsidRDefault="00F205C0" w:rsidP="004207EF">
            <w:pPr>
              <w:pStyle w:val="Standard"/>
              <w:widowControl w:val="0"/>
              <w:contextualSpacing/>
              <w:jc w:val="center"/>
              <w:rPr>
                <w:rFonts w:ascii="Times New Roman" w:hAnsi="Times New Roman" w:cs="Times New Roman"/>
                <w:sz w:val="18"/>
                <w:szCs w:val="18"/>
                <w:lang w:eastAsia="en-US"/>
              </w:rPr>
            </w:pPr>
            <w:r w:rsidRPr="00F205C0">
              <w:rPr>
                <w:rFonts w:ascii="Times New Roman" w:hAnsi="Times New Roman" w:cs="Times New Roman"/>
                <w:sz w:val="18"/>
                <w:szCs w:val="18"/>
                <w:lang w:eastAsia="en-US"/>
              </w:rPr>
              <w:t>5.3.2.</w:t>
            </w:r>
          </w:p>
        </w:tc>
        <w:tc>
          <w:tcPr>
            <w:tcW w:w="950" w:type="dxa"/>
            <w:tcBorders>
              <w:left w:val="single" w:sz="4" w:space="0" w:color="000000"/>
            </w:tcBorders>
            <w:tcMar>
              <w:top w:w="0" w:type="dxa"/>
              <w:left w:w="108" w:type="dxa"/>
              <w:bottom w:w="0" w:type="dxa"/>
              <w:right w:w="108" w:type="dxa"/>
            </w:tcMar>
            <w:vAlign w:val="center"/>
          </w:tcPr>
          <w:p w14:paraId="207464B5"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2C483445" w14:textId="77777777" w:rsidR="00C15C86" w:rsidRPr="004207EF" w:rsidRDefault="00EF2B12" w:rsidP="004207EF">
            <w:pPr>
              <w:pStyle w:val="Standard"/>
              <w:widowControl w:val="0"/>
              <w:contextualSpacing/>
              <w:jc w:val="center"/>
              <w:rPr>
                <w:rFonts w:ascii="Times New Roman" w:hAnsi="Times New Roman" w:cs="Times New Roman"/>
                <w:bCs/>
                <w:sz w:val="18"/>
                <w:szCs w:val="18"/>
              </w:rPr>
            </w:pPr>
            <w:r>
              <w:rPr>
                <w:rFonts w:ascii="Times New Roman" w:hAnsi="Times New Roman" w:cs="Times New Roman"/>
                <w:bCs/>
                <w:sz w:val="18"/>
                <w:szCs w:val="18"/>
              </w:rPr>
              <w:t>626</w:t>
            </w:r>
          </w:p>
        </w:tc>
        <w:tc>
          <w:tcPr>
            <w:tcW w:w="1701" w:type="dxa"/>
            <w:tcMar>
              <w:top w:w="0" w:type="dxa"/>
              <w:left w:w="108" w:type="dxa"/>
              <w:bottom w:w="0" w:type="dxa"/>
              <w:right w:w="108" w:type="dxa"/>
            </w:tcMar>
          </w:tcPr>
          <w:p w14:paraId="6909FD9A" w14:textId="77777777" w:rsidR="00C15C86" w:rsidRPr="004207EF" w:rsidRDefault="002B3DF8" w:rsidP="00EA2EA8">
            <w:pPr>
              <w:pStyle w:val="15"/>
              <w:contextualSpacing/>
              <w:jc w:val="left"/>
              <w:rPr>
                <w:b w:val="0"/>
                <w:bCs w:val="0"/>
                <w:sz w:val="18"/>
                <w:szCs w:val="18"/>
                <w:lang w:val="uk-UA" w:eastAsia="en-US"/>
              </w:rPr>
            </w:pPr>
            <w:r>
              <w:rPr>
                <w:b w:val="0"/>
                <w:bCs w:val="0"/>
                <w:sz w:val="18"/>
                <w:szCs w:val="18"/>
                <w:lang w:val="uk-UA" w:eastAsia="en-US"/>
              </w:rPr>
              <w:t xml:space="preserve">         399</w:t>
            </w:r>
          </w:p>
        </w:tc>
      </w:tr>
      <w:tr w:rsidR="00C15C86" w:rsidRPr="002E6EAE" w14:paraId="42D27F35" w14:textId="77777777" w:rsidTr="000538F7">
        <w:trPr>
          <w:trHeight w:val="258"/>
        </w:trPr>
        <w:tc>
          <w:tcPr>
            <w:tcW w:w="4193" w:type="dxa"/>
            <w:tcMar>
              <w:top w:w="0" w:type="dxa"/>
              <w:left w:w="108" w:type="dxa"/>
              <w:bottom w:w="0" w:type="dxa"/>
              <w:right w:w="108" w:type="dxa"/>
            </w:tcMar>
            <w:vAlign w:val="center"/>
          </w:tcPr>
          <w:p w14:paraId="69BB9B08"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 xml:space="preserve">    розрахунками зі страхування</w:t>
            </w:r>
          </w:p>
        </w:tc>
        <w:tc>
          <w:tcPr>
            <w:tcW w:w="242" w:type="dxa"/>
            <w:tcBorders>
              <w:right w:val="single" w:sz="4" w:space="0" w:color="000000"/>
            </w:tcBorders>
            <w:tcMar>
              <w:top w:w="0" w:type="dxa"/>
              <w:left w:w="108" w:type="dxa"/>
              <w:bottom w:w="0" w:type="dxa"/>
              <w:right w:w="108" w:type="dxa"/>
            </w:tcMar>
            <w:vAlign w:val="center"/>
          </w:tcPr>
          <w:p w14:paraId="5D377512"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33931459" w14:textId="77777777" w:rsidR="00C15C86" w:rsidRPr="00F205C0" w:rsidRDefault="00C15C86" w:rsidP="004207EF">
            <w:pPr>
              <w:pStyle w:val="Standard"/>
              <w:widowControl w:val="0"/>
              <w:contextualSpacing/>
              <w:jc w:val="center"/>
              <w:rPr>
                <w:rFonts w:ascii="Times New Roman" w:hAnsi="Times New Roman" w:cs="Times New Roman"/>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2C8067E2"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551E22DD" w14:textId="77777777" w:rsidR="00C15C86" w:rsidRPr="004207EF" w:rsidRDefault="00EF2B12" w:rsidP="004207EF">
            <w:pPr>
              <w:pStyle w:val="Standard"/>
              <w:widowControl w:val="0"/>
              <w:contextualSpacing/>
              <w:jc w:val="center"/>
              <w:rPr>
                <w:rFonts w:ascii="Times New Roman" w:hAnsi="Times New Roman" w:cs="Times New Roman"/>
                <w:bCs/>
                <w:sz w:val="18"/>
                <w:szCs w:val="18"/>
              </w:rPr>
            </w:pPr>
            <w:r>
              <w:rPr>
                <w:rFonts w:ascii="Times New Roman" w:hAnsi="Times New Roman" w:cs="Times New Roman"/>
                <w:bCs/>
                <w:sz w:val="18"/>
                <w:szCs w:val="18"/>
              </w:rPr>
              <w:t>0</w:t>
            </w:r>
          </w:p>
        </w:tc>
        <w:tc>
          <w:tcPr>
            <w:tcW w:w="1701" w:type="dxa"/>
            <w:tcMar>
              <w:top w:w="0" w:type="dxa"/>
              <w:left w:w="108" w:type="dxa"/>
              <w:bottom w:w="0" w:type="dxa"/>
              <w:right w:w="108" w:type="dxa"/>
            </w:tcMar>
          </w:tcPr>
          <w:p w14:paraId="002C695B" w14:textId="77777777" w:rsidR="00C15C86" w:rsidRPr="004207EF" w:rsidRDefault="002B3DF8" w:rsidP="00EA2EA8">
            <w:pPr>
              <w:pStyle w:val="15"/>
              <w:contextualSpacing/>
              <w:jc w:val="left"/>
              <w:rPr>
                <w:b w:val="0"/>
                <w:bCs w:val="0"/>
                <w:sz w:val="18"/>
                <w:szCs w:val="18"/>
                <w:lang w:val="uk-UA" w:eastAsia="en-US"/>
              </w:rPr>
            </w:pPr>
            <w:r>
              <w:rPr>
                <w:b w:val="0"/>
                <w:bCs w:val="0"/>
                <w:sz w:val="18"/>
                <w:szCs w:val="18"/>
                <w:lang w:val="uk-UA" w:eastAsia="en-US"/>
              </w:rPr>
              <w:t xml:space="preserve">         0</w:t>
            </w:r>
          </w:p>
        </w:tc>
      </w:tr>
      <w:tr w:rsidR="00C15C86" w:rsidRPr="002E6EAE" w14:paraId="2985DDEA" w14:textId="77777777" w:rsidTr="000538F7">
        <w:trPr>
          <w:trHeight w:val="258"/>
        </w:trPr>
        <w:tc>
          <w:tcPr>
            <w:tcW w:w="4193" w:type="dxa"/>
            <w:tcMar>
              <w:top w:w="0" w:type="dxa"/>
              <w:left w:w="108" w:type="dxa"/>
              <w:bottom w:w="0" w:type="dxa"/>
              <w:right w:w="108" w:type="dxa"/>
            </w:tcMar>
            <w:vAlign w:val="center"/>
          </w:tcPr>
          <w:p w14:paraId="2066E21C"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 xml:space="preserve">    розрахунками з оплати праці</w:t>
            </w:r>
          </w:p>
        </w:tc>
        <w:tc>
          <w:tcPr>
            <w:tcW w:w="242" w:type="dxa"/>
            <w:tcBorders>
              <w:right w:val="single" w:sz="4" w:space="0" w:color="000000"/>
            </w:tcBorders>
            <w:tcMar>
              <w:top w:w="0" w:type="dxa"/>
              <w:left w:w="108" w:type="dxa"/>
              <w:bottom w:w="0" w:type="dxa"/>
              <w:right w:w="108" w:type="dxa"/>
            </w:tcMar>
            <w:vAlign w:val="center"/>
          </w:tcPr>
          <w:p w14:paraId="25FD0379"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767AEE61" w14:textId="77777777" w:rsidR="00C15C86" w:rsidRPr="00F205C0" w:rsidRDefault="00C15C86" w:rsidP="004207EF">
            <w:pPr>
              <w:pStyle w:val="Standard"/>
              <w:widowControl w:val="0"/>
              <w:contextualSpacing/>
              <w:jc w:val="center"/>
              <w:rPr>
                <w:rFonts w:ascii="Times New Roman" w:hAnsi="Times New Roman" w:cs="Times New Roman"/>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6517ECA2"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61DDE42F" w14:textId="77777777" w:rsidR="00C15C86" w:rsidRPr="004207EF" w:rsidRDefault="00EF2B12" w:rsidP="006D087B">
            <w:pPr>
              <w:pStyle w:val="Standard"/>
              <w:widowControl w:val="0"/>
              <w:contextualSpacing/>
              <w:rPr>
                <w:rFonts w:ascii="Times New Roman" w:hAnsi="Times New Roman" w:cs="Times New Roman"/>
                <w:bCs/>
                <w:sz w:val="18"/>
                <w:szCs w:val="18"/>
              </w:rPr>
            </w:pPr>
            <w:r>
              <w:rPr>
                <w:rFonts w:ascii="Times New Roman" w:hAnsi="Times New Roman" w:cs="Times New Roman"/>
                <w:bCs/>
                <w:sz w:val="18"/>
                <w:szCs w:val="18"/>
              </w:rPr>
              <w:t xml:space="preserve">         868</w:t>
            </w:r>
          </w:p>
        </w:tc>
        <w:tc>
          <w:tcPr>
            <w:tcW w:w="1701" w:type="dxa"/>
            <w:tcMar>
              <w:top w:w="0" w:type="dxa"/>
              <w:left w:w="108" w:type="dxa"/>
              <w:bottom w:w="0" w:type="dxa"/>
              <w:right w:w="108" w:type="dxa"/>
            </w:tcMar>
          </w:tcPr>
          <w:p w14:paraId="1887B70B" w14:textId="77777777" w:rsidR="00C15C86" w:rsidRPr="004207EF" w:rsidRDefault="002B3DF8" w:rsidP="002B3DF8">
            <w:pPr>
              <w:pStyle w:val="15"/>
              <w:contextualSpacing/>
              <w:jc w:val="left"/>
              <w:rPr>
                <w:b w:val="0"/>
                <w:bCs w:val="0"/>
                <w:sz w:val="18"/>
                <w:szCs w:val="18"/>
                <w:lang w:val="uk-UA" w:eastAsia="en-US"/>
              </w:rPr>
            </w:pPr>
            <w:r>
              <w:rPr>
                <w:b w:val="0"/>
                <w:bCs w:val="0"/>
                <w:sz w:val="18"/>
                <w:szCs w:val="18"/>
                <w:lang w:val="uk-UA" w:eastAsia="en-US"/>
              </w:rPr>
              <w:t xml:space="preserve">         565</w:t>
            </w:r>
          </w:p>
        </w:tc>
      </w:tr>
      <w:tr w:rsidR="00C15C86" w:rsidRPr="002E6EAE" w14:paraId="1DB30EA5" w14:textId="77777777" w:rsidTr="000538F7">
        <w:trPr>
          <w:trHeight w:val="258"/>
        </w:trPr>
        <w:tc>
          <w:tcPr>
            <w:tcW w:w="4193" w:type="dxa"/>
            <w:tcMar>
              <w:top w:w="0" w:type="dxa"/>
              <w:left w:w="108" w:type="dxa"/>
              <w:bottom w:w="0" w:type="dxa"/>
              <w:right w:w="108" w:type="dxa"/>
            </w:tcMar>
            <w:vAlign w:val="center"/>
          </w:tcPr>
          <w:p w14:paraId="0F9F2756"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Поточна кредиторська заборгованість за одержаними авансами</w:t>
            </w:r>
          </w:p>
        </w:tc>
        <w:tc>
          <w:tcPr>
            <w:tcW w:w="242" w:type="dxa"/>
            <w:tcBorders>
              <w:right w:val="single" w:sz="4" w:space="0" w:color="000000"/>
            </w:tcBorders>
            <w:tcMar>
              <w:top w:w="0" w:type="dxa"/>
              <w:left w:w="108" w:type="dxa"/>
              <w:bottom w:w="0" w:type="dxa"/>
              <w:right w:w="108" w:type="dxa"/>
            </w:tcMar>
            <w:vAlign w:val="center"/>
          </w:tcPr>
          <w:p w14:paraId="67B4D319"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1F136384" w14:textId="77777777" w:rsidR="00C15C86" w:rsidRPr="00F205C0" w:rsidRDefault="00C15C86" w:rsidP="004207EF">
            <w:pPr>
              <w:pStyle w:val="Standard"/>
              <w:widowControl w:val="0"/>
              <w:contextualSpacing/>
              <w:jc w:val="center"/>
              <w:rPr>
                <w:rFonts w:ascii="Times New Roman" w:hAnsi="Times New Roman" w:cs="Times New Roman"/>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45DD74FA"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5BDD733C" w14:textId="77777777" w:rsidR="00C15C86" w:rsidRPr="004207EF" w:rsidRDefault="00C15C86" w:rsidP="004207EF">
            <w:pPr>
              <w:pStyle w:val="Standard"/>
              <w:widowControl w:val="0"/>
              <w:contextualSpacing/>
              <w:jc w:val="center"/>
              <w:rPr>
                <w:rFonts w:ascii="Times New Roman" w:hAnsi="Times New Roman" w:cs="Times New Roman"/>
                <w:bCs/>
                <w:sz w:val="18"/>
                <w:szCs w:val="18"/>
              </w:rPr>
            </w:pPr>
          </w:p>
        </w:tc>
        <w:tc>
          <w:tcPr>
            <w:tcW w:w="1701" w:type="dxa"/>
            <w:tcMar>
              <w:top w:w="0" w:type="dxa"/>
              <w:left w:w="108" w:type="dxa"/>
              <w:bottom w:w="0" w:type="dxa"/>
              <w:right w:w="108" w:type="dxa"/>
            </w:tcMar>
          </w:tcPr>
          <w:p w14:paraId="599AAB86" w14:textId="77777777" w:rsidR="00C15C86" w:rsidRPr="004207EF" w:rsidRDefault="00C15C86" w:rsidP="004207EF">
            <w:pPr>
              <w:pStyle w:val="15"/>
              <w:contextualSpacing/>
              <w:rPr>
                <w:b w:val="0"/>
                <w:bCs w:val="0"/>
                <w:sz w:val="18"/>
                <w:szCs w:val="18"/>
                <w:lang w:val="uk-UA" w:eastAsia="en-US"/>
              </w:rPr>
            </w:pPr>
          </w:p>
        </w:tc>
      </w:tr>
      <w:tr w:rsidR="00C15C86" w:rsidRPr="002E6EAE" w14:paraId="0383C65F" w14:textId="77777777" w:rsidTr="000538F7">
        <w:trPr>
          <w:trHeight w:val="259"/>
        </w:trPr>
        <w:tc>
          <w:tcPr>
            <w:tcW w:w="4193" w:type="dxa"/>
            <w:tcMar>
              <w:top w:w="0" w:type="dxa"/>
              <w:left w:w="108" w:type="dxa"/>
              <w:bottom w:w="0" w:type="dxa"/>
              <w:right w:w="108" w:type="dxa"/>
            </w:tcMar>
            <w:vAlign w:val="center"/>
          </w:tcPr>
          <w:p w14:paraId="7945970C"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Поточні забезпечення</w:t>
            </w:r>
          </w:p>
        </w:tc>
        <w:tc>
          <w:tcPr>
            <w:tcW w:w="242" w:type="dxa"/>
            <w:tcBorders>
              <w:right w:val="single" w:sz="4" w:space="0" w:color="000000"/>
            </w:tcBorders>
            <w:tcMar>
              <w:top w:w="0" w:type="dxa"/>
              <w:left w:w="108" w:type="dxa"/>
              <w:bottom w:w="0" w:type="dxa"/>
              <w:right w:w="108" w:type="dxa"/>
            </w:tcMar>
            <w:vAlign w:val="center"/>
          </w:tcPr>
          <w:p w14:paraId="7DC08FA8" w14:textId="77777777" w:rsidR="00C15C86" w:rsidRPr="004207EF" w:rsidRDefault="00C15C86" w:rsidP="004207EF">
            <w:pPr>
              <w:pStyle w:val="Standard"/>
              <w:widowControl w:val="0"/>
              <w:contextualSpacing/>
              <w:jc w:val="center"/>
              <w:rPr>
                <w:rFonts w:ascii="Times New Roman" w:hAnsi="Times New Roman" w:cs="Times New Roman"/>
                <w:b/>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5F541A3D" w14:textId="77777777" w:rsidR="00C15C86" w:rsidRPr="00F205C0" w:rsidRDefault="00F205C0" w:rsidP="004207EF">
            <w:pPr>
              <w:pStyle w:val="Standard"/>
              <w:widowControl w:val="0"/>
              <w:contextualSpacing/>
              <w:jc w:val="center"/>
              <w:rPr>
                <w:rFonts w:ascii="Times New Roman" w:hAnsi="Times New Roman" w:cs="Times New Roman"/>
                <w:sz w:val="18"/>
                <w:szCs w:val="18"/>
                <w:lang w:val="ru-RU" w:eastAsia="en-US"/>
              </w:rPr>
            </w:pPr>
            <w:r w:rsidRPr="00F205C0">
              <w:rPr>
                <w:rFonts w:ascii="Times New Roman" w:hAnsi="Times New Roman" w:cs="Times New Roman"/>
                <w:sz w:val="18"/>
                <w:szCs w:val="18"/>
                <w:lang w:val="ru-RU" w:eastAsia="en-US"/>
              </w:rPr>
              <w:t>5.6.</w:t>
            </w:r>
          </w:p>
        </w:tc>
        <w:tc>
          <w:tcPr>
            <w:tcW w:w="950" w:type="dxa"/>
            <w:tcBorders>
              <w:left w:val="single" w:sz="4" w:space="0" w:color="000000"/>
            </w:tcBorders>
            <w:tcMar>
              <w:top w:w="0" w:type="dxa"/>
              <w:left w:w="108" w:type="dxa"/>
              <w:bottom w:w="0" w:type="dxa"/>
              <w:right w:w="108" w:type="dxa"/>
            </w:tcMar>
            <w:vAlign w:val="center"/>
          </w:tcPr>
          <w:p w14:paraId="387F79E4" w14:textId="77777777" w:rsidR="00C15C86" w:rsidRPr="004207EF" w:rsidRDefault="00C15C86" w:rsidP="004207EF">
            <w:pPr>
              <w:pStyle w:val="Standard"/>
              <w:widowControl w:val="0"/>
              <w:contextualSpacing/>
              <w:jc w:val="center"/>
              <w:rPr>
                <w:rFonts w:ascii="Times New Roman" w:hAnsi="Times New Roman" w:cs="Times New Roman"/>
                <w:b/>
                <w:sz w:val="18"/>
                <w:szCs w:val="18"/>
                <w:lang w:eastAsia="en-US"/>
              </w:rPr>
            </w:pPr>
          </w:p>
        </w:tc>
        <w:tc>
          <w:tcPr>
            <w:tcW w:w="1318" w:type="dxa"/>
            <w:gridSpan w:val="2"/>
            <w:tcMar>
              <w:top w:w="0" w:type="dxa"/>
              <w:left w:w="108" w:type="dxa"/>
              <w:bottom w:w="0" w:type="dxa"/>
              <w:right w:w="108" w:type="dxa"/>
            </w:tcMar>
            <w:vAlign w:val="center"/>
          </w:tcPr>
          <w:p w14:paraId="0D73F09B" w14:textId="77777777" w:rsidR="00C15C86" w:rsidRPr="004207EF" w:rsidRDefault="00EF2B12" w:rsidP="006D087B">
            <w:pPr>
              <w:pStyle w:val="Standard"/>
              <w:widowControl w:val="0"/>
              <w:contextualSpacing/>
              <w:rPr>
                <w:rFonts w:ascii="Times New Roman" w:hAnsi="Times New Roman" w:cs="Times New Roman"/>
                <w:bCs/>
                <w:sz w:val="18"/>
                <w:szCs w:val="18"/>
              </w:rPr>
            </w:pPr>
            <w:r>
              <w:rPr>
                <w:rFonts w:ascii="Times New Roman" w:hAnsi="Times New Roman" w:cs="Times New Roman"/>
                <w:bCs/>
                <w:sz w:val="18"/>
                <w:szCs w:val="18"/>
              </w:rPr>
              <w:t xml:space="preserve">         2329</w:t>
            </w:r>
          </w:p>
        </w:tc>
        <w:tc>
          <w:tcPr>
            <w:tcW w:w="1701" w:type="dxa"/>
            <w:tcMar>
              <w:top w:w="0" w:type="dxa"/>
              <w:left w:w="108" w:type="dxa"/>
              <w:bottom w:w="0" w:type="dxa"/>
              <w:right w:w="108" w:type="dxa"/>
            </w:tcMar>
          </w:tcPr>
          <w:p w14:paraId="33E21671" w14:textId="77777777" w:rsidR="00C15C86" w:rsidRPr="004207EF" w:rsidRDefault="002B3DF8" w:rsidP="00EA2EA8">
            <w:pPr>
              <w:pStyle w:val="15"/>
              <w:contextualSpacing/>
              <w:jc w:val="left"/>
              <w:rPr>
                <w:b w:val="0"/>
                <w:bCs w:val="0"/>
                <w:sz w:val="18"/>
                <w:szCs w:val="18"/>
                <w:lang w:val="uk-UA" w:eastAsia="en-US"/>
              </w:rPr>
            </w:pPr>
            <w:r>
              <w:rPr>
                <w:b w:val="0"/>
                <w:bCs w:val="0"/>
                <w:sz w:val="18"/>
                <w:szCs w:val="18"/>
                <w:lang w:val="uk-UA" w:eastAsia="en-US"/>
              </w:rPr>
              <w:t xml:space="preserve">        1371</w:t>
            </w:r>
          </w:p>
        </w:tc>
      </w:tr>
      <w:tr w:rsidR="00C15C86" w:rsidRPr="002E6EAE" w14:paraId="43F3CE63" w14:textId="77777777" w:rsidTr="000538F7">
        <w:trPr>
          <w:trHeight w:val="259"/>
        </w:trPr>
        <w:tc>
          <w:tcPr>
            <w:tcW w:w="4193" w:type="dxa"/>
            <w:tcMar>
              <w:top w:w="0" w:type="dxa"/>
              <w:left w:w="108" w:type="dxa"/>
              <w:bottom w:w="0" w:type="dxa"/>
              <w:right w:w="108" w:type="dxa"/>
            </w:tcMar>
            <w:vAlign w:val="center"/>
          </w:tcPr>
          <w:p w14:paraId="715DCB67"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Інші поточні зобов'язання</w:t>
            </w:r>
          </w:p>
        </w:tc>
        <w:tc>
          <w:tcPr>
            <w:tcW w:w="242" w:type="dxa"/>
            <w:tcBorders>
              <w:right w:val="single" w:sz="4" w:space="0" w:color="000000"/>
            </w:tcBorders>
            <w:tcMar>
              <w:top w:w="0" w:type="dxa"/>
              <w:left w:w="108" w:type="dxa"/>
              <w:bottom w:w="0" w:type="dxa"/>
              <w:right w:w="108" w:type="dxa"/>
            </w:tcMar>
            <w:vAlign w:val="center"/>
          </w:tcPr>
          <w:p w14:paraId="365124A8"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61F80CC8" w14:textId="77777777" w:rsidR="00C15C86" w:rsidRPr="00F205C0" w:rsidRDefault="00F205C0" w:rsidP="004207EF">
            <w:pPr>
              <w:pStyle w:val="Standard"/>
              <w:widowControl w:val="0"/>
              <w:contextualSpacing/>
              <w:jc w:val="center"/>
              <w:rPr>
                <w:rFonts w:ascii="Times New Roman" w:hAnsi="Times New Roman" w:cs="Times New Roman"/>
                <w:sz w:val="18"/>
                <w:szCs w:val="18"/>
                <w:lang w:eastAsia="en-US"/>
              </w:rPr>
            </w:pPr>
            <w:r w:rsidRPr="00F205C0">
              <w:rPr>
                <w:rFonts w:ascii="Times New Roman" w:hAnsi="Times New Roman" w:cs="Times New Roman"/>
                <w:sz w:val="18"/>
                <w:szCs w:val="18"/>
                <w:lang w:eastAsia="en-US"/>
              </w:rPr>
              <w:t>5.3.2</w:t>
            </w:r>
          </w:p>
        </w:tc>
        <w:tc>
          <w:tcPr>
            <w:tcW w:w="950" w:type="dxa"/>
            <w:tcBorders>
              <w:left w:val="single" w:sz="4" w:space="0" w:color="000000"/>
            </w:tcBorders>
            <w:tcMar>
              <w:top w:w="0" w:type="dxa"/>
              <w:left w:w="108" w:type="dxa"/>
              <w:bottom w:w="0" w:type="dxa"/>
              <w:right w:w="108" w:type="dxa"/>
            </w:tcMar>
            <w:vAlign w:val="center"/>
          </w:tcPr>
          <w:p w14:paraId="040F4700"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Borders>
              <w:bottom w:val="single" w:sz="4" w:space="0" w:color="00000A"/>
            </w:tcBorders>
            <w:tcMar>
              <w:top w:w="0" w:type="dxa"/>
              <w:left w:w="108" w:type="dxa"/>
              <w:bottom w:w="0" w:type="dxa"/>
              <w:right w:w="108" w:type="dxa"/>
            </w:tcMar>
            <w:vAlign w:val="center"/>
          </w:tcPr>
          <w:p w14:paraId="59238585" w14:textId="77777777" w:rsidR="00C15C86" w:rsidRPr="004207EF" w:rsidRDefault="00877E6B" w:rsidP="006D087B">
            <w:pPr>
              <w:pStyle w:val="Standard"/>
              <w:widowControl w:val="0"/>
              <w:contextualSpacing/>
              <w:rPr>
                <w:rFonts w:ascii="Times New Roman" w:hAnsi="Times New Roman" w:cs="Times New Roman"/>
                <w:bCs/>
                <w:sz w:val="18"/>
                <w:szCs w:val="18"/>
              </w:rPr>
            </w:pPr>
            <w:r>
              <w:rPr>
                <w:rFonts w:ascii="Times New Roman" w:hAnsi="Times New Roman" w:cs="Times New Roman"/>
                <w:bCs/>
                <w:sz w:val="18"/>
                <w:szCs w:val="18"/>
              </w:rPr>
              <w:t xml:space="preserve">        </w:t>
            </w:r>
            <w:r w:rsidR="00EF2B12">
              <w:rPr>
                <w:rFonts w:ascii="Times New Roman" w:hAnsi="Times New Roman" w:cs="Times New Roman"/>
                <w:bCs/>
                <w:sz w:val="18"/>
                <w:szCs w:val="18"/>
              </w:rPr>
              <w:t>13465</w:t>
            </w:r>
            <w:r w:rsidR="002B3DF8">
              <w:rPr>
                <w:rFonts w:ascii="Times New Roman" w:hAnsi="Times New Roman" w:cs="Times New Roman"/>
                <w:bCs/>
                <w:sz w:val="18"/>
                <w:szCs w:val="18"/>
              </w:rPr>
              <w:t xml:space="preserve">                   </w:t>
            </w:r>
          </w:p>
        </w:tc>
        <w:tc>
          <w:tcPr>
            <w:tcW w:w="1701" w:type="dxa"/>
            <w:tcBorders>
              <w:bottom w:val="single" w:sz="4" w:space="0" w:color="00000A"/>
            </w:tcBorders>
            <w:tcMar>
              <w:top w:w="0" w:type="dxa"/>
              <w:left w:w="108" w:type="dxa"/>
              <w:bottom w:w="0" w:type="dxa"/>
              <w:right w:w="108" w:type="dxa"/>
            </w:tcMar>
          </w:tcPr>
          <w:p w14:paraId="42C613D6" w14:textId="77777777" w:rsidR="00C15C86" w:rsidRPr="004207EF" w:rsidRDefault="002B3DF8" w:rsidP="002B3DF8">
            <w:pPr>
              <w:pStyle w:val="15"/>
              <w:contextualSpacing/>
              <w:jc w:val="left"/>
              <w:rPr>
                <w:b w:val="0"/>
                <w:bCs w:val="0"/>
                <w:sz w:val="18"/>
                <w:szCs w:val="18"/>
                <w:lang w:val="uk-UA" w:eastAsia="en-US"/>
              </w:rPr>
            </w:pPr>
            <w:r>
              <w:rPr>
                <w:b w:val="0"/>
                <w:bCs w:val="0"/>
                <w:sz w:val="18"/>
                <w:szCs w:val="18"/>
                <w:lang w:val="uk-UA" w:eastAsia="en-US"/>
              </w:rPr>
              <w:t xml:space="preserve">       6120</w:t>
            </w:r>
          </w:p>
        </w:tc>
      </w:tr>
      <w:tr w:rsidR="00C15C86" w:rsidRPr="002E6EAE" w14:paraId="6D9F724D" w14:textId="77777777" w:rsidTr="000538F7">
        <w:trPr>
          <w:trHeight w:val="258"/>
        </w:trPr>
        <w:tc>
          <w:tcPr>
            <w:tcW w:w="4193" w:type="dxa"/>
            <w:tcMar>
              <w:top w:w="0" w:type="dxa"/>
              <w:left w:w="108" w:type="dxa"/>
              <w:bottom w:w="0" w:type="dxa"/>
              <w:right w:w="108" w:type="dxa"/>
            </w:tcMar>
            <w:vAlign w:val="center"/>
          </w:tcPr>
          <w:p w14:paraId="7B41770A" w14:textId="77777777" w:rsidR="00C15C86" w:rsidRPr="004207EF" w:rsidRDefault="00C15C86" w:rsidP="004207EF">
            <w:pPr>
              <w:pStyle w:val="Standard"/>
              <w:contextualSpacing/>
              <w:rPr>
                <w:rFonts w:ascii="Times New Roman" w:hAnsi="Times New Roman" w:cs="Times New Roman"/>
                <w:sz w:val="18"/>
                <w:szCs w:val="18"/>
              </w:rPr>
            </w:pPr>
            <w:r w:rsidRPr="004207EF">
              <w:rPr>
                <w:rStyle w:val="14"/>
                <w:rFonts w:ascii="Times New Roman" w:hAnsi="Times New Roman" w:cs="Times New Roman"/>
                <w:b/>
                <w:sz w:val="18"/>
                <w:szCs w:val="18"/>
                <w:lang w:eastAsia="en-US"/>
              </w:rPr>
              <w:t xml:space="preserve">Усього поточних </w:t>
            </w:r>
            <w:proofErr w:type="spellStart"/>
            <w:r w:rsidRPr="004207EF">
              <w:rPr>
                <w:rStyle w:val="14"/>
                <w:rFonts w:ascii="Times New Roman" w:hAnsi="Times New Roman" w:cs="Times New Roman"/>
                <w:b/>
                <w:sz w:val="18"/>
                <w:szCs w:val="18"/>
                <w:lang w:eastAsia="en-US"/>
              </w:rPr>
              <w:t>зобов</w:t>
            </w:r>
            <w:proofErr w:type="spellEnd"/>
            <w:r w:rsidRPr="004207EF">
              <w:rPr>
                <w:rStyle w:val="14"/>
                <w:rFonts w:ascii="Times New Roman" w:hAnsi="Times New Roman" w:cs="Times New Roman"/>
                <w:b/>
                <w:sz w:val="18"/>
                <w:szCs w:val="18"/>
                <w:lang w:val="ru-RU" w:eastAsia="en-US"/>
              </w:rPr>
              <w:t>’</w:t>
            </w:r>
            <w:proofErr w:type="spellStart"/>
            <w:r w:rsidRPr="004207EF">
              <w:rPr>
                <w:rStyle w:val="14"/>
                <w:rFonts w:ascii="Times New Roman" w:hAnsi="Times New Roman" w:cs="Times New Roman"/>
                <w:b/>
                <w:sz w:val="18"/>
                <w:szCs w:val="18"/>
                <w:lang w:eastAsia="en-US"/>
              </w:rPr>
              <w:t>язань</w:t>
            </w:r>
            <w:proofErr w:type="spellEnd"/>
            <w:r w:rsidRPr="004207EF">
              <w:rPr>
                <w:rStyle w:val="14"/>
                <w:rFonts w:ascii="Times New Roman" w:hAnsi="Times New Roman" w:cs="Times New Roman"/>
                <w:b/>
                <w:sz w:val="18"/>
                <w:szCs w:val="18"/>
                <w:lang w:eastAsia="en-US"/>
              </w:rPr>
              <w:t xml:space="preserve"> та забезпечень</w:t>
            </w:r>
          </w:p>
        </w:tc>
        <w:tc>
          <w:tcPr>
            <w:tcW w:w="242" w:type="dxa"/>
            <w:tcBorders>
              <w:right w:val="single" w:sz="4" w:space="0" w:color="000000"/>
            </w:tcBorders>
            <w:tcMar>
              <w:top w:w="0" w:type="dxa"/>
              <w:left w:w="108" w:type="dxa"/>
              <w:bottom w:w="0" w:type="dxa"/>
              <w:right w:w="108" w:type="dxa"/>
            </w:tcMar>
            <w:vAlign w:val="center"/>
          </w:tcPr>
          <w:p w14:paraId="1980BAFD" w14:textId="77777777" w:rsidR="00C15C86" w:rsidRPr="004207EF" w:rsidRDefault="00C15C86" w:rsidP="004207EF">
            <w:pPr>
              <w:pStyle w:val="Standard"/>
              <w:widowControl w:val="0"/>
              <w:contextualSpacing/>
              <w:jc w:val="center"/>
              <w:rPr>
                <w:rFonts w:ascii="Times New Roman" w:hAnsi="Times New Roman" w:cs="Times New Roman"/>
                <w:b/>
                <w:bCs/>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7A92353A" w14:textId="77777777" w:rsidR="00C15C86" w:rsidRPr="00F205C0" w:rsidRDefault="00C15C86" w:rsidP="004207EF">
            <w:pPr>
              <w:pStyle w:val="Standard"/>
              <w:widowControl w:val="0"/>
              <w:contextualSpacing/>
              <w:jc w:val="center"/>
              <w:rPr>
                <w:rFonts w:ascii="Times New Roman" w:hAnsi="Times New Roman" w:cs="Times New Roman"/>
                <w:b/>
                <w:bCs/>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5610F08C" w14:textId="77777777" w:rsidR="00C15C86" w:rsidRPr="004207EF" w:rsidRDefault="00C15C86" w:rsidP="004207EF">
            <w:pPr>
              <w:pStyle w:val="Standard"/>
              <w:widowControl w:val="0"/>
              <w:contextualSpacing/>
              <w:jc w:val="center"/>
              <w:rPr>
                <w:rFonts w:ascii="Times New Roman" w:hAnsi="Times New Roman" w:cs="Times New Roman"/>
                <w:b/>
                <w:bCs/>
                <w:sz w:val="18"/>
                <w:szCs w:val="18"/>
                <w:lang w:eastAsia="en-US"/>
              </w:rPr>
            </w:pPr>
          </w:p>
        </w:tc>
        <w:tc>
          <w:tcPr>
            <w:tcW w:w="1318" w:type="dxa"/>
            <w:gridSpan w:val="2"/>
            <w:tcBorders>
              <w:top w:val="single" w:sz="4" w:space="0" w:color="00000A"/>
              <w:bottom w:val="single" w:sz="4" w:space="0" w:color="00000A"/>
            </w:tcBorders>
            <w:tcMar>
              <w:top w:w="0" w:type="dxa"/>
              <w:left w:w="108" w:type="dxa"/>
              <w:bottom w:w="0" w:type="dxa"/>
              <w:right w:w="108" w:type="dxa"/>
            </w:tcMar>
            <w:vAlign w:val="center"/>
          </w:tcPr>
          <w:p w14:paraId="62E91C13" w14:textId="77777777" w:rsidR="00C15C86" w:rsidRPr="004207EF" w:rsidRDefault="00EF2B12" w:rsidP="006D087B">
            <w:pPr>
              <w:pStyle w:val="Standard"/>
              <w:widowControl w:val="0"/>
              <w:contextualSpacing/>
              <w:rPr>
                <w:rFonts w:ascii="Times New Roman" w:hAnsi="Times New Roman" w:cs="Times New Roman"/>
                <w:b/>
                <w:bCs/>
                <w:sz w:val="18"/>
                <w:szCs w:val="18"/>
              </w:rPr>
            </w:pPr>
            <w:r>
              <w:rPr>
                <w:rFonts w:ascii="Times New Roman" w:hAnsi="Times New Roman" w:cs="Times New Roman"/>
                <w:b/>
                <w:bCs/>
                <w:sz w:val="18"/>
                <w:szCs w:val="18"/>
              </w:rPr>
              <w:t xml:space="preserve">         72248</w:t>
            </w:r>
          </w:p>
        </w:tc>
        <w:tc>
          <w:tcPr>
            <w:tcW w:w="1701" w:type="dxa"/>
            <w:tcBorders>
              <w:top w:val="single" w:sz="4" w:space="0" w:color="00000A"/>
              <w:bottom w:val="single" w:sz="4" w:space="0" w:color="00000A"/>
            </w:tcBorders>
            <w:tcMar>
              <w:top w:w="0" w:type="dxa"/>
              <w:left w:w="108" w:type="dxa"/>
              <w:bottom w:w="0" w:type="dxa"/>
              <w:right w:w="108" w:type="dxa"/>
            </w:tcMar>
          </w:tcPr>
          <w:p w14:paraId="23E6F05A" w14:textId="77777777" w:rsidR="00C15C86" w:rsidRPr="004207EF" w:rsidRDefault="002B3DF8" w:rsidP="002B3DF8">
            <w:pPr>
              <w:pStyle w:val="15"/>
              <w:contextualSpacing/>
              <w:jc w:val="left"/>
              <w:rPr>
                <w:sz w:val="18"/>
                <w:szCs w:val="18"/>
                <w:lang w:val="uk-UA" w:eastAsia="en-US"/>
              </w:rPr>
            </w:pPr>
            <w:r>
              <w:rPr>
                <w:sz w:val="18"/>
                <w:szCs w:val="18"/>
                <w:lang w:val="uk-UA" w:eastAsia="en-US"/>
              </w:rPr>
              <w:t xml:space="preserve">       46181</w:t>
            </w:r>
          </w:p>
        </w:tc>
      </w:tr>
      <w:tr w:rsidR="00C15C86" w:rsidRPr="002E6EAE" w14:paraId="126126B5" w14:textId="77777777" w:rsidTr="000538F7">
        <w:trPr>
          <w:trHeight w:val="286"/>
        </w:trPr>
        <w:tc>
          <w:tcPr>
            <w:tcW w:w="4193" w:type="dxa"/>
            <w:tcMar>
              <w:top w:w="0" w:type="dxa"/>
              <w:left w:w="108" w:type="dxa"/>
              <w:bottom w:w="0" w:type="dxa"/>
              <w:right w:w="108" w:type="dxa"/>
            </w:tcMar>
            <w:vAlign w:val="center"/>
          </w:tcPr>
          <w:p w14:paraId="18F0EA5D" w14:textId="77777777" w:rsidR="00C15C86" w:rsidRPr="004207EF" w:rsidRDefault="00C15C86" w:rsidP="004207EF">
            <w:pPr>
              <w:pStyle w:val="Standard"/>
              <w:contextualSpacing/>
              <w:rPr>
                <w:rFonts w:ascii="Times New Roman" w:hAnsi="Times New Roman" w:cs="Times New Roman"/>
                <w:b/>
                <w:bCs/>
                <w:sz w:val="18"/>
                <w:szCs w:val="18"/>
                <w:lang w:eastAsia="en-US"/>
              </w:rPr>
            </w:pPr>
            <w:r w:rsidRPr="004207EF">
              <w:rPr>
                <w:rFonts w:ascii="Times New Roman" w:hAnsi="Times New Roman" w:cs="Times New Roman"/>
                <w:b/>
                <w:bCs/>
                <w:sz w:val="18"/>
                <w:szCs w:val="18"/>
                <w:lang w:eastAsia="en-US"/>
              </w:rPr>
              <w:t>Власний капітал</w:t>
            </w:r>
          </w:p>
        </w:tc>
        <w:tc>
          <w:tcPr>
            <w:tcW w:w="242" w:type="dxa"/>
            <w:tcBorders>
              <w:right w:val="single" w:sz="4" w:space="0" w:color="000000"/>
            </w:tcBorders>
            <w:tcMar>
              <w:top w:w="0" w:type="dxa"/>
              <w:left w:w="108" w:type="dxa"/>
              <w:bottom w:w="0" w:type="dxa"/>
              <w:right w:w="108" w:type="dxa"/>
            </w:tcMar>
            <w:vAlign w:val="center"/>
          </w:tcPr>
          <w:p w14:paraId="6D5BA4F5"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6FD44D87" w14:textId="77777777" w:rsidR="00C15C86" w:rsidRPr="00F205C0" w:rsidRDefault="00C15C86" w:rsidP="004207EF">
            <w:pPr>
              <w:pStyle w:val="Standard"/>
              <w:widowControl w:val="0"/>
              <w:contextualSpacing/>
              <w:jc w:val="center"/>
              <w:rPr>
                <w:rFonts w:ascii="Times New Roman" w:hAnsi="Times New Roman" w:cs="Times New Roman"/>
                <w:sz w:val="18"/>
                <w:szCs w:val="18"/>
                <w:lang w:val="ru-RU" w:eastAsia="en-US"/>
              </w:rPr>
            </w:pPr>
          </w:p>
        </w:tc>
        <w:tc>
          <w:tcPr>
            <w:tcW w:w="950" w:type="dxa"/>
            <w:tcBorders>
              <w:left w:val="single" w:sz="4" w:space="0" w:color="000000"/>
            </w:tcBorders>
            <w:tcMar>
              <w:top w:w="0" w:type="dxa"/>
              <w:left w:w="108" w:type="dxa"/>
              <w:bottom w:w="0" w:type="dxa"/>
              <w:right w:w="108" w:type="dxa"/>
            </w:tcMar>
            <w:vAlign w:val="center"/>
          </w:tcPr>
          <w:p w14:paraId="3EAF1E11"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5F214CEA"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701" w:type="dxa"/>
            <w:tcMar>
              <w:top w:w="0" w:type="dxa"/>
              <w:left w:w="108" w:type="dxa"/>
              <w:bottom w:w="0" w:type="dxa"/>
              <w:right w:w="108" w:type="dxa"/>
            </w:tcMar>
          </w:tcPr>
          <w:p w14:paraId="1B908593" w14:textId="77777777" w:rsidR="00C15C86" w:rsidRPr="004207EF" w:rsidRDefault="00C15C86" w:rsidP="004207EF">
            <w:pPr>
              <w:pStyle w:val="15"/>
              <w:contextualSpacing/>
              <w:rPr>
                <w:b w:val="0"/>
                <w:sz w:val="18"/>
                <w:szCs w:val="18"/>
                <w:lang w:val="uk-UA" w:eastAsia="en-US"/>
              </w:rPr>
            </w:pPr>
          </w:p>
        </w:tc>
      </w:tr>
      <w:tr w:rsidR="00C15C86" w:rsidRPr="002E6EAE" w14:paraId="2E45B219" w14:textId="77777777" w:rsidTr="000538F7">
        <w:trPr>
          <w:trHeight w:val="286"/>
        </w:trPr>
        <w:tc>
          <w:tcPr>
            <w:tcW w:w="4193" w:type="dxa"/>
            <w:tcMar>
              <w:top w:w="0" w:type="dxa"/>
              <w:left w:w="108" w:type="dxa"/>
              <w:bottom w:w="0" w:type="dxa"/>
              <w:right w:w="108" w:type="dxa"/>
            </w:tcMar>
            <w:vAlign w:val="center"/>
          </w:tcPr>
          <w:p w14:paraId="34169A1D"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Зареєстрований (пайовий) капітал</w:t>
            </w:r>
          </w:p>
        </w:tc>
        <w:tc>
          <w:tcPr>
            <w:tcW w:w="242" w:type="dxa"/>
            <w:tcBorders>
              <w:right w:val="single" w:sz="4" w:space="0" w:color="000000"/>
            </w:tcBorders>
            <w:tcMar>
              <w:top w:w="0" w:type="dxa"/>
              <w:left w:w="108" w:type="dxa"/>
              <w:bottom w:w="0" w:type="dxa"/>
              <w:right w:w="108" w:type="dxa"/>
            </w:tcMar>
            <w:vAlign w:val="center"/>
          </w:tcPr>
          <w:p w14:paraId="62231264"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76856795" w14:textId="77777777" w:rsidR="00C15C86" w:rsidRPr="00F205C0" w:rsidRDefault="00F205C0" w:rsidP="00F205C0">
            <w:pPr>
              <w:pStyle w:val="Standard"/>
              <w:widowControl w:val="0"/>
              <w:contextualSpacing/>
              <w:jc w:val="center"/>
              <w:rPr>
                <w:rFonts w:ascii="Times New Roman" w:hAnsi="Times New Roman" w:cs="Times New Roman"/>
                <w:sz w:val="18"/>
                <w:szCs w:val="18"/>
                <w:lang w:eastAsia="en-US"/>
              </w:rPr>
            </w:pPr>
            <w:r w:rsidRPr="00F205C0">
              <w:rPr>
                <w:rFonts w:ascii="Times New Roman" w:hAnsi="Times New Roman" w:cs="Times New Roman"/>
                <w:sz w:val="18"/>
                <w:szCs w:val="18"/>
                <w:lang w:eastAsia="en-US"/>
              </w:rPr>
              <w:t>5.7.</w:t>
            </w:r>
          </w:p>
        </w:tc>
        <w:tc>
          <w:tcPr>
            <w:tcW w:w="950" w:type="dxa"/>
            <w:tcBorders>
              <w:left w:val="single" w:sz="4" w:space="0" w:color="000000"/>
            </w:tcBorders>
            <w:tcMar>
              <w:top w:w="0" w:type="dxa"/>
              <w:left w:w="108" w:type="dxa"/>
              <w:bottom w:w="0" w:type="dxa"/>
              <w:right w:w="108" w:type="dxa"/>
            </w:tcMar>
            <w:vAlign w:val="center"/>
          </w:tcPr>
          <w:p w14:paraId="76E3B67D"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18DCC0E4" w14:textId="77777777" w:rsidR="00C15C86" w:rsidRPr="004207EF" w:rsidRDefault="003C5D0F" w:rsidP="004207EF">
            <w:pPr>
              <w:pStyle w:val="Standard"/>
              <w:widowControl w:val="0"/>
              <w:contextualSpacing/>
              <w:jc w:val="center"/>
              <w:rPr>
                <w:rFonts w:ascii="Times New Roman" w:hAnsi="Times New Roman" w:cs="Times New Roman"/>
                <w:sz w:val="18"/>
                <w:szCs w:val="18"/>
              </w:rPr>
            </w:pPr>
            <w:r>
              <w:rPr>
                <w:rFonts w:ascii="Times New Roman" w:hAnsi="Times New Roman" w:cs="Times New Roman"/>
                <w:sz w:val="18"/>
                <w:szCs w:val="18"/>
              </w:rPr>
              <w:t>25000</w:t>
            </w:r>
          </w:p>
        </w:tc>
        <w:tc>
          <w:tcPr>
            <w:tcW w:w="1701" w:type="dxa"/>
            <w:tcMar>
              <w:top w:w="0" w:type="dxa"/>
              <w:left w:w="108" w:type="dxa"/>
              <w:bottom w:w="0" w:type="dxa"/>
              <w:right w:w="108" w:type="dxa"/>
            </w:tcMar>
          </w:tcPr>
          <w:p w14:paraId="67E09875" w14:textId="77777777" w:rsidR="00C15C86" w:rsidRPr="004207EF" w:rsidRDefault="003C5D0F" w:rsidP="004207EF">
            <w:pPr>
              <w:pStyle w:val="15"/>
              <w:contextualSpacing/>
              <w:jc w:val="left"/>
              <w:rPr>
                <w:b w:val="0"/>
                <w:bCs w:val="0"/>
                <w:sz w:val="18"/>
                <w:szCs w:val="18"/>
                <w:lang w:val="uk-UA" w:eastAsia="en-US"/>
              </w:rPr>
            </w:pPr>
            <w:r>
              <w:rPr>
                <w:b w:val="0"/>
                <w:bCs w:val="0"/>
                <w:sz w:val="18"/>
                <w:szCs w:val="18"/>
                <w:lang w:val="uk-UA" w:eastAsia="en-US"/>
              </w:rPr>
              <w:t xml:space="preserve">   </w:t>
            </w:r>
            <w:r w:rsidR="002B3DF8">
              <w:rPr>
                <w:b w:val="0"/>
                <w:bCs w:val="0"/>
                <w:sz w:val="18"/>
                <w:szCs w:val="18"/>
                <w:lang w:val="uk-UA" w:eastAsia="en-US"/>
              </w:rPr>
              <w:t xml:space="preserve">   </w:t>
            </w:r>
            <w:r>
              <w:rPr>
                <w:b w:val="0"/>
                <w:bCs w:val="0"/>
                <w:sz w:val="18"/>
                <w:szCs w:val="18"/>
                <w:lang w:val="uk-UA" w:eastAsia="en-US"/>
              </w:rPr>
              <w:t xml:space="preserve"> 25000</w:t>
            </w:r>
          </w:p>
        </w:tc>
      </w:tr>
      <w:tr w:rsidR="00C15C86" w:rsidRPr="002E6EAE" w14:paraId="59FC6F73" w14:textId="77777777" w:rsidTr="000538F7">
        <w:trPr>
          <w:trHeight w:val="286"/>
        </w:trPr>
        <w:tc>
          <w:tcPr>
            <w:tcW w:w="4193" w:type="dxa"/>
            <w:tcMar>
              <w:top w:w="0" w:type="dxa"/>
              <w:left w:w="108" w:type="dxa"/>
              <w:bottom w:w="0" w:type="dxa"/>
              <w:right w:w="108" w:type="dxa"/>
            </w:tcMar>
            <w:vAlign w:val="center"/>
          </w:tcPr>
          <w:p w14:paraId="42CE2AA5"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Резервний капітал</w:t>
            </w:r>
          </w:p>
        </w:tc>
        <w:tc>
          <w:tcPr>
            <w:tcW w:w="242" w:type="dxa"/>
            <w:tcBorders>
              <w:right w:val="single" w:sz="4" w:space="0" w:color="000000"/>
            </w:tcBorders>
            <w:tcMar>
              <w:top w:w="0" w:type="dxa"/>
              <w:left w:w="108" w:type="dxa"/>
              <w:bottom w:w="0" w:type="dxa"/>
              <w:right w:w="108" w:type="dxa"/>
            </w:tcMar>
            <w:vAlign w:val="center"/>
          </w:tcPr>
          <w:p w14:paraId="7A46D34E"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0A254F99" w14:textId="77777777" w:rsidR="00C15C86" w:rsidRPr="00F205C0" w:rsidRDefault="00C15C86" w:rsidP="004207EF">
            <w:pPr>
              <w:pStyle w:val="Standard"/>
              <w:widowControl w:val="0"/>
              <w:contextualSpacing/>
              <w:jc w:val="center"/>
              <w:rPr>
                <w:rFonts w:ascii="Times New Roman" w:hAnsi="Times New Roman" w:cs="Times New Roman"/>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546B6896"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Mar>
              <w:top w:w="0" w:type="dxa"/>
              <w:left w:w="108" w:type="dxa"/>
              <w:bottom w:w="0" w:type="dxa"/>
              <w:right w:w="108" w:type="dxa"/>
            </w:tcMar>
            <w:vAlign w:val="center"/>
          </w:tcPr>
          <w:p w14:paraId="379831B0" w14:textId="77777777" w:rsidR="00C15C86" w:rsidRPr="004207EF" w:rsidRDefault="006D087B" w:rsidP="004207EF">
            <w:pPr>
              <w:pStyle w:val="Standard"/>
              <w:widowControl w:val="0"/>
              <w:contextualSpacing/>
              <w:jc w:val="center"/>
              <w:rPr>
                <w:rFonts w:ascii="Times New Roman" w:hAnsi="Times New Roman" w:cs="Times New Roman"/>
                <w:sz w:val="18"/>
                <w:szCs w:val="18"/>
              </w:rPr>
            </w:pPr>
            <w:r>
              <w:rPr>
                <w:rFonts w:ascii="Times New Roman" w:hAnsi="Times New Roman" w:cs="Times New Roman"/>
                <w:sz w:val="18"/>
                <w:szCs w:val="18"/>
              </w:rPr>
              <w:t>16</w:t>
            </w:r>
          </w:p>
        </w:tc>
        <w:tc>
          <w:tcPr>
            <w:tcW w:w="1701" w:type="dxa"/>
            <w:tcMar>
              <w:top w:w="0" w:type="dxa"/>
              <w:left w:w="108" w:type="dxa"/>
              <w:bottom w:w="0" w:type="dxa"/>
              <w:right w:w="108" w:type="dxa"/>
            </w:tcMar>
          </w:tcPr>
          <w:p w14:paraId="64B6F5B1" w14:textId="77777777" w:rsidR="00C15C86" w:rsidRPr="004207EF" w:rsidRDefault="003C5D0F" w:rsidP="004207EF">
            <w:pPr>
              <w:pStyle w:val="15"/>
              <w:contextualSpacing/>
              <w:jc w:val="left"/>
              <w:rPr>
                <w:b w:val="0"/>
                <w:bCs w:val="0"/>
                <w:sz w:val="18"/>
                <w:szCs w:val="18"/>
                <w:lang w:val="uk-UA" w:eastAsia="en-US"/>
              </w:rPr>
            </w:pPr>
            <w:r>
              <w:rPr>
                <w:b w:val="0"/>
                <w:bCs w:val="0"/>
                <w:sz w:val="18"/>
                <w:szCs w:val="18"/>
                <w:lang w:val="uk-UA" w:eastAsia="en-US"/>
              </w:rPr>
              <w:t xml:space="preserve">         </w:t>
            </w:r>
            <w:r w:rsidR="002E6EAE" w:rsidRPr="004207EF">
              <w:rPr>
                <w:b w:val="0"/>
                <w:bCs w:val="0"/>
                <w:sz w:val="18"/>
                <w:szCs w:val="18"/>
                <w:lang w:val="uk-UA" w:eastAsia="en-US"/>
              </w:rPr>
              <w:t>16</w:t>
            </w:r>
          </w:p>
        </w:tc>
      </w:tr>
      <w:tr w:rsidR="00C15C86" w:rsidRPr="002E6EAE" w14:paraId="50DD1974" w14:textId="77777777" w:rsidTr="000538F7">
        <w:trPr>
          <w:trHeight w:val="286"/>
        </w:trPr>
        <w:tc>
          <w:tcPr>
            <w:tcW w:w="4193" w:type="dxa"/>
            <w:tcMar>
              <w:top w:w="0" w:type="dxa"/>
              <w:left w:w="108" w:type="dxa"/>
              <w:bottom w:w="0" w:type="dxa"/>
              <w:right w:w="108" w:type="dxa"/>
            </w:tcMar>
            <w:vAlign w:val="center"/>
          </w:tcPr>
          <w:p w14:paraId="444C7B0C" w14:textId="77777777" w:rsidR="00C15C86" w:rsidRPr="004207EF" w:rsidRDefault="00C15C86" w:rsidP="004207EF">
            <w:pPr>
              <w:pStyle w:val="Standard"/>
              <w:contextualSpacing/>
              <w:rPr>
                <w:rFonts w:ascii="Times New Roman" w:hAnsi="Times New Roman" w:cs="Times New Roman"/>
                <w:sz w:val="18"/>
                <w:szCs w:val="18"/>
                <w:lang w:eastAsia="en-US"/>
              </w:rPr>
            </w:pPr>
            <w:r w:rsidRPr="004207EF">
              <w:rPr>
                <w:rFonts w:ascii="Times New Roman" w:hAnsi="Times New Roman" w:cs="Times New Roman"/>
                <w:sz w:val="18"/>
                <w:szCs w:val="18"/>
                <w:lang w:eastAsia="en-US"/>
              </w:rPr>
              <w:t>Нерозподілений прибуток (непокритий збиток)</w:t>
            </w:r>
          </w:p>
        </w:tc>
        <w:tc>
          <w:tcPr>
            <w:tcW w:w="242" w:type="dxa"/>
            <w:tcBorders>
              <w:right w:val="single" w:sz="4" w:space="0" w:color="000000"/>
            </w:tcBorders>
            <w:tcMar>
              <w:top w:w="0" w:type="dxa"/>
              <w:left w:w="108" w:type="dxa"/>
              <w:bottom w:w="0" w:type="dxa"/>
              <w:right w:w="108" w:type="dxa"/>
            </w:tcMar>
            <w:vAlign w:val="center"/>
          </w:tcPr>
          <w:p w14:paraId="45196742"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7A9B1807" w14:textId="77777777" w:rsidR="00C15C86" w:rsidRPr="00F205C0" w:rsidRDefault="00F205C0" w:rsidP="004207EF">
            <w:pPr>
              <w:pStyle w:val="Standard"/>
              <w:widowControl w:val="0"/>
              <w:contextualSpacing/>
              <w:jc w:val="center"/>
              <w:rPr>
                <w:rFonts w:ascii="Times New Roman" w:hAnsi="Times New Roman" w:cs="Times New Roman"/>
                <w:sz w:val="18"/>
                <w:szCs w:val="18"/>
                <w:lang w:eastAsia="en-US"/>
              </w:rPr>
            </w:pPr>
            <w:r w:rsidRPr="00F205C0">
              <w:rPr>
                <w:rFonts w:ascii="Times New Roman" w:hAnsi="Times New Roman" w:cs="Times New Roman"/>
                <w:sz w:val="18"/>
                <w:szCs w:val="18"/>
                <w:lang w:eastAsia="en-US"/>
              </w:rPr>
              <w:t>5.7</w:t>
            </w:r>
          </w:p>
        </w:tc>
        <w:tc>
          <w:tcPr>
            <w:tcW w:w="950" w:type="dxa"/>
            <w:tcBorders>
              <w:left w:val="single" w:sz="4" w:space="0" w:color="000000"/>
            </w:tcBorders>
            <w:tcMar>
              <w:top w:w="0" w:type="dxa"/>
              <w:left w:w="108" w:type="dxa"/>
              <w:bottom w:w="0" w:type="dxa"/>
              <w:right w:w="108" w:type="dxa"/>
            </w:tcMar>
            <w:vAlign w:val="center"/>
          </w:tcPr>
          <w:p w14:paraId="2AF5C891" w14:textId="77777777" w:rsidR="00C15C86" w:rsidRPr="004207EF" w:rsidRDefault="00C15C86" w:rsidP="004207EF">
            <w:pPr>
              <w:pStyle w:val="Standard"/>
              <w:widowControl w:val="0"/>
              <w:contextualSpacing/>
              <w:jc w:val="center"/>
              <w:rPr>
                <w:rFonts w:ascii="Times New Roman" w:hAnsi="Times New Roman" w:cs="Times New Roman"/>
                <w:sz w:val="18"/>
                <w:szCs w:val="18"/>
                <w:lang w:eastAsia="en-US"/>
              </w:rPr>
            </w:pPr>
          </w:p>
        </w:tc>
        <w:tc>
          <w:tcPr>
            <w:tcW w:w="1318" w:type="dxa"/>
            <w:gridSpan w:val="2"/>
            <w:tcBorders>
              <w:bottom w:val="single" w:sz="4" w:space="0" w:color="00000A"/>
            </w:tcBorders>
            <w:tcMar>
              <w:top w:w="0" w:type="dxa"/>
              <w:left w:w="108" w:type="dxa"/>
              <w:bottom w:w="0" w:type="dxa"/>
              <w:right w:w="108" w:type="dxa"/>
            </w:tcMar>
            <w:vAlign w:val="center"/>
          </w:tcPr>
          <w:p w14:paraId="321C3E9D" w14:textId="77777777" w:rsidR="00C15C86" w:rsidRPr="004207EF" w:rsidRDefault="00EF2B12" w:rsidP="003C5D0F">
            <w:pPr>
              <w:pStyle w:val="Standard"/>
              <w:widowControl w:val="0"/>
              <w:contextualSpacing/>
              <w:jc w:val="center"/>
              <w:rPr>
                <w:rFonts w:ascii="Times New Roman" w:hAnsi="Times New Roman" w:cs="Times New Roman"/>
                <w:sz w:val="18"/>
                <w:szCs w:val="18"/>
                <w:lang w:val="ru-RU"/>
              </w:rPr>
            </w:pPr>
            <w:r>
              <w:rPr>
                <w:rFonts w:ascii="Times New Roman" w:hAnsi="Times New Roman" w:cs="Times New Roman"/>
                <w:sz w:val="18"/>
                <w:szCs w:val="18"/>
                <w:lang w:val="ru-RU"/>
              </w:rPr>
              <w:t>7906</w:t>
            </w:r>
          </w:p>
        </w:tc>
        <w:tc>
          <w:tcPr>
            <w:tcW w:w="1701" w:type="dxa"/>
            <w:tcBorders>
              <w:bottom w:val="single" w:sz="4" w:space="0" w:color="00000A"/>
            </w:tcBorders>
            <w:tcMar>
              <w:top w:w="0" w:type="dxa"/>
              <w:left w:w="108" w:type="dxa"/>
              <w:bottom w:w="0" w:type="dxa"/>
              <w:right w:w="108" w:type="dxa"/>
            </w:tcMar>
          </w:tcPr>
          <w:p w14:paraId="009AE202" w14:textId="77777777" w:rsidR="00C15C86" w:rsidRPr="004207EF" w:rsidRDefault="002B3DF8" w:rsidP="004207EF">
            <w:pPr>
              <w:pStyle w:val="15"/>
              <w:contextualSpacing/>
              <w:jc w:val="left"/>
              <w:rPr>
                <w:b w:val="0"/>
                <w:bCs w:val="0"/>
                <w:sz w:val="18"/>
                <w:szCs w:val="18"/>
                <w:lang w:val="uk-UA" w:eastAsia="en-US"/>
              </w:rPr>
            </w:pPr>
            <w:r>
              <w:rPr>
                <w:b w:val="0"/>
                <w:bCs w:val="0"/>
                <w:sz w:val="18"/>
                <w:szCs w:val="18"/>
                <w:lang w:val="uk-UA" w:eastAsia="en-US"/>
              </w:rPr>
              <w:t xml:space="preserve">        5568</w:t>
            </w:r>
          </w:p>
        </w:tc>
      </w:tr>
      <w:tr w:rsidR="00C15C86" w:rsidRPr="002E6EAE" w14:paraId="7BAAA696" w14:textId="77777777" w:rsidTr="000538F7">
        <w:trPr>
          <w:trHeight w:val="286"/>
        </w:trPr>
        <w:tc>
          <w:tcPr>
            <w:tcW w:w="4193" w:type="dxa"/>
            <w:tcMar>
              <w:top w:w="0" w:type="dxa"/>
              <w:left w:w="108" w:type="dxa"/>
              <w:bottom w:w="0" w:type="dxa"/>
              <w:right w:w="108" w:type="dxa"/>
            </w:tcMar>
            <w:vAlign w:val="center"/>
          </w:tcPr>
          <w:p w14:paraId="4D264FDB" w14:textId="77777777" w:rsidR="00C15C86" w:rsidRPr="004207EF" w:rsidRDefault="00C15C86" w:rsidP="004207EF">
            <w:pPr>
              <w:pStyle w:val="Standard"/>
              <w:contextualSpacing/>
              <w:rPr>
                <w:rFonts w:ascii="Times New Roman" w:hAnsi="Times New Roman" w:cs="Times New Roman"/>
                <w:b/>
                <w:sz w:val="18"/>
                <w:szCs w:val="18"/>
                <w:lang w:eastAsia="en-US"/>
              </w:rPr>
            </w:pPr>
            <w:r w:rsidRPr="004207EF">
              <w:rPr>
                <w:rFonts w:ascii="Times New Roman" w:hAnsi="Times New Roman" w:cs="Times New Roman"/>
                <w:b/>
                <w:sz w:val="18"/>
                <w:szCs w:val="18"/>
                <w:lang w:eastAsia="en-US"/>
              </w:rPr>
              <w:t>Усього власного капіталу</w:t>
            </w:r>
          </w:p>
        </w:tc>
        <w:tc>
          <w:tcPr>
            <w:tcW w:w="242" w:type="dxa"/>
            <w:tcBorders>
              <w:right w:val="single" w:sz="4" w:space="0" w:color="000000"/>
            </w:tcBorders>
            <w:tcMar>
              <w:top w:w="0" w:type="dxa"/>
              <w:left w:w="108" w:type="dxa"/>
              <w:bottom w:w="0" w:type="dxa"/>
              <w:right w:w="108" w:type="dxa"/>
            </w:tcMar>
            <w:vAlign w:val="center"/>
          </w:tcPr>
          <w:p w14:paraId="51D26C42" w14:textId="77777777" w:rsidR="00C15C86" w:rsidRPr="004207EF" w:rsidRDefault="00C15C86" w:rsidP="004207EF">
            <w:pPr>
              <w:pStyle w:val="Standard"/>
              <w:widowControl w:val="0"/>
              <w:contextualSpacing/>
              <w:jc w:val="center"/>
              <w:rPr>
                <w:rFonts w:ascii="Times New Roman" w:hAnsi="Times New Roman" w:cs="Times New Roman"/>
                <w:bCs/>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109008CE" w14:textId="77777777" w:rsidR="00C15C86" w:rsidRPr="004207EF" w:rsidRDefault="00C15C86" w:rsidP="004207EF">
            <w:pPr>
              <w:pStyle w:val="Standard"/>
              <w:widowControl w:val="0"/>
              <w:contextualSpacing/>
              <w:jc w:val="center"/>
              <w:rPr>
                <w:rFonts w:ascii="Times New Roman" w:hAnsi="Times New Roman" w:cs="Times New Roman"/>
                <w:bCs/>
                <w:sz w:val="18"/>
                <w:szCs w:val="18"/>
                <w:highlight w:val="yellow"/>
                <w:lang w:eastAsia="en-US"/>
              </w:rPr>
            </w:pPr>
          </w:p>
        </w:tc>
        <w:tc>
          <w:tcPr>
            <w:tcW w:w="950" w:type="dxa"/>
            <w:tcBorders>
              <w:left w:val="single" w:sz="4" w:space="0" w:color="000000"/>
            </w:tcBorders>
            <w:tcMar>
              <w:top w:w="0" w:type="dxa"/>
              <w:left w:w="108" w:type="dxa"/>
              <w:bottom w:w="0" w:type="dxa"/>
              <w:right w:w="108" w:type="dxa"/>
            </w:tcMar>
            <w:vAlign w:val="center"/>
          </w:tcPr>
          <w:p w14:paraId="00AE7EBD" w14:textId="77777777" w:rsidR="00C15C86" w:rsidRPr="004207EF" w:rsidRDefault="00C15C86" w:rsidP="004207EF">
            <w:pPr>
              <w:pStyle w:val="Standard"/>
              <w:widowControl w:val="0"/>
              <w:contextualSpacing/>
              <w:jc w:val="center"/>
              <w:rPr>
                <w:rFonts w:ascii="Times New Roman" w:hAnsi="Times New Roman" w:cs="Times New Roman"/>
                <w:bCs/>
                <w:sz w:val="18"/>
                <w:szCs w:val="18"/>
                <w:lang w:eastAsia="en-US"/>
              </w:rPr>
            </w:pPr>
          </w:p>
        </w:tc>
        <w:tc>
          <w:tcPr>
            <w:tcW w:w="1318" w:type="dxa"/>
            <w:gridSpan w:val="2"/>
            <w:tcBorders>
              <w:top w:val="single" w:sz="4" w:space="0" w:color="00000A"/>
              <w:bottom w:val="single" w:sz="4" w:space="0" w:color="00000A"/>
            </w:tcBorders>
            <w:tcMar>
              <w:top w:w="0" w:type="dxa"/>
              <w:left w:w="108" w:type="dxa"/>
              <w:bottom w:w="0" w:type="dxa"/>
              <w:right w:w="108" w:type="dxa"/>
            </w:tcMar>
            <w:vAlign w:val="center"/>
          </w:tcPr>
          <w:p w14:paraId="4140B91B" w14:textId="77777777" w:rsidR="00C15C86" w:rsidRPr="004207EF" w:rsidRDefault="00EF2B12" w:rsidP="004207EF">
            <w:pPr>
              <w:pStyle w:val="Standard"/>
              <w:widowControl w:val="0"/>
              <w:contextualSpacing/>
              <w:jc w:val="center"/>
              <w:rPr>
                <w:rFonts w:ascii="Times New Roman" w:hAnsi="Times New Roman" w:cs="Times New Roman"/>
                <w:b/>
                <w:sz w:val="18"/>
                <w:szCs w:val="18"/>
              </w:rPr>
            </w:pPr>
            <w:r>
              <w:rPr>
                <w:rFonts w:ascii="Times New Roman" w:hAnsi="Times New Roman" w:cs="Times New Roman"/>
                <w:b/>
                <w:sz w:val="18"/>
                <w:szCs w:val="18"/>
              </w:rPr>
              <w:t>32922</w:t>
            </w:r>
          </w:p>
        </w:tc>
        <w:tc>
          <w:tcPr>
            <w:tcW w:w="1701" w:type="dxa"/>
            <w:tcBorders>
              <w:top w:val="single" w:sz="4" w:space="0" w:color="00000A"/>
              <w:bottom w:val="single" w:sz="4" w:space="0" w:color="00000A"/>
            </w:tcBorders>
            <w:tcMar>
              <w:top w:w="0" w:type="dxa"/>
              <w:left w:w="108" w:type="dxa"/>
              <w:bottom w:w="0" w:type="dxa"/>
              <w:right w:w="108" w:type="dxa"/>
            </w:tcMar>
          </w:tcPr>
          <w:p w14:paraId="6B0A0D3C" w14:textId="77777777" w:rsidR="00C15C86" w:rsidRPr="004207EF" w:rsidRDefault="002B3DF8" w:rsidP="00EA2EA8">
            <w:pPr>
              <w:pStyle w:val="15"/>
              <w:contextualSpacing/>
              <w:jc w:val="left"/>
              <w:rPr>
                <w:sz w:val="18"/>
                <w:szCs w:val="18"/>
                <w:lang w:val="uk-UA" w:eastAsia="en-US"/>
              </w:rPr>
            </w:pPr>
            <w:r>
              <w:rPr>
                <w:sz w:val="18"/>
                <w:szCs w:val="18"/>
                <w:lang w:val="uk-UA" w:eastAsia="en-US"/>
              </w:rPr>
              <w:t xml:space="preserve">        30584</w:t>
            </w:r>
          </w:p>
        </w:tc>
      </w:tr>
      <w:tr w:rsidR="002E6EAE" w:rsidRPr="002E6EAE" w14:paraId="3F678527" w14:textId="77777777" w:rsidTr="000538F7">
        <w:trPr>
          <w:trHeight w:val="287"/>
        </w:trPr>
        <w:tc>
          <w:tcPr>
            <w:tcW w:w="4193" w:type="dxa"/>
            <w:tcMar>
              <w:top w:w="0" w:type="dxa"/>
              <w:left w:w="108" w:type="dxa"/>
              <w:bottom w:w="0" w:type="dxa"/>
              <w:right w:w="108" w:type="dxa"/>
            </w:tcMar>
            <w:vAlign w:val="center"/>
          </w:tcPr>
          <w:p w14:paraId="5CC5C8FE" w14:textId="77777777" w:rsidR="002E6EAE" w:rsidRPr="004207EF" w:rsidRDefault="002E6EAE" w:rsidP="004207EF">
            <w:pPr>
              <w:pStyle w:val="Standard"/>
              <w:contextualSpacing/>
              <w:rPr>
                <w:rFonts w:ascii="Times New Roman" w:hAnsi="Times New Roman" w:cs="Times New Roman"/>
                <w:b/>
                <w:i/>
                <w:sz w:val="18"/>
                <w:szCs w:val="18"/>
                <w:lang w:eastAsia="en-US"/>
              </w:rPr>
            </w:pPr>
            <w:r w:rsidRPr="004207EF">
              <w:rPr>
                <w:rFonts w:ascii="Times New Roman" w:hAnsi="Times New Roman" w:cs="Times New Roman"/>
                <w:b/>
                <w:i/>
                <w:sz w:val="18"/>
                <w:szCs w:val="18"/>
                <w:lang w:eastAsia="en-US"/>
              </w:rPr>
              <w:t>Баланс</w:t>
            </w:r>
          </w:p>
        </w:tc>
        <w:tc>
          <w:tcPr>
            <w:tcW w:w="242" w:type="dxa"/>
            <w:tcBorders>
              <w:right w:val="single" w:sz="4" w:space="0" w:color="000000"/>
            </w:tcBorders>
            <w:tcMar>
              <w:top w:w="0" w:type="dxa"/>
              <w:left w:w="108" w:type="dxa"/>
              <w:bottom w:w="0" w:type="dxa"/>
              <w:right w:w="108" w:type="dxa"/>
            </w:tcMar>
            <w:vAlign w:val="center"/>
          </w:tcPr>
          <w:p w14:paraId="2ABCA5E5" w14:textId="77777777" w:rsidR="002E6EAE" w:rsidRPr="004207EF" w:rsidRDefault="002E6EAE" w:rsidP="004207EF">
            <w:pPr>
              <w:pStyle w:val="Standard"/>
              <w:widowControl w:val="0"/>
              <w:contextualSpacing/>
              <w:jc w:val="center"/>
              <w:rPr>
                <w:rFonts w:ascii="Times New Roman" w:hAnsi="Times New Roman" w:cs="Times New Roman"/>
                <w:b/>
                <w:bCs/>
                <w:sz w:val="18"/>
                <w:szCs w:val="18"/>
                <w:lang w:eastAsia="en-US"/>
              </w:rPr>
            </w:pPr>
          </w:p>
        </w:tc>
        <w:tc>
          <w:tcPr>
            <w:tcW w:w="1269" w:type="dxa"/>
            <w:tcBorders>
              <w:left w:val="single" w:sz="4" w:space="0" w:color="000000"/>
            </w:tcBorders>
            <w:tcMar>
              <w:top w:w="0" w:type="dxa"/>
              <w:left w:w="10" w:type="dxa"/>
              <w:bottom w:w="0" w:type="dxa"/>
              <w:right w:w="10" w:type="dxa"/>
            </w:tcMar>
            <w:vAlign w:val="center"/>
          </w:tcPr>
          <w:p w14:paraId="22351211" w14:textId="77777777" w:rsidR="002E6EAE" w:rsidRPr="004207EF" w:rsidRDefault="002E6EAE" w:rsidP="004207EF">
            <w:pPr>
              <w:pStyle w:val="Standard"/>
              <w:widowControl w:val="0"/>
              <w:contextualSpacing/>
              <w:jc w:val="center"/>
              <w:rPr>
                <w:rFonts w:ascii="Times New Roman" w:hAnsi="Times New Roman" w:cs="Times New Roman"/>
                <w:b/>
                <w:bCs/>
                <w:sz w:val="18"/>
                <w:szCs w:val="18"/>
                <w:lang w:eastAsia="en-US"/>
              </w:rPr>
            </w:pPr>
          </w:p>
        </w:tc>
        <w:tc>
          <w:tcPr>
            <w:tcW w:w="950" w:type="dxa"/>
            <w:tcBorders>
              <w:left w:val="single" w:sz="4" w:space="0" w:color="000000"/>
            </w:tcBorders>
            <w:tcMar>
              <w:top w:w="0" w:type="dxa"/>
              <w:left w:w="108" w:type="dxa"/>
              <w:bottom w:w="0" w:type="dxa"/>
              <w:right w:w="108" w:type="dxa"/>
            </w:tcMar>
            <w:vAlign w:val="center"/>
          </w:tcPr>
          <w:p w14:paraId="6902E1C7" w14:textId="77777777" w:rsidR="002E6EAE" w:rsidRPr="004207EF" w:rsidRDefault="002E6EAE" w:rsidP="004207EF">
            <w:pPr>
              <w:pStyle w:val="Standard"/>
              <w:widowControl w:val="0"/>
              <w:contextualSpacing/>
              <w:jc w:val="center"/>
              <w:rPr>
                <w:rFonts w:ascii="Times New Roman" w:hAnsi="Times New Roman" w:cs="Times New Roman"/>
                <w:b/>
                <w:bCs/>
                <w:sz w:val="18"/>
                <w:szCs w:val="18"/>
                <w:lang w:eastAsia="en-US"/>
              </w:rPr>
            </w:pPr>
          </w:p>
        </w:tc>
        <w:tc>
          <w:tcPr>
            <w:tcW w:w="1318" w:type="dxa"/>
            <w:gridSpan w:val="2"/>
            <w:tcBorders>
              <w:top w:val="single" w:sz="4" w:space="0" w:color="00000A"/>
              <w:bottom w:val="single" w:sz="4" w:space="0" w:color="00000A"/>
            </w:tcBorders>
            <w:tcMar>
              <w:top w:w="0" w:type="dxa"/>
              <w:left w:w="108" w:type="dxa"/>
              <w:bottom w:w="0" w:type="dxa"/>
              <w:right w:w="108" w:type="dxa"/>
            </w:tcMar>
            <w:vAlign w:val="center"/>
          </w:tcPr>
          <w:p w14:paraId="2E9C73B3" w14:textId="77777777" w:rsidR="002E6EAE" w:rsidRPr="004207EF" w:rsidRDefault="00EF2B12" w:rsidP="009565C2">
            <w:pPr>
              <w:pStyle w:val="Standard"/>
              <w:contextualSpacing/>
              <w:rPr>
                <w:rFonts w:ascii="Times New Roman" w:hAnsi="Times New Roman" w:cs="Times New Roman"/>
                <w:b/>
                <w:sz w:val="18"/>
                <w:szCs w:val="18"/>
              </w:rPr>
            </w:pPr>
            <w:r>
              <w:rPr>
                <w:rFonts w:ascii="Times New Roman" w:hAnsi="Times New Roman" w:cs="Times New Roman"/>
                <w:b/>
                <w:bCs/>
                <w:sz w:val="18"/>
                <w:szCs w:val="18"/>
                <w:lang w:eastAsia="ru-RU"/>
              </w:rPr>
              <w:t xml:space="preserve">       105170</w:t>
            </w:r>
          </w:p>
        </w:tc>
        <w:tc>
          <w:tcPr>
            <w:tcW w:w="1701" w:type="dxa"/>
            <w:tcBorders>
              <w:top w:val="single" w:sz="4" w:space="0" w:color="00000A"/>
              <w:bottom w:val="single" w:sz="4" w:space="0" w:color="00000A"/>
            </w:tcBorders>
            <w:tcMar>
              <w:top w:w="0" w:type="dxa"/>
              <w:left w:w="108" w:type="dxa"/>
              <w:bottom w:w="0" w:type="dxa"/>
              <w:right w:w="108" w:type="dxa"/>
            </w:tcMar>
          </w:tcPr>
          <w:p w14:paraId="430F5CCA" w14:textId="77777777" w:rsidR="002E6EAE" w:rsidRPr="00EA2EA8" w:rsidRDefault="002B3DF8" w:rsidP="00EA2EA8">
            <w:pPr>
              <w:pStyle w:val="15"/>
              <w:contextualSpacing/>
              <w:jc w:val="left"/>
              <w:rPr>
                <w:sz w:val="18"/>
                <w:szCs w:val="18"/>
                <w:lang w:val="uk-UA"/>
              </w:rPr>
            </w:pPr>
            <w:r>
              <w:rPr>
                <w:bCs w:val="0"/>
                <w:sz w:val="18"/>
                <w:szCs w:val="18"/>
                <w:lang w:val="uk-UA"/>
              </w:rPr>
              <w:t xml:space="preserve">        76765</w:t>
            </w:r>
          </w:p>
        </w:tc>
      </w:tr>
    </w:tbl>
    <w:p w14:paraId="016C05DC" w14:textId="77777777" w:rsidR="004207EF" w:rsidRDefault="00C15C86" w:rsidP="00C94354">
      <w:pPr>
        <w:pStyle w:val="1"/>
        <w:spacing w:before="0" w:line="240" w:lineRule="auto"/>
        <w:ind w:firstLine="567"/>
        <w:rPr>
          <w:rStyle w:val="14"/>
          <w:sz w:val="20"/>
          <w:szCs w:val="20"/>
          <w:lang w:val="uk-UA"/>
        </w:rPr>
      </w:pPr>
      <w:r>
        <w:rPr>
          <w:rStyle w:val="14"/>
          <w:sz w:val="20"/>
          <w:szCs w:val="20"/>
        </w:rPr>
        <w:t xml:space="preserve"> </w:t>
      </w:r>
    </w:p>
    <w:p w14:paraId="2829707C" w14:textId="77777777" w:rsidR="00C15C86" w:rsidRDefault="00C15C86" w:rsidP="00EE5FAB">
      <w:pPr>
        <w:pStyle w:val="1"/>
        <w:spacing w:before="0" w:line="240" w:lineRule="auto"/>
        <w:ind w:firstLine="567"/>
        <w:rPr>
          <w:rStyle w:val="14"/>
          <w:sz w:val="20"/>
          <w:szCs w:val="20"/>
          <w:lang w:val="uk-UA"/>
        </w:rPr>
      </w:pPr>
      <w:r>
        <w:rPr>
          <w:rStyle w:val="14"/>
          <w:sz w:val="20"/>
          <w:szCs w:val="20"/>
        </w:rPr>
        <w:t xml:space="preserve"> </w:t>
      </w:r>
      <w:bookmarkStart w:id="0" w:name="_Toc327360008"/>
    </w:p>
    <w:p w14:paraId="58CD1B4A" w14:textId="77777777" w:rsidR="00EE5FAB" w:rsidRDefault="00EE5FAB" w:rsidP="00EE5FAB">
      <w:pPr>
        <w:rPr>
          <w:lang w:val="uk-UA"/>
        </w:rPr>
      </w:pPr>
    </w:p>
    <w:p w14:paraId="4F9CCDD8" w14:textId="77777777" w:rsidR="00EE5FAB" w:rsidRPr="00EE5FAB" w:rsidRDefault="00EE5FAB" w:rsidP="00EE5FAB">
      <w:pPr>
        <w:rPr>
          <w:lang w:val="uk-UA"/>
        </w:rPr>
      </w:pPr>
    </w:p>
    <w:p w14:paraId="4D91C577" w14:textId="77777777" w:rsidR="00C15C86" w:rsidRDefault="00C15C86" w:rsidP="00C15C86">
      <w:pPr>
        <w:pStyle w:val="Standard"/>
        <w:rPr>
          <w:rFonts w:ascii="Times New Roman" w:hAnsi="Times New Roman" w:cs="Times New Roman"/>
          <w:sz w:val="20"/>
          <w:szCs w:val="20"/>
          <w:lang w:val="ru-RU"/>
        </w:rPr>
      </w:pPr>
    </w:p>
    <w:p w14:paraId="6C513294" w14:textId="77777777" w:rsidR="00EE5FAB" w:rsidRPr="00EE5FAB" w:rsidRDefault="00EE5FAB" w:rsidP="00EE5FAB">
      <w:pPr>
        <w:pStyle w:val="11"/>
        <w:jc w:val="center"/>
        <w:outlineLvl w:val="9"/>
        <w:rPr>
          <w:rStyle w:val="14"/>
        </w:rPr>
      </w:pPr>
    </w:p>
    <w:p w14:paraId="020E5B7E" w14:textId="77777777" w:rsidR="00C15C86" w:rsidRDefault="00C15C86" w:rsidP="00C15C86">
      <w:pPr>
        <w:pStyle w:val="11"/>
        <w:jc w:val="center"/>
        <w:outlineLvl w:val="9"/>
      </w:pPr>
      <w:r>
        <w:rPr>
          <w:rStyle w:val="14"/>
          <w:rFonts w:ascii="Times New Roman" w:hAnsi="Times New Roman" w:cs="Times New Roman"/>
          <w:color w:val="auto"/>
        </w:rPr>
        <w:t xml:space="preserve">Звіт </w:t>
      </w:r>
      <w:bookmarkEnd w:id="0"/>
      <w:r>
        <w:rPr>
          <w:rStyle w:val="14"/>
          <w:rFonts w:ascii="Times New Roman" w:hAnsi="Times New Roman" w:cs="Times New Roman"/>
          <w:color w:val="auto"/>
        </w:rPr>
        <w:t>про фінансові результати (Звіт про сукупний дохід)</w:t>
      </w:r>
    </w:p>
    <w:p w14:paraId="7BD8B0D5" w14:textId="77777777" w:rsidR="00EE5FAB" w:rsidRDefault="00EE5FAB" w:rsidP="00C15C86">
      <w:pPr>
        <w:pStyle w:val="Standard"/>
        <w:rPr>
          <w:rStyle w:val="14"/>
          <w:rFonts w:ascii="Times New Roman" w:hAnsi="Times New Roman" w:cs="Times New Roman"/>
          <w:sz w:val="20"/>
          <w:szCs w:val="20"/>
        </w:rPr>
      </w:pPr>
    </w:p>
    <w:p w14:paraId="4304E733" w14:textId="77777777" w:rsidR="00EE5FAB" w:rsidRDefault="00EE5FAB" w:rsidP="00C15C86">
      <w:pPr>
        <w:pStyle w:val="Standard"/>
        <w:rPr>
          <w:rStyle w:val="14"/>
          <w:rFonts w:ascii="Times New Roman" w:hAnsi="Times New Roman" w:cs="Times New Roman"/>
          <w:sz w:val="20"/>
          <w:szCs w:val="20"/>
        </w:rPr>
      </w:pPr>
    </w:p>
    <w:p w14:paraId="2E2657D6" w14:textId="77777777" w:rsidR="00C15C86" w:rsidRDefault="0051171E" w:rsidP="00C15C86">
      <w:pPr>
        <w:pStyle w:val="Standard"/>
        <w:rPr>
          <w:rStyle w:val="14"/>
          <w:rFonts w:ascii="Times New Roman" w:hAnsi="Times New Roman" w:cs="Times New Roman"/>
          <w:sz w:val="20"/>
          <w:szCs w:val="20"/>
        </w:rPr>
      </w:pPr>
      <w:r>
        <w:rPr>
          <w:rStyle w:val="14"/>
          <w:rFonts w:ascii="Times New Roman" w:hAnsi="Times New Roman" w:cs="Times New Roman"/>
          <w:sz w:val="20"/>
          <w:szCs w:val="20"/>
        </w:rPr>
        <w:t>за 12 місяців</w:t>
      </w:r>
      <w:r w:rsidR="00C45A3D">
        <w:rPr>
          <w:rStyle w:val="14"/>
          <w:rFonts w:ascii="Times New Roman" w:hAnsi="Times New Roman" w:cs="Times New Roman"/>
          <w:sz w:val="20"/>
          <w:szCs w:val="20"/>
        </w:rPr>
        <w:t xml:space="preserve"> 202</w:t>
      </w:r>
      <w:r w:rsidR="00E938F0">
        <w:rPr>
          <w:rStyle w:val="14"/>
          <w:rFonts w:ascii="Times New Roman" w:hAnsi="Times New Roman" w:cs="Times New Roman"/>
          <w:sz w:val="20"/>
          <w:szCs w:val="20"/>
          <w:lang w:val="ru-RU"/>
        </w:rPr>
        <w:t>1</w:t>
      </w:r>
      <w:r w:rsidR="00C45A3D">
        <w:rPr>
          <w:rStyle w:val="14"/>
          <w:rFonts w:ascii="Times New Roman" w:hAnsi="Times New Roman" w:cs="Times New Roman"/>
          <w:sz w:val="20"/>
          <w:szCs w:val="20"/>
        </w:rPr>
        <w:t xml:space="preserve"> року, що закінчи</w:t>
      </w:r>
      <w:r w:rsidR="00747092">
        <w:rPr>
          <w:rStyle w:val="14"/>
          <w:rFonts w:ascii="Times New Roman" w:hAnsi="Times New Roman" w:cs="Times New Roman"/>
          <w:sz w:val="20"/>
          <w:szCs w:val="20"/>
        </w:rPr>
        <w:t>ли</w:t>
      </w:r>
      <w:r w:rsidR="00E938F0">
        <w:rPr>
          <w:rStyle w:val="14"/>
          <w:rFonts w:ascii="Times New Roman" w:hAnsi="Times New Roman" w:cs="Times New Roman"/>
          <w:sz w:val="20"/>
          <w:szCs w:val="20"/>
        </w:rPr>
        <w:t>ся 31 грудня 2021 р</w:t>
      </w:r>
      <w:r>
        <w:rPr>
          <w:rStyle w:val="14"/>
          <w:rFonts w:ascii="Times New Roman" w:hAnsi="Times New Roman" w:cs="Times New Roman"/>
          <w:sz w:val="20"/>
          <w:szCs w:val="20"/>
        </w:rPr>
        <w:t>оку</w:t>
      </w:r>
    </w:p>
    <w:p w14:paraId="10046B16" w14:textId="77777777" w:rsidR="00EE5FAB" w:rsidRDefault="00EE5FAB" w:rsidP="00C15C86">
      <w:pPr>
        <w:pStyle w:val="Standard"/>
      </w:pPr>
    </w:p>
    <w:p w14:paraId="148CE344" w14:textId="77777777" w:rsidR="00C15C86" w:rsidRDefault="00C15C86" w:rsidP="00C15C86">
      <w:pPr>
        <w:pStyle w:val="Standard"/>
        <w:rPr>
          <w:rFonts w:ascii="Times New Roman" w:hAnsi="Times New Roman" w:cs="Times New Roman"/>
          <w:sz w:val="20"/>
          <w:szCs w:val="20"/>
        </w:rPr>
      </w:pPr>
      <w:r>
        <w:rPr>
          <w:rFonts w:ascii="Times New Roman" w:hAnsi="Times New Roman" w:cs="Times New Roman"/>
          <w:sz w:val="20"/>
          <w:szCs w:val="20"/>
        </w:rPr>
        <w:t>(в тис. гривень)</w:t>
      </w:r>
    </w:p>
    <w:tbl>
      <w:tblPr>
        <w:tblW w:w="9355" w:type="dxa"/>
        <w:tblInd w:w="109" w:type="dxa"/>
        <w:tblLayout w:type="fixed"/>
        <w:tblLook w:val="04A0" w:firstRow="1" w:lastRow="0" w:firstColumn="1" w:lastColumn="0" w:noHBand="0" w:noVBand="1"/>
      </w:tblPr>
      <w:tblGrid>
        <w:gridCol w:w="3968"/>
        <w:gridCol w:w="407"/>
        <w:gridCol w:w="586"/>
        <w:gridCol w:w="548"/>
        <w:gridCol w:w="444"/>
        <w:gridCol w:w="265"/>
        <w:gridCol w:w="727"/>
        <w:gridCol w:w="835"/>
        <w:gridCol w:w="299"/>
        <w:gridCol w:w="835"/>
        <w:gridCol w:w="441"/>
      </w:tblGrid>
      <w:tr w:rsidR="003F7388" w14:paraId="75AFA3DC" w14:textId="77777777" w:rsidTr="003F7388">
        <w:trPr>
          <w:trHeight w:val="276"/>
        </w:trPr>
        <w:tc>
          <w:tcPr>
            <w:tcW w:w="4961" w:type="dxa"/>
            <w:gridSpan w:val="3"/>
            <w:tcBorders>
              <w:bottom w:val="single" w:sz="4" w:space="0" w:color="00000A"/>
            </w:tcBorders>
            <w:tcMar>
              <w:top w:w="0" w:type="dxa"/>
              <w:left w:w="108" w:type="dxa"/>
              <w:bottom w:w="0" w:type="dxa"/>
              <w:right w:w="108" w:type="dxa"/>
            </w:tcMar>
            <w:vAlign w:val="center"/>
          </w:tcPr>
          <w:p w14:paraId="7BF76AFC" w14:textId="77777777" w:rsidR="003F7388" w:rsidRDefault="003F7388" w:rsidP="00C15C86">
            <w:pPr>
              <w:pStyle w:val="15"/>
              <w:rPr>
                <w:sz w:val="20"/>
                <w:szCs w:val="20"/>
                <w:lang w:val="uk-UA" w:eastAsia="en-US"/>
              </w:rPr>
            </w:pPr>
            <w:r>
              <w:rPr>
                <w:sz w:val="20"/>
                <w:szCs w:val="20"/>
                <w:lang w:val="uk-UA" w:eastAsia="en-US"/>
              </w:rPr>
              <w:t> </w:t>
            </w:r>
          </w:p>
        </w:tc>
        <w:tc>
          <w:tcPr>
            <w:tcW w:w="992" w:type="dxa"/>
            <w:gridSpan w:val="2"/>
            <w:tcBorders>
              <w:bottom w:val="single" w:sz="4" w:space="0" w:color="00000A"/>
            </w:tcBorders>
            <w:tcMar>
              <w:top w:w="0" w:type="dxa"/>
              <w:left w:w="108" w:type="dxa"/>
              <w:bottom w:w="0" w:type="dxa"/>
              <w:right w:w="108" w:type="dxa"/>
            </w:tcMar>
            <w:vAlign w:val="center"/>
          </w:tcPr>
          <w:p w14:paraId="5DD04A18" w14:textId="77777777" w:rsidR="003F7388" w:rsidRPr="00747092" w:rsidRDefault="003F7388" w:rsidP="003F7388">
            <w:pPr>
              <w:pStyle w:val="15"/>
              <w:rPr>
                <w:sz w:val="20"/>
                <w:szCs w:val="20"/>
                <w:lang w:val="uk-UA" w:eastAsia="en-US"/>
              </w:rPr>
            </w:pPr>
          </w:p>
        </w:tc>
        <w:tc>
          <w:tcPr>
            <w:tcW w:w="992" w:type="dxa"/>
            <w:gridSpan w:val="2"/>
            <w:tcBorders>
              <w:bottom w:val="single" w:sz="4" w:space="0" w:color="00000A"/>
            </w:tcBorders>
            <w:vAlign w:val="center"/>
          </w:tcPr>
          <w:p w14:paraId="1AB76100" w14:textId="77777777" w:rsidR="003F7388" w:rsidRPr="00747092" w:rsidRDefault="0051171E" w:rsidP="003F7388">
            <w:pPr>
              <w:pStyle w:val="15"/>
              <w:rPr>
                <w:sz w:val="20"/>
                <w:szCs w:val="20"/>
                <w:lang w:val="uk-UA" w:eastAsia="en-US"/>
              </w:rPr>
            </w:pPr>
            <w:r>
              <w:rPr>
                <w:sz w:val="20"/>
                <w:szCs w:val="20"/>
                <w:lang w:val="uk-UA" w:eastAsia="en-US"/>
              </w:rPr>
              <w:t xml:space="preserve">12 </w:t>
            </w:r>
            <w:r w:rsidR="00EF2B12">
              <w:rPr>
                <w:sz w:val="20"/>
                <w:szCs w:val="20"/>
                <w:lang w:val="uk-UA" w:eastAsia="en-US"/>
              </w:rPr>
              <w:t>місяців 2021</w:t>
            </w:r>
            <w:r w:rsidR="003F7388" w:rsidRPr="00747092">
              <w:rPr>
                <w:sz w:val="20"/>
                <w:szCs w:val="20"/>
                <w:lang w:val="uk-UA" w:eastAsia="en-US"/>
              </w:rPr>
              <w:t xml:space="preserve"> рік</w:t>
            </w:r>
          </w:p>
        </w:tc>
        <w:tc>
          <w:tcPr>
            <w:tcW w:w="1134" w:type="dxa"/>
            <w:gridSpan w:val="2"/>
            <w:tcBorders>
              <w:bottom w:val="single" w:sz="4" w:space="0" w:color="00000A"/>
            </w:tcBorders>
          </w:tcPr>
          <w:p w14:paraId="0810EE28" w14:textId="77777777" w:rsidR="003F7388" w:rsidRPr="00747092" w:rsidRDefault="003F7388" w:rsidP="003F7388">
            <w:pPr>
              <w:pStyle w:val="15"/>
              <w:rPr>
                <w:sz w:val="20"/>
                <w:szCs w:val="20"/>
                <w:lang w:val="uk-UA" w:eastAsia="en-US"/>
              </w:rPr>
            </w:pPr>
          </w:p>
        </w:tc>
        <w:tc>
          <w:tcPr>
            <w:tcW w:w="1276" w:type="dxa"/>
            <w:gridSpan w:val="2"/>
            <w:tcBorders>
              <w:bottom w:val="single" w:sz="4" w:space="0" w:color="00000A"/>
            </w:tcBorders>
            <w:tcMar>
              <w:top w:w="0" w:type="dxa"/>
              <w:left w:w="108" w:type="dxa"/>
              <w:bottom w:w="0" w:type="dxa"/>
              <w:right w:w="108" w:type="dxa"/>
            </w:tcMar>
          </w:tcPr>
          <w:p w14:paraId="0C8D2E01" w14:textId="77777777" w:rsidR="0051171E" w:rsidRDefault="0051171E" w:rsidP="0051171E">
            <w:pPr>
              <w:pStyle w:val="15"/>
              <w:rPr>
                <w:sz w:val="20"/>
                <w:szCs w:val="20"/>
                <w:lang w:val="uk-UA" w:eastAsia="en-US"/>
              </w:rPr>
            </w:pPr>
            <w:r>
              <w:rPr>
                <w:sz w:val="20"/>
                <w:szCs w:val="20"/>
                <w:lang w:val="uk-UA" w:eastAsia="en-US"/>
              </w:rPr>
              <w:t>12</w:t>
            </w:r>
          </w:p>
          <w:p w14:paraId="1F2A9C0E" w14:textId="77777777" w:rsidR="003F7388" w:rsidRPr="00747092" w:rsidRDefault="003F7388" w:rsidP="0051171E">
            <w:pPr>
              <w:pStyle w:val="15"/>
              <w:rPr>
                <w:sz w:val="20"/>
                <w:szCs w:val="20"/>
                <w:lang w:val="uk-UA" w:eastAsia="en-US"/>
              </w:rPr>
            </w:pPr>
            <w:r w:rsidRPr="00747092">
              <w:rPr>
                <w:sz w:val="20"/>
                <w:szCs w:val="20"/>
                <w:lang w:val="uk-UA" w:eastAsia="en-US"/>
              </w:rPr>
              <w:t>місяців</w:t>
            </w:r>
          </w:p>
          <w:p w14:paraId="40B187B3" w14:textId="77777777" w:rsidR="003F7388" w:rsidRDefault="003F7388" w:rsidP="0051171E">
            <w:pPr>
              <w:pStyle w:val="15"/>
              <w:rPr>
                <w:sz w:val="20"/>
                <w:szCs w:val="20"/>
                <w:lang w:val="uk-UA" w:eastAsia="en-US"/>
              </w:rPr>
            </w:pPr>
            <w:r w:rsidRPr="00747092">
              <w:rPr>
                <w:sz w:val="20"/>
                <w:szCs w:val="20"/>
                <w:lang w:val="uk-UA" w:eastAsia="en-US"/>
              </w:rPr>
              <w:t>2020 рік</w:t>
            </w:r>
          </w:p>
        </w:tc>
      </w:tr>
      <w:tr w:rsidR="003F7388" w14:paraId="676335BA" w14:textId="77777777" w:rsidTr="003F7388">
        <w:trPr>
          <w:trHeight w:val="137"/>
        </w:trPr>
        <w:tc>
          <w:tcPr>
            <w:tcW w:w="3968" w:type="dxa"/>
            <w:tcBorders>
              <w:top w:val="single" w:sz="4" w:space="0" w:color="00000A"/>
              <w:right w:val="single" w:sz="4" w:space="0" w:color="000000"/>
            </w:tcBorders>
            <w:tcMar>
              <w:top w:w="0" w:type="dxa"/>
              <w:left w:w="108" w:type="dxa"/>
              <w:bottom w:w="0" w:type="dxa"/>
              <w:right w:w="108" w:type="dxa"/>
            </w:tcMar>
            <w:vAlign w:val="center"/>
          </w:tcPr>
          <w:p w14:paraId="6E2E13D9" w14:textId="77777777" w:rsidR="003F7388" w:rsidRDefault="003F7388" w:rsidP="00C15C86">
            <w:pPr>
              <w:pStyle w:val="Standard"/>
              <w:rPr>
                <w:rFonts w:ascii="Times New Roman" w:hAnsi="Times New Roman" w:cs="Times New Roman"/>
                <w:sz w:val="20"/>
                <w:szCs w:val="20"/>
                <w:lang w:eastAsia="en-US"/>
              </w:rPr>
            </w:pPr>
          </w:p>
        </w:tc>
        <w:tc>
          <w:tcPr>
            <w:tcW w:w="407" w:type="dxa"/>
            <w:tcBorders>
              <w:top w:val="single" w:sz="4" w:space="0" w:color="00000A"/>
              <w:left w:val="single" w:sz="4" w:space="0" w:color="000000"/>
            </w:tcBorders>
            <w:tcMar>
              <w:top w:w="0" w:type="dxa"/>
              <w:left w:w="10" w:type="dxa"/>
              <w:bottom w:w="0" w:type="dxa"/>
              <w:right w:w="10" w:type="dxa"/>
            </w:tcMar>
            <w:vAlign w:val="center"/>
          </w:tcPr>
          <w:p w14:paraId="78BC5F71" w14:textId="77777777" w:rsidR="003F7388" w:rsidRDefault="003F7388" w:rsidP="00C15C86">
            <w:pPr>
              <w:pStyle w:val="Standard"/>
              <w:rPr>
                <w:rFonts w:ascii="Times New Roman" w:hAnsi="Times New Roman" w:cs="Times New Roman"/>
                <w:sz w:val="20"/>
                <w:szCs w:val="20"/>
                <w:lang w:eastAsia="en-US"/>
              </w:rPr>
            </w:pPr>
          </w:p>
        </w:tc>
        <w:tc>
          <w:tcPr>
            <w:tcW w:w="586" w:type="dxa"/>
            <w:tcBorders>
              <w:top w:val="single" w:sz="4" w:space="0" w:color="00000A"/>
              <w:right w:val="single" w:sz="4" w:space="0" w:color="000000"/>
            </w:tcBorders>
            <w:tcMar>
              <w:top w:w="0" w:type="dxa"/>
              <w:left w:w="108" w:type="dxa"/>
              <w:bottom w:w="0" w:type="dxa"/>
              <w:right w:w="108" w:type="dxa"/>
            </w:tcMar>
            <w:vAlign w:val="center"/>
          </w:tcPr>
          <w:p w14:paraId="6DA67CBE" w14:textId="77777777" w:rsidR="003F7388" w:rsidRDefault="003F7388" w:rsidP="00C15C86">
            <w:pPr>
              <w:pStyle w:val="Standard"/>
              <w:widowControl w:val="0"/>
              <w:jc w:val="center"/>
              <w:rPr>
                <w:rFonts w:ascii="Times New Roman" w:hAnsi="Times New Roman" w:cs="Times New Roman"/>
                <w:sz w:val="20"/>
                <w:szCs w:val="20"/>
                <w:lang w:eastAsia="en-US"/>
              </w:rPr>
            </w:pPr>
          </w:p>
        </w:tc>
        <w:tc>
          <w:tcPr>
            <w:tcW w:w="992" w:type="dxa"/>
            <w:gridSpan w:val="2"/>
            <w:tcBorders>
              <w:top w:val="single" w:sz="4" w:space="0" w:color="00000A"/>
            </w:tcBorders>
            <w:tcMar>
              <w:top w:w="0" w:type="dxa"/>
              <w:left w:w="108" w:type="dxa"/>
              <w:bottom w:w="0" w:type="dxa"/>
              <w:right w:w="108" w:type="dxa"/>
            </w:tcMar>
          </w:tcPr>
          <w:p w14:paraId="270C6742" w14:textId="77777777" w:rsidR="003F7388" w:rsidRDefault="003F7388" w:rsidP="00C15C86">
            <w:pPr>
              <w:pStyle w:val="Standard"/>
              <w:rPr>
                <w:rFonts w:ascii="Times New Roman" w:hAnsi="Times New Roman" w:cs="Times New Roman"/>
                <w:sz w:val="20"/>
                <w:szCs w:val="20"/>
                <w:lang w:eastAsia="en-US"/>
              </w:rPr>
            </w:pPr>
          </w:p>
        </w:tc>
        <w:tc>
          <w:tcPr>
            <w:tcW w:w="992" w:type="dxa"/>
            <w:gridSpan w:val="2"/>
            <w:tcBorders>
              <w:top w:val="single" w:sz="4" w:space="0" w:color="00000A"/>
            </w:tcBorders>
          </w:tcPr>
          <w:p w14:paraId="21E2078D" w14:textId="77777777" w:rsidR="003F7388" w:rsidRDefault="003F7388" w:rsidP="00C15C86">
            <w:pPr>
              <w:pStyle w:val="15"/>
              <w:rPr>
                <w:sz w:val="20"/>
                <w:szCs w:val="20"/>
                <w:lang w:val="uk-UA" w:eastAsia="en-US"/>
              </w:rPr>
            </w:pPr>
          </w:p>
        </w:tc>
        <w:tc>
          <w:tcPr>
            <w:tcW w:w="1134" w:type="dxa"/>
            <w:gridSpan w:val="2"/>
            <w:tcBorders>
              <w:top w:val="single" w:sz="4" w:space="0" w:color="00000A"/>
            </w:tcBorders>
          </w:tcPr>
          <w:p w14:paraId="77486504" w14:textId="77777777" w:rsidR="003F7388" w:rsidRDefault="003F7388" w:rsidP="00C15C86">
            <w:pPr>
              <w:pStyle w:val="15"/>
              <w:rPr>
                <w:sz w:val="20"/>
                <w:szCs w:val="20"/>
                <w:lang w:val="uk-UA" w:eastAsia="en-US"/>
              </w:rPr>
            </w:pPr>
          </w:p>
        </w:tc>
        <w:tc>
          <w:tcPr>
            <w:tcW w:w="1276" w:type="dxa"/>
            <w:gridSpan w:val="2"/>
            <w:tcBorders>
              <w:top w:val="single" w:sz="4" w:space="0" w:color="00000A"/>
            </w:tcBorders>
            <w:tcMar>
              <w:top w:w="0" w:type="dxa"/>
              <w:left w:w="108" w:type="dxa"/>
              <w:bottom w:w="0" w:type="dxa"/>
              <w:right w:w="108" w:type="dxa"/>
            </w:tcMar>
          </w:tcPr>
          <w:p w14:paraId="2F583E85" w14:textId="77777777" w:rsidR="003F7388" w:rsidRDefault="003F7388" w:rsidP="00C15C86">
            <w:pPr>
              <w:pStyle w:val="15"/>
              <w:rPr>
                <w:sz w:val="20"/>
                <w:szCs w:val="20"/>
                <w:lang w:val="uk-UA" w:eastAsia="en-US"/>
              </w:rPr>
            </w:pPr>
          </w:p>
        </w:tc>
      </w:tr>
      <w:tr w:rsidR="003F7388" w14:paraId="68A16109" w14:textId="77777777" w:rsidTr="003F7388">
        <w:trPr>
          <w:trHeight w:val="277"/>
        </w:trPr>
        <w:tc>
          <w:tcPr>
            <w:tcW w:w="3968" w:type="dxa"/>
            <w:tcBorders>
              <w:right w:val="single" w:sz="4" w:space="0" w:color="000000"/>
            </w:tcBorders>
            <w:tcMar>
              <w:top w:w="0" w:type="dxa"/>
              <w:left w:w="108" w:type="dxa"/>
              <w:bottom w:w="0" w:type="dxa"/>
              <w:right w:w="108" w:type="dxa"/>
            </w:tcMar>
            <w:vAlign w:val="center"/>
          </w:tcPr>
          <w:p w14:paraId="6411105D" w14:textId="77777777" w:rsidR="003F7388" w:rsidRDefault="003F7388" w:rsidP="00C15C86">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Чистий дохід від реалізації продукції (товарів, робіт, послуг)</w:t>
            </w:r>
          </w:p>
        </w:tc>
        <w:tc>
          <w:tcPr>
            <w:tcW w:w="407" w:type="dxa"/>
            <w:tcBorders>
              <w:left w:val="single" w:sz="4" w:space="0" w:color="000000"/>
            </w:tcBorders>
            <w:tcMar>
              <w:top w:w="0" w:type="dxa"/>
              <w:left w:w="10" w:type="dxa"/>
              <w:bottom w:w="0" w:type="dxa"/>
              <w:right w:w="10" w:type="dxa"/>
            </w:tcMar>
            <w:vAlign w:val="center"/>
          </w:tcPr>
          <w:p w14:paraId="7DAD99EC" w14:textId="77777777" w:rsidR="003F7388" w:rsidRDefault="003F7388" w:rsidP="00C15C86">
            <w:pPr>
              <w:pStyle w:val="13"/>
              <w:rPr>
                <w:rFonts w:ascii="Times New Roman" w:eastAsia="Courier New" w:hAnsi="Times New Roman" w:cs="Times New Roman"/>
                <w:color w:val="000000"/>
                <w:sz w:val="20"/>
                <w:szCs w:val="20"/>
                <w:lang w:val="uk-UA"/>
              </w:rPr>
            </w:pPr>
          </w:p>
          <w:p w14:paraId="07F6E049" w14:textId="77777777" w:rsidR="003F7388" w:rsidRDefault="003F7388" w:rsidP="00C15C86">
            <w:pPr>
              <w:pStyle w:val="Standard"/>
              <w:rPr>
                <w:rFonts w:ascii="Times New Roman" w:hAnsi="Times New Roman" w:cs="Times New Roman"/>
                <w:sz w:val="20"/>
                <w:szCs w:val="20"/>
                <w:lang w:eastAsia="en-US"/>
              </w:rPr>
            </w:pPr>
          </w:p>
        </w:tc>
        <w:tc>
          <w:tcPr>
            <w:tcW w:w="586" w:type="dxa"/>
            <w:tcBorders>
              <w:right w:val="single" w:sz="4" w:space="0" w:color="000000"/>
            </w:tcBorders>
            <w:tcMar>
              <w:top w:w="0" w:type="dxa"/>
              <w:left w:w="108" w:type="dxa"/>
              <w:bottom w:w="0" w:type="dxa"/>
              <w:right w:w="108" w:type="dxa"/>
            </w:tcMar>
            <w:vAlign w:val="center"/>
          </w:tcPr>
          <w:p w14:paraId="2506F337" w14:textId="77777777" w:rsidR="003F7388" w:rsidRPr="00F205C0" w:rsidRDefault="003F7388" w:rsidP="00C15C86">
            <w:pPr>
              <w:pStyle w:val="Standard"/>
              <w:widowControl w:val="0"/>
              <w:jc w:val="center"/>
              <w:rPr>
                <w:rFonts w:ascii="Times New Roman" w:hAnsi="Times New Roman" w:cs="Times New Roman"/>
                <w:sz w:val="20"/>
                <w:szCs w:val="20"/>
                <w:lang w:val="ru-RU" w:eastAsia="en-US"/>
              </w:rPr>
            </w:pPr>
          </w:p>
        </w:tc>
        <w:tc>
          <w:tcPr>
            <w:tcW w:w="992" w:type="dxa"/>
            <w:gridSpan w:val="2"/>
            <w:tcMar>
              <w:top w:w="0" w:type="dxa"/>
              <w:left w:w="108" w:type="dxa"/>
              <w:bottom w:w="0" w:type="dxa"/>
              <w:right w:w="108" w:type="dxa"/>
            </w:tcMar>
            <w:vAlign w:val="center"/>
          </w:tcPr>
          <w:p w14:paraId="16AD3C48" w14:textId="77777777" w:rsidR="003F7388" w:rsidRPr="00E748CB" w:rsidRDefault="003F7388" w:rsidP="00C15C86">
            <w:pPr>
              <w:pStyle w:val="Standard"/>
              <w:widowControl w:val="0"/>
              <w:jc w:val="center"/>
              <w:rPr>
                <w:rFonts w:ascii="Times New Roman" w:hAnsi="Times New Roman" w:cs="Times New Roman"/>
                <w:sz w:val="20"/>
                <w:szCs w:val="20"/>
                <w:lang w:val="ru-RU"/>
              </w:rPr>
            </w:pPr>
          </w:p>
        </w:tc>
        <w:tc>
          <w:tcPr>
            <w:tcW w:w="992" w:type="dxa"/>
            <w:gridSpan w:val="2"/>
          </w:tcPr>
          <w:p w14:paraId="0EEE4B95" w14:textId="77777777" w:rsidR="003F7388" w:rsidRPr="00E748CB" w:rsidRDefault="003F7388" w:rsidP="00C15C86">
            <w:pPr>
              <w:pStyle w:val="15"/>
              <w:rPr>
                <w:b w:val="0"/>
                <w:bCs w:val="0"/>
                <w:sz w:val="20"/>
                <w:szCs w:val="20"/>
                <w:lang w:val="uk-UA" w:eastAsia="en-US"/>
              </w:rPr>
            </w:pPr>
          </w:p>
        </w:tc>
        <w:tc>
          <w:tcPr>
            <w:tcW w:w="1134" w:type="dxa"/>
            <w:gridSpan w:val="2"/>
          </w:tcPr>
          <w:p w14:paraId="66D65A29" w14:textId="77777777" w:rsidR="003F7388" w:rsidRPr="00E748CB" w:rsidRDefault="003F7388" w:rsidP="00C15C86">
            <w:pPr>
              <w:pStyle w:val="15"/>
              <w:rPr>
                <w:b w:val="0"/>
                <w:bCs w:val="0"/>
                <w:sz w:val="20"/>
                <w:szCs w:val="20"/>
                <w:lang w:val="uk-UA" w:eastAsia="en-US"/>
              </w:rPr>
            </w:pPr>
          </w:p>
        </w:tc>
        <w:tc>
          <w:tcPr>
            <w:tcW w:w="1276" w:type="dxa"/>
            <w:gridSpan w:val="2"/>
            <w:tcMar>
              <w:top w:w="0" w:type="dxa"/>
              <w:left w:w="108" w:type="dxa"/>
              <w:bottom w:w="0" w:type="dxa"/>
              <w:right w:w="108" w:type="dxa"/>
            </w:tcMar>
          </w:tcPr>
          <w:p w14:paraId="484DB83A" w14:textId="77777777" w:rsidR="003F7388" w:rsidRPr="00E748CB" w:rsidRDefault="003F7388" w:rsidP="00C15C86">
            <w:pPr>
              <w:pStyle w:val="15"/>
              <w:rPr>
                <w:b w:val="0"/>
                <w:bCs w:val="0"/>
                <w:sz w:val="20"/>
                <w:szCs w:val="20"/>
                <w:lang w:val="uk-UA" w:eastAsia="en-US"/>
              </w:rPr>
            </w:pPr>
          </w:p>
        </w:tc>
      </w:tr>
      <w:tr w:rsidR="003F7388" w14:paraId="0E3389E8" w14:textId="77777777" w:rsidTr="003F7388">
        <w:trPr>
          <w:trHeight w:val="277"/>
        </w:trPr>
        <w:tc>
          <w:tcPr>
            <w:tcW w:w="3968" w:type="dxa"/>
            <w:tcBorders>
              <w:right w:val="single" w:sz="4" w:space="0" w:color="000000"/>
            </w:tcBorders>
            <w:tcMar>
              <w:top w:w="0" w:type="dxa"/>
              <w:left w:w="108" w:type="dxa"/>
              <w:bottom w:w="0" w:type="dxa"/>
              <w:right w:w="108" w:type="dxa"/>
            </w:tcMar>
            <w:vAlign w:val="center"/>
          </w:tcPr>
          <w:p w14:paraId="1214798D" w14:textId="77777777" w:rsidR="003F7388" w:rsidRDefault="003F7388" w:rsidP="00C15C86">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Інші операційні доходи</w:t>
            </w:r>
          </w:p>
        </w:tc>
        <w:tc>
          <w:tcPr>
            <w:tcW w:w="407" w:type="dxa"/>
            <w:tcBorders>
              <w:left w:val="single" w:sz="4" w:space="0" w:color="000000"/>
            </w:tcBorders>
            <w:tcMar>
              <w:top w:w="0" w:type="dxa"/>
              <w:left w:w="10" w:type="dxa"/>
              <w:bottom w:w="0" w:type="dxa"/>
              <w:right w:w="10" w:type="dxa"/>
            </w:tcMar>
            <w:vAlign w:val="center"/>
          </w:tcPr>
          <w:p w14:paraId="3687E38D" w14:textId="77777777" w:rsidR="003F7388" w:rsidRDefault="003F7388" w:rsidP="00C15C86">
            <w:pPr>
              <w:pStyle w:val="Standard"/>
              <w:rPr>
                <w:rFonts w:ascii="Times New Roman" w:hAnsi="Times New Roman" w:cs="Times New Roman"/>
                <w:sz w:val="20"/>
                <w:szCs w:val="20"/>
                <w:lang w:eastAsia="en-US"/>
              </w:rPr>
            </w:pPr>
          </w:p>
        </w:tc>
        <w:tc>
          <w:tcPr>
            <w:tcW w:w="586" w:type="dxa"/>
            <w:tcBorders>
              <w:right w:val="single" w:sz="4" w:space="0" w:color="000000"/>
            </w:tcBorders>
            <w:tcMar>
              <w:top w:w="0" w:type="dxa"/>
              <w:left w:w="108" w:type="dxa"/>
              <w:bottom w:w="0" w:type="dxa"/>
              <w:right w:w="108" w:type="dxa"/>
            </w:tcMar>
            <w:vAlign w:val="center"/>
          </w:tcPr>
          <w:p w14:paraId="16315D16" w14:textId="77777777" w:rsidR="003F7388" w:rsidRPr="00F205C0" w:rsidRDefault="003F7388" w:rsidP="00C15C86">
            <w:pPr>
              <w:pStyle w:val="Standard"/>
              <w:widowControl w:val="0"/>
              <w:jc w:val="center"/>
              <w:rPr>
                <w:rFonts w:ascii="Times New Roman" w:hAnsi="Times New Roman" w:cs="Times New Roman"/>
                <w:sz w:val="20"/>
                <w:szCs w:val="20"/>
                <w:lang w:eastAsia="en-US"/>
              </w:rPr>
            </w:pPr>
            <w:r w:rsidRPr="00F205C0">
              <w:rPr>
                <w:rFonts w:ascii="Times New Roman" w:hAnsi="Times New Roman" w:cs="Times New Roman"/>
                <w:sz w:val="20"/>
                <w:szCs w:val="20"/>
                <w:lang w:eastAsia="en-US"/>
              </w:rPr>
              <w:t>5.8.</w:t>
            </w:r>
          </w:p>
        </w:tc>
        <w:tc>
          <w:tcPr>
            <w:tcW w:w="992" w:type="dxa"/>
            <w:gridSpan w:val="2"/>
            <w:tcMar>
              <w:top w:w="0" w:type="dxa"/>
              <w:left w:w="108" w:type="dxa"/>
              <w:bottom w:w="0" w:type="dxa"/>
              <w:right w:w="108" w:type="dxa"/>
            </w:tcMar>
            <w:vAlign w:val="center"/>
          </w:tcPr>
          <w:p w14:paraId="7ECCC5B1" w14:textId="77777777" w:rsidR="003F7388" w:rsidRPr="00E748CB" w:rsidRDefault="003F7388" w:rsidP="003C5D0F">
            <w:pPr>
              <w:pStyle w:val="Standard"/>
              <w:widowControl w:val="0"/>
              <w:jc w:val="center"/>
              <w:rPr>
                <w:rFonts w:ascii="Times New Roman" w:hAnsi="Times New Roman" w:cs="Times New Roman"/>
                <w:sz w:val="20"/>
                <w:szCs w:val="20"/>
              </w:rPr>
            </w:pPr>
          </w:p>
        </w:tc>
        <w:tc>
          <w:tcPr>
            <w:tcW w:w="992" w:type="dxa"/>
            <w:gridSpan w:val="2"/>
          </w:tcPr>
          <w:p w14:paraId="10C91A0E" w14:textId="77777777" w:rsidR="003F7388" w:rsidRDefault="00BD4F1E" w:rsidP="00E748CB">
            <w:pPr>
              <w:pStyle w:val="15"/>
              <w:jc w:val="left"/>
              <w:rPr>
                <w:b w:val="0"/>
                <w:sz w:val="20"/>
                <w:szCs w:val="20"/>
                <w:lang w:val="uk-UA"/>
              </w:rPr>
            </w:pPr>
            <w:r>
              <w:rPr>
                <w:sz w:val="20"/>
                <w:szCs w:val="20"/>
              </w:rPr>
              <w:t>95389</w:t>
            </w:r>
          </w:p>
        </w:tc>
        <w:tc>
          <w:tcPr>
            <w:tcW w:w="1134" w:type="dxa"/>
            <w:gridSpan w:val="2"/>
          </w:tcPr>
          <w:p w14:paraId="0DF93D37" w14:textId="77777777" w:rsidR="003F7388" w:rsidRDefault="003F7388" w:rsidP="00E748CB">
            <w:pPr>
              <w:pStyle w:val="15"/>
              <w:jc w:val="left"/>
              <w:rPr>
                <w:b w:val="0"/>
                <w:sz w:val="20"/>
                <w:szCs w:val="20"/>
                <w:lang w:val="uk-UA"/>
              </w:rPr>
            </w:pPr>
          </w:p>
        </w:tc>
        <w:tc>
          <w:tcPr>
            <w:tcW w:w="1276" w:type="dxa"/>
            <w:gridSpan w:val="2"/>
            <w:tcMar>
              <w:top w:w="0" w:type="dxa"/>
              <w:left w:w="108" w:type="dxa"/>
              <w:bottom w:w="0" w:type="dxa"/>
              <w:right w:w="108" w:type="dxa"/>
            </w:tcMar>
          </w:tcPr>
          <w:p w14:paraId="2DAE2E50" w14:textId="77777777" w:rsidR="003F7388" w:rsidRPr="00F401EC" w:rsidRDefault="002B3DF8" w:rsidP="00E748CB">
            <w:pPr>
              <w:pStyle w:val="15"/>
              <w:jc w:val="left"/>
              <w:rPr>
                <w:b w:val="0"/>
                <w:bCs w:val="0"/>
                <w:sz w:val="20"/>
                <w:szCs w:val="20"/>
                <w:lang w:val="uk-UA" w:eastAsia="en-US"/>
              </w:rPr>
            </w:pPr>
            <w:r>
              <w:rPr>
                <w:b w:val="0"/>
                <w:sz w:val="20"/>
                <w:szCs w:val="20"/>
                <w:lang w:val="uk-UA"/>
              </w:rPr>
              <w:t>287470</w:t>
            </w:r>
          </w:p>
        </w:tc>
      </w:tr>
      <w:tr w:rsidR="003F7388" w14:paraId="022741BD" w14:textId="77777777" w:rsidTr="003F7388">
        <w:trPr>
          <w:trHeight w:val="277"/>
        </w:trPr>
        <w:tc>
          <w:tcPr>
            <w:tcW w:w="3968" w:type="dxa"/>
            <w:tcBorders>
              <w:right w:val="single" w:sz="4" w:space="0" w:color="000000"/>
            </w:tcBorders>
            <w:tcMar>
              <w:top w:w="0" w:type="dxa"/>
              <w:left w:w="108" w:type="dxa"/>
              <w:bottom w:w="0" w:type="dxa"/>
              <w:right w:w="108" w:type="dxa"/>
            </w:tcMar>
            <w:vAlign w:val="center"/>
          </w:tcPr>
          <w:p w14:paraId="6A3E50C3" w14:textId="77777777" w:rsidR="003F7388" w:rsidRDefault="003F7388" w:rsidP="00C15C86">
            <w:pPr>
              <w:pStyle w:val="Standard"/>
              <w:rPr>
                <w:rFonts w:ascii="Times New Roman" w:hAnsi="Times New Roman" w:cs="Times New Roman"/>
                <w:sz w:val="20"/>
                <w:szCs w:val="20"/>
                <w:lang w:eastAsia="en-US"/>
              </w:rPr>
            </w:pPr>
          </w:p>
        </w:tc>
        <w:tc>
          <w:tcPr>
            <w:tcW w:w="407" w:type="dxa"/>
            <w:tcBorders>
              <w:left w:val="single" w:sz="4" w:space="0" w:color="000000"/>
            </w:tcBorders>
            <w:tcMar>
              <w:top w:w="0" w:type="dxa"/>
              <w:left w:w="10" w:type="dxa"/>
              <w:bottom w:w="0" w:type="dxa"/>
              <w:right w:w="10" w:type="dxa"/>
            </w:tcMar>
            <w:vAlign w:val="center"/>
          </w:tcPr>
          <w:p w14:paraId="73AD2D9E" w14:textId="77777777" w:rsidR="003F7388" w:rsidRDefault="003F7388" w:rsidP="00C15C86">
            <w:pPr>
              <w:pStyle w:val="Standard"/>
              <w:rPr>
                <w:rFonts w:ascii="Times New Roman" w:hAnsi="Times New Roman" w:cs="Times New Roman"/>
                <w:sz w:val="20"/>
                <w:szCs w:val="20"/>
                <w:lang w:eastAsia="en-US"/>
              </w:rPr>
            </w:pPr>
          </w:p>
        </w:tc>
        <w:tc>
          <w:tcPr>
            <w:tcW w:w="586" w:type="dxa"/>
            <w:tcBorders>
              <w:right w:val="single" w:sz="4" w:space="0" w:color="000000"/>
            </w:tcBorders>
            <w:tcMar>
              <w:top w:w="0" w:type="dxa"/>
              <w:left w:w="108" w:type="dxa"/>
              <w:bottom w:w="0" w:type="dxa"/>
              <w:right w:w="108" w:type="dxa"/>
            </w:tcMar>
            <w:vAlign w:val="center"/>
          </w:tcPr>
          <w:p w14:paraId="55BBEC00" w14:textId="77777777" w:rsidR="003F7388" w:rsidRPr="00F205C0" w:rsidRDefault="003F7388" w:rsidP="00C15C86">
            <w:pPr>
              <w:pStyle w:val="Standard"/>
              <w:widowControl w:val="0"/>
              <w:jc w:val="center"/>
              <w:rPr>
                <w:rFonts w:ascii="Times New Roman" w:hAnsi="Times New Roman" w:cs="Times New Roman"/>
                <w:sz w:val="20"/>
                <w:szCs w:val="20"/>
                <w:lang w:eastAsia="en-US"/>
              </w:rPr>
            </w:pPr>
          </w:p>
        </w:tc>
        <w:tc>
          <w:tcPr>
            <w:tcW w:w="992" w:type="dxa"/>
            <w:gridSpan w:val="2"/>
            <w:tcMar>
              <w:top w:w="0" w:type="dxa"/>
              <w:left w:w="108" w:type="dxa"/>
              <w:bottom w:w="0" w:type="dxa"/>
              <w:right w:w="108" w:type="dxa"/>
            </w:tcMar>
            <w:vAlign w:val="center"/>
          </w:tcPr>
          <w:p w14:paraId="2559A188" w14:textId="77777777" w:rsidR="003F7388" w:rsidRPr="00E748CB" w:rsidRDefault="003F7388" w:rsidP="00C15C86">
            <w:pPr>
              <w:pStyle w:val="Standard"/>
              <w:widowControl w:val="0"/>
              <w:jc w:val="center"/>
              <w:rPr>
                <w:rFonts w:ascii="Times New Roman" w:hAnsi="Times New Roman" w:cs="Times New Roman"/>
                <w:sz w:val="20"/>
                <w:szCs w:val="20"/>
              </w:rPr>
            </w:pPr>
          </w:p>
        </w:tc>
        <w:tc>
          <w:tcPr>
            <w:tcW w:w="992" w:type="dxa"/>
            <w:gridSpan w:val="2"/>
          </w:tcPr>
          <w:p w14:paraId="7A969699" w14:textId="77777777" w:rsidR="003F7388" w:rsidRPr="00E748CB" w:rsidRDefault="003F7388" w:rsidP="00C15C86">
            <w:pPr>
              <w:pStyle w:val="15"/>
              <w:rPr>
                <w:b w:val="0"/>
                <w:bCs w:val="0"/>
                <w:sz w:val="20"/>
                <w:szCs w:val="20"/>
                <w:lang w:val="uk-UA" w:eastAsia="en-US"/>
              </w:rPr>
            </w:pPr>
          </w:p>
        </w:tc>
        <w:tc>
          <w:tcPr>
            <w:tcW w:w="1134" w:type="dxa"/>
            <w:gridSpan w:val="2"/>
          </w:tcPr>
          <w:p w14:paraId="7E1C749F" w14:textId="77777777" w:rsidR="003F7388" w:rsidRPr="00E748CB" w:rsidRDefault="003F7388" w:rsidP="00C15C86">
            <w:pPr>
              <w:pStyle w:val="15"/>
              <w:rPr>
                <w:b w:val="0"/>
                <w:bCs w:val="0"/>
                <w:sz w:val="20"/>
                <w:szCs w:val="20"/>
                <w:lang w:val="uk-UA" w:eastAsia="en-US"/>
              </w:rPr>
            </w:pPr>
          </w:p>
        </w:tc>
        <w:tc>
          <w:tcPr>
            <w:tcW w:w="1276" w:type="dxa"/>
            <w:gridSpan w:val="2"/>
            <w:tcMar>
              <w:top w:w="0" w:type="dxa"/>
              <w:left w:w="108" w:type="dxa"/>
              <w:bottom w:w="0" w:type="dxa"/>
              <w:right w:w="108" w:type="dxa"/>
            </w:tcMar>
          </w:tcPr>
          <w:p w14:paraId="24B30082" w14:textId="77777777" w:rsidR="003F7388" w:rsidRPr="00E748CB" w:rsidRDefault="003F7388" w:rsidP="00C15C86">
            <w:pPr>
              <w:pStyle w:val="15"/>
              <w:rPr>
                <w:b w:val="0"/>
                <w:bCs w:val="0"/>
                <w:sz w:val="20"/>
                <w:szCs w:val="20"/>
                <w:lang w:val="uk-UA" w:eastAsia="en-US"/>
              </w:rPr>
            </w:pPr>
          </w:p>
        </w:tc>
      </w:tr>
      <w:tr w:rsidR="003F7388" w14:paraId="5F7940A0" w14:textId="77777777" w:rsidTr="003F7388">
        <w:trPr>
          <w:trHeight w:val="20"/>
        </w:trPr>
        <w:tc>
          <w:tcPr>
            <w:tcW w:w="3968"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14:paraId="3711A037" w14:textId="77777777" w:rsidR="003F7388" w:rsidRDefault="003F7388" w:rsidP="00C15C86">
            <w:pPr>
              <w:pStyle w:val="Standard"/>
              <w:rPr>
                <w:rFonts w:ascii="Times New Roman" w:hAnsi="Times New Roman" w:cs="Times New Roman"/>
                <w:b/>
                <w:bCs/>
                <w:sz w:val="20"/>
                <w:szCs w:val="20"/>
                <w:lang w:eastAsia="en-US"/>
              </w:rPr>
            </w:pPr>
            <w:r>
              <w:rPr>
                <w:rFonts w:ascii="Times New Roman" w:hAnsi="Times New Roman" w:cs="Times New Roman"/>
                <w:b/>
                <w:bCs/>
                <w:sz w:val="20"/>
                <w:szCs w:val="20"/>
                <w:lang w:eastAsia="en-US"/>
              </w:rPr>
              <w:t>Усього доходу</w:t>
            </w:r>
          </w:p>
        </w:tc>
        <w:tc>
          <w:tcPr>
            <w:tcW w:w="407"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14:paraId="3A3C2C6F" w14:textId="77777777" w:rsidR="003F7388" w:rsidRDefault="003F7388" w:rsidP="00C15C86">
            <w:pPr>
              <w:pStyle w:val="Standard"/>
              <w:rPr>
                <w:rFonts w:ascii="Times New Roman" w:hAnsi="Times New Roman" w:cs="Times New Roman"/>
                <w:b/>
                <w:bCs/>
                <w:sz w:val="20"/>
                <w:szCs w:val="20"/>
                <w:lang w:eastAsia="en-US"/>
              </w:rPr>
            </w:pPr>
          </w:p>
        </w:tc>
        <w:tc>
          <w:tcPr>
            <w:tcW w:w="586"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14:paraId="31816F9F" w14:textId="77777777" w:rsidR="003F7388" w:rsidRPr="00F205C0" w:rsidRDefault="003F7388" w:rsidP="00C15C86">
            <w:pPr>
              <w:pStyle w:val="Standard"/>
              <w:widowControl w:val="0"/>
              <w:jc w:val="center"/>
              <w:rPr>
                <w:rFonts w:ascii="Times New Roman" w:hAnsi="Times New Roman" w:cs="Times New Roman"/>
                <w:b/>
                <w:sz w:val="20"/>
                <w:szCs w:val="20"/>
                <w:lang w:eastAsia="en-US"/>
              </w:rPr>
            </w:pPr>
          </w:p>
        </w:tc>
        <w:tc>
          <w:tcPr>
            <w:tcW w:w="992" w:type="dxa"/>
            <w:gridSpan w:val="2"/>
            <w:tcBorders>
              <w:top w:val="single" w:sz="4" w:space="0" w:color="00000A"/>
              <w:bottom w:val="single" w:sz="4" w:space="0" w:color="00000A"/>
            </w:tcBorders>
            <w:tcMar>
              <w:top w:w="0" w:type="dxa"/>
              <w:left w:w="108" w:type="dxa"/>
              <w:bottom w:w="0" w:type="dxa"/>
              <w:right w:w="108" w:type="dxa"/>
            </w:tcMar>
            <w:vAlign w:val="center"/>
          </w:tcPr>
          <w:p w14:paraId="4DA403AC" w14:textId="77777777" w:rsidR="003F7388" w:rsidRPr="00E748CB" w:rsidRDefault="003F7388" w:rsidP="00C15C86">
            <w:pPr>
              <w:pStyle w:val="Standard"/>
              <w:widowControl w:val="0"/>
              <w:jc w:val="center"/>
              <w:rPr>
                <w:rFonts w:ascii="Times New Roman" w:hAnsi="Times New Roman" w:cs="Times New Roman"/>
                <w:sz w:val="20"/>
                <w:szCs w:val="20"/>
              </w:rPr>
            </w:pPr>
          </w:p>
        </w:tc>
        <w:tc>
          <w:tcPr>
            <w:tcW w:w="992" w:type="dxa"/>
            <w:gridSpan w:val="2"/>
            <w:tcBorders>
              <w:top w:val="single" w:sz="4" w:space="0" w:color="00000A"/>
              <w:bottom w:val="single" w:sz="4" w:space="0" w:color="00000A"/>
            </w:tcBorders>
          </w:tcPr>
          <w:p w14:paraId="282DC051" w14:textId="77777777" w:rsidR="003F7388" w:rsidRPr="00E748CB" w:rsidRDefault="003F7388" w:rsidP="00C15C86">
            <w:pPr>
              <w:pStyle w:val="15"/>
              <w:rPr>
                <w:b w:val="0"/>
                <w:sz w:val="20"/>
                <w:szCs w:val="20"/>
                <w:lang w:val="uk-UA" w:eastAsia="en-US"/>
              </w:rPr>
            </w:pPr>
          </w:p>
        </w:tc>
        <w:tc>
          <w:tcPr>
            <w:tcW w:w="1134" w:type="dxa"/>
            <w:gridSpan w:val="2"/>
            <w:tcBorders>
              <w:top w:val="single" w:sz="4" w:space="0" w:color="00000A"/>
              <w:bottom w:val="single" w:sz="4" w:space="0" w:color="00000A"/>
            </w:tcBorders>
          </w:tcPr>
          <w:p w14:paraId="7E37AD4D" w14:textId="77777777" w:rsidR="003F7388" w:rsidRPr="00E748CB" w:rsidRDefault="003F7388" w:rsidP="00C15C86">
            <w:pPr>
              <w:pStyle w:val="15"/>
              <w:rPr>
                <w:b w:val="0"/>
                <w:sz w:val="20"/>
                <w:szCs w:val="20"/>
                <w:lang w:val="uk-UA" w:eastAsia="en-US"/>
              </w:rPr>
            </w:pPr>
          </w:p>
        </w:tc>
        <w:tc>
          <w:tcPr>
            <w:tcW w:w="1276" w:type="dxa"/>
            <w:gridSpan w:val="2"/>
            <w:tcBorders>
              <w:top w:val="single" w:sz="4" w:space="0" w:color="00000A"/>
              <w:bottom w:val="single" w:sz="4" w:space="0" w:color="00000A"/>
            </w:tcBorders>
            <w:tcMar>
              <w:top w:w="0" w:type="dxa"/>
              <w:left w:w="108" w:type="dxa"/>
              <w:bottom w:w="0" w:type="dxa"/>
              <w:right w:w="108" w:type="dxa"/>
            </w:tcMar>
          </w:tcPr>
          <w:p w14:paraId="390066EC" w14:textId="77777777" w:rsidR="003F7388" w:rsidRPr="00E748CB" w:rsidRDefault="003F7388" w:rsidP="00C15C86">
            <w:pPr>
              <w:pStyle w:val="15"/>
              <w:rPr>
                <w:b w:val="0"/>
                <w:sz w:val="20"/>
                <w:szCs w:val="20"/>
                <w:lang w:val="uk-UA" w:eastAsia="en-US"/>
              </w:rPr>
            </w:pPr>
          </w:p>
        </w:tc>
      </w:tr>
      <w:tr w:rsidR="003F7388" w14:paraId="012B4F39" w14:textId="77777777" w:rsidTr="003F7388">
        <w:trPr>
          <w:trHeight w:val="136"/>
        </w:trPr>
        <w:tc>
          <w:tcPr>
            <w:tcW w:w="3968" w:type="dxa"/>
            <w:tcBorders>
              <w:right w:val="single" w:sz="4" w:space="0" w:color="000000"/>
            </w:tcBorders>
            <w:tcMar>
              <w:top w:w="0" w:type="dxa"/>
              <w:left w:w="108" w:type="dxa"/>
              <w:bottom w:w="0" w:type="dxa"/>
              <w:right w:w="108" w:type="dxa"/>
            </w:tcMar>
            <w:vAlign w:val="center"/>
          </w:tcPr>
          <w:p w14:paraId="49B1329C" w14:textId="77777777" w:rsidR="003F7388" w:rsidRDefault="003F7388" w:rsidP="00C15C86">
            <w:pPr>
              <w:pStyle w:val="Standard"/>
              <w:widowControl w:val="0"/>
              <w:ind w:firstLine="602"/>
              <w:rPr>
                <w:rFonts w:ascii="Times New Roman" w:hAnsi="Times New Roman" w:cs="Times New Roman"/>
                <w:b/>
                <w:sz w:val="20"/>
                <w:szCs w:val="20"/>
                <w:lang w:eastAsia="en-US"/>
              </w:rPr>
            </w:pPr>
          </w:p>
        </w:tc>
        <w:tc>
          <w:tcPr>
            <w:tcW w:w="407" w:type="dxa"/>
            <w:tcBorders>
              <w:left w:val="single" w:sz="4" w:space="0" w:color="000000"/>
            </w:tcBorders>
            <w:tcMar>
              <w:top w:w="0" w:type="dxa"/>
              <w:left w:w="10" w:type="dxa"/>
              <w:bottom w:w="0" w:type="dxa"/>
              <w:right w:w="10" w:type="dxa"/>
            </w:tcMar>
            <w:vAlign w:val="center"/>
          </w:tcPr>
          <w:p w14:paraId="2DEF6782" w14:textId="77777777" w:rsidR="003F7388" w:rsidRDefault="003F7388" w:rsidP="00C15C86">
            <w:pPr>
              <w:pStyle w:val="Standard"/>
              <w:widowControl w:val="0"/>
              <w:ind w:firstLine="602"/>
              <w:rPr>
                <w:rFonts w:ascii="Times New Roman" w:hAnsi="Times New Roman" w:cs="Times New Roman"/>
                <w:b/>
                <w:sz w:val="20"/>
                <w:szCs w:val="20"/>
                <w:lang w:eastAsia="en-US"/>
              </w:rPr>
            </w:pPr>
          </w:p>
        </w:tc>
        <w:tc>
          <w:tcPr>
            <w:tcW w:w="586" w:type="dxa"/>
            <w:tcBorders>
              <w:right w:val="single" w:sz="4" w:space="0" w:color="000000"/>
            </w:tcBorders>
            <w:tcMar>
              <w:top w:w="0" w:type="dxa"/>
              <w:left w:w="108" w:type="dxa"/>
              <w:bottom w:w="0" w:type="dxa"/>
              <w:right w:w="108" w:type="dxa"/>
            </w:tcMar>
            <w:vAlign w:val="center"/>
          </w:tcPr>
          <w:p w14:paraId="5462C216" w14:textId="77777777" w:rsidR="003F7388" w:rsidRPr="00F205C0" w:rsidRDefault="003F7388" w:rsidP="00C15C86">
            <w:pPr>
              <w:pStyle w:val="Standard"/>
              <w:widowControl w:val="0"/>
              <w:jc w:val="center"/>
              <w:rPr>
                <w:rFonts w:ascii="Times New Roman" w:hAnsi="Times New Roman" w:cs="Times New Roman"/>
                <w:sz w:val="20"/>
                <w:szCs w:val="20"/>
                <w:lang w:val="ru-RU" w:eastAsia="en-US"/>
              </w:rPr>
            </w:pPr>
          </w:p>
        </w:tc>
        <w:tc>
          <w:tcPr>
            <w:tcW w:w="992" w:type="dxa"/>
            <w:gridSpan w:val="2"/>
            <w:tcBorders>
              <w:top w:val="single" w:sz="4" w:space="0" w:color="00000A"/>
            </w:tcBorders>
            <w:tcMar>
              <w:top w:w="0" w:type="dxa"/>
              <w:left w:w="108" w:type="dxa"/>
              <w:bottom w:w="0" w:type="dxa"/>
              <w:right w:w="108" w:type="dxa"/>
            </w:tcMar>
            <w:vAlign w:val="center"/>
          </w:tcPr>
          <w:p w14:paraId="6BBCBA5A" w14:textId="77777777" w:rsidR="003F7388" w:rsidRPr="00E748CB" w:rsidRDefault="003F7388" w:rsidP="00C15C86">
            <w:pPr>
              <w:pStyle w:val="Standard"/>
              <w:widowControl w:val="0"/>
              <w:jc w:val="right"/>
              <w:rPr>
                <w:rFonts w:ascii="Times New Roman" w:hAnsi="Times New Roman" w:cs="Times New Roman"/>
                <w:sz w:val="20"/>
                <w:szCs w:val="20"/>
                <w:lang w:eastAsia="en-US"/>
              </w:rPr>
            </w:pPr>
          </w:p>
        </w:tc>
        <w:tc>
          <w:tcPr>
            <w:tcW w:w="992" w:type="dxa"/>
            <w:gridSpan w:val="2"/>
            <w:tcBorders>
              <w:top w:val="single" w:sz="4" w:space="0" w:color="00000A"/>
            </w:tcBorders>
          </w:tcPr>
          <w:p w14:paraId="42461245" w14:textId="77777777" w:rsidR="003F7388" w:rsidRPr="00E748CB" w:rsidRDefault="003F7388" w:rsidP="00C15C86">
            <w:pPr>
              <w:pStyle w:val="15"/>
              <w:rPr>
                <w:b w:val="0"/>
                <w:sz w:val="20"/>
                <w:szCs w:val="20"/>
                <w:lang w:val="uk-UA" w:eastAsia="en-US"/>
              </w:rPr>
            </w:pPr>
          </w:p>
        </w:tc>
        <w:tc>
          <w:tcPr>
            <w:tcW w:w="1134" w:type="dxa"/>
            <w:gridSpan w:val="2"/>
            <w:tcBorders>
              <w:top w:val="single" w:sz="4" w:space="0" w:color="00000A"/>
            </w:tcBorders>
          </w:tcPr>
          <w:p w14:paraId="1537B969" w14:textId="77777777" w:rsidR="003F7388" w:rsidRPr="00E748CB" w:rsidRDefault="003F7388" w:rsidP="00C15C86">
            <w:pPr>
              <w:pStyle w:val="15"/>
              <w:rPr>
                <w:b w:val="0"/>
                <w:sz w:val="20"/>
                <w:szCs w:val="20"/>
                <w:lang w:val="uk-UA" w:eastAsia="en-US"/>
              </w:rPr>
            </w:pPr>
          </w:p>
        </w:tc>
        <w:tc>
          <w:tcPr>
            <w:tcW w:w="1276" w:type="dxa"/>
            <w:gridSpan w:val="2"/>
            <w:tcBorders>
              <w:top w:val="single" w:sz="4" w:space="0" w:color="00000A"/>
            </w:tcBorders>
            <w:tcMar>
              <w:top w:w="0" w:type="dxa"/>
              <w:left w:w="108" w:type="dxa"/>
              <w:bottom w:w="0" w:type="dxa"/>
              <w:right w:w="108" w:type="dxa"/>
            </w:tcMar>
          </w:tcPr>
          <w:p w14:paraId="15D0AA8B" w14:textId="77777777" w:rsidR="003F7388" w:rsidRPr="00E748CB" w:rsidRDefault="003F7388" w:rsidP="00C15C86">
            <w:pPr>
              <w:pStyle w:val="15"/>
              <w:rPr>
                <w:b w:val="0"/>
                <w:sz w:val="20"/>
                <w:szCs w:val="20"/>
                <w:lang w:val="uk-UA" w:eastAsia="en-US"/>
              </w:rPr>
            </w:pPr>
          </w:p>
        </w:tc>
      </w:tr>
      <w:tr w:rsidR="003F7388" w14:paraId="29B0CF63" w14:textId="77777777" w:rsidTr="003F7388">
        <w:trPr>
          <w:trHeight w:val="323"/>
        </w:trPr>
        <w:tc>
          <w:tcPr>
            <w:tcW w:w="3968" w:type="dxa"/>
            <w:tcBorders>
              <w:right w:val="single" w:sz="4" w:space="0" w:color="000000"/>
            </w:tcBorders>
            <w:tcMar>
              <w:top w:w="0" w:type="dxa"/>
              <w:left w:w="108" w:type="dxa"/>
              <w:bottom w:w="0" w:type="dxa"/>
              <w:right w:w="108" w:type="dxa"/>
            </w:tcMar>
            <w:vAlign w:val="center"/>
          </w:tcPr>
          <w:p w14:paraId="758ADE13" w14:textId="77777777" w:rsidR="003F7388" w:rsidRDefault="003F7388" w:rsidP="00C15C86">
            <w:pPr>
              <w:pStyle w:val="Standard"/>
              <w:rPr>
                <w:rFonts w:ascii="Times New Roman" w:hAnsi="Times New Roman" w:cs="Times New Roman"/>
                <w:bCs/>
                <w:sz w:val="20"/>
                <w:szCs w:val="20"/>
                <w:lang w:eastAsia="en-US"/>
              </w:rPr>
            </w:pPr>
            <w:r>
              <w:rPr>
                <w:rFonts w:ascii="Times New Roman" w:hAnsi="Times New Roman" w:cs="Times New Roman"/>
                <w:bCs/>
                <w:sz w:val="20"/>
                <w:szCs w:val="20"/>
                <w:lang w:eastAsia="en-US"/>
              </w:rPr>
              <w:t>Собівартість реалізованої продукції (товарів, робіт, послуг)</w:t>
            </w:r>
          </w:p>
        </w:tc>
        <w:tc>
          <w:tcPr>
            <w:tcW w:w="407" w:type="dxa"/>
            <w:tcBorders>
              <w:left w:val="single" w:sz="4" w:space="0" w:color="000000"/>
            </w:tcBorders>
            <w:tcMar>
              <w:top w:w="0" w:type="dxa"/>
              <w:left w:w="10" w:type="dxa"/>
              <w:bottom w:w="0" w:type="dxa"/>
              <w:right w:w="10" w:type="dxa"/>
            </w:tcMar>
            <w:vAlign w:val="center"/>
          </w:tcPr>
          <w:p w14:paraId="6B766AB9" w14:textId="77777777" w:rsidR="003F7388" w:rsidRDefault="003F7388" w:rsidP="00C15C86">
            <w:pPr>
              <w:pStyle w:val="13"/>
              <w:rPr>
                <w:rFonts w:ascii="Times New Roman" w:eastAsia="Courier New" w:hAnsi="Times New Roman" w:cs="Times New Roman"/>
                <w:bCs/>
                <w:color w:val="000000"/>
                <w:sz w:val="20"/>
                <w:szCs w:val="20"/>
                <w:lang w:val="uk-UA"/>
              </w:rPr>
            </w:pPr>
          </w:p>
          <w:p w14:paraId="38E92F46" w14:textId="77777777" w:rsidR="003F7388" w:rsidRDefault="003F7388" w:rsidP="00C15C86">
            <w:pPr>
              <w:pStyle w:val="Standard"/>
              <w:rPr>
                <w:rFonts w:ascii="Times New Roman" w:hAnsi="Times New Roman" w:cs="Times New Roman"/>
                <w:bCs/>
                <w:sz w:val="20"/>
                <w:szCs w:val="20"/>
                <w:lang w:eastAsia="en-US"/>
              </w:rPr>
            </w:pPr>
          </w:p>
        </w:tc>
        <w:tc>
          <w:tcPr>
            <w:tcW w:w="586" w:type="dxa"/>
            <w:tcBorders>
              <w:right w:val="single" w:sz="4" w:space="0" w:color="000000"/>
            </w:tcBorders>
            <w:tcMar>
              <w:top w:w="0" w:type="dxa"/>
              <w:left w:w="108" w:type="dxa"/>
              <w:bottom w:w="0" w:type="dxa"/>
              <w:right w:w="108" w:type="dxa"/>
            </w:tcMar>
            <w:vAlign w:val="center"/>
          </w:tcPr>
          <w:p w14:paraId="64C751D7" w14:textId="77777777" w:rsidR="003F7388" w:rsidRPr="00F205C0" w:rsidRDefault="003F7388" w:rsidP="00C15C86">
            <w:pPr>
              <w:pStyle w:val="Standard"/>
              <w:widowControl w:val="0"/>
              <w:jc w:val="center"/>
              <w:rPr>
                <w:rFonts w:ascii="Times New Roman" w:hAnsi="Times New Roman" w:cs="Times New Roman"/>
                <w:sz w:val="20"/>
                <w:szCs w:val="20"/>
                <w:lang w:eastAsia="en-US"/>
              </w:rPr>
            </w:pPr>
          </w:p>
        </w:tc>
        <w:tc>
          <w:tcPr>
            <w:tcW w:w="992" w:type="dxa"/>
            <w:gridSpan w:val="2"/>
            <w:tcMar>
              <w:top w:w="0" w:type="dxa"/>
              <w:left w:w="108" w:type="dxa"/>
              <w:bottom w:w="0" w:type="dxa"/>
              <w:right w:w="108" w:type="dxa"/>
            </w:tcMar>
            <w:vAlign w:val="center"/>
          </w:tcPr>
          <w:p w14:paraId="4D9B94E6" w14:textId="77777777" w:rsidR="003F7388" w:rsidRPr="00E748CB" w:rsidRDefault="003F7388" w:rsidP="00C15C86">
            <w:pPr>
              <w:pStyle w:val="Standard"/>
              <w:widowControl w:val="0"/>
              <w:jc w:val="center"/>
              <w:rPr>
                <w:rFonts w:ascii="Times New Roman" w:hAnsi="Times New Roman" w:cs="Times New Roman"/>
                <w:sz w:val="20"/>
                <w:szCs w:val="20"/>
                <w:lang w:eastAsia="en-US"/>
              </w:rPr>
            </w:pPr>
          </w:p>
        </w:tc>
        <w:tc>
          <w:tcPr>
            <w:tcW w:w="992" w:type="dxa"/>
            <w:gridSpan w:val="2"/>
          </w:tcPr>
          <w:p w14:paraId="64AC15B1" w14:textId="77777777" w:rsidR="003F7388" w:rsidRPr="00E748CB" w:rsidRDefault="003F7388" w:rsidP="00C15C86">
            <w:pPr>
              <w:pStyle w:val="15"/>
              <w:jc w:val="left"/>
              <w:rPr>
                <w:b w:val="0"/>
                <w:bCs w:val="0"/>
                <w:sz w:val="20"/>
                <w:szCs w:val="20"/>
                <w:lang w:val="uk-UA" w:eastAsia="en-US"/>
              </w:rPr>
            </w:pPr>
          </w:p>
        </w:tc>
        <w:tc>
          <w:tcPr>
            <w:tcW w:w="1134" w:type="dxa"/>
            <w:gridSpan w:val="2"/>
          </w:tcPr>
          <w:p w14:paraId="38C914D9" w14:textId="77777777" w:rsidR="003F7388" w:rsidRPr="00E748CB" w:rsidRDefault="003F7388" w:rsidP="00C15C86">
            <w:pPr>
              <w:pStyle w:val="15"/>
              <w:jc w:val="left"/>
              <w:rPr>
                <w:b w:val="0"/>
                <w:bCs w:val="0"/>
                <w:sz w:val="20"/>
                <w:szCs w:val="20"/>
                <w:lang w:val="uk-UA" w:eastAsia="en-US"/>
              </w:rPr>
            </w:pPr>
          </w:p>
        </w:tc>
        <w:tc>
          <w:tcPr>
            <w:tcW w:w="1276" w:type="dxa"/>
            <w:gridSpan w:val="2"/>
            <w:tcMar>
              <w:top w:w="0" w:type="dxa"/>
              <w:left w:w="108" w:type="dxa"/>
              <w:bottom w:w="0" w:type="dxa"/>
              <w:right w:w="108" w:type="dxa"/>
            </w:tcMar>
          </w:tcPr>
          <w:p w14:paraId="153191BD" w14:textId="77777777" w:rsidR="003F7388" w:rsidRPr="00E748CB" w:rsidRDefault="003F7388" w:rsidP="00C15C86">
            <w:pPr>
              <w:pStyle w:val="15"/>
              <w:jc w:val="left"/>
              <w:rPr>
                <w:b w:val="0"/>
                <w:bCs w:val="0"/>
                <w:sz w:val="20"/>
                <w:szCs w:val="20"/>
                <w:lang w:val="uk-UA" w:eastAsia="en-US"/>
              </w:rPr>
            </w:pPr>
          </w:p>
        </w:tc>
      </w:tr>
      <w:tr w:rsidR="003F7388" w14:paraId="3316E508" w14:textId="77777777" w:rsidTr="003F7388">
        <w:trPr>
          <w:trHeight w:val="323"/>
        </w:trPr>
        <w:tc>
          <w:tcPr>
            <w:tcW w:w="3968" w:type="dxa"/>
            <w:tcBorders>
              <w:right w:val="single" w:sz="4" w:space="0" w:color="000000"/>
            </w:tcBorders>
            <w:tcMar>
              <w:top w:w="0" w:type="dxa"/>
              <w:left w:w="108" w:type="dxa"/>
              <w:bottom w:w="0" w:type="dxa"/>
              <w:right w:w="108" w:type="dxa"/>
            </w:tcMar>
            <w:vAlign w:val="center"/>
          </w:tcPr>
          <w:p w14:paraId="7F10C6A1" w14:textId="77777777" w:rsidR="003F7388" w:rsidRDefault="003F7388" w:rsidP="00C15C86">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Адміністративні витрати</w:t>
            </w:r>
          </w:p>
        </w:tc>
        <w:tc>
          <w:tcPr>
            <w:tcW w:w="407" w:type="dxa"/>
            <w:tcBorders>
              <w:left w:val="single" w:sz="4" w:space="0" w:color="000000"/>
            </w:tcBorders>
            <w:tcMar>
              <w:top w:w="0" w:type="dxa"/>
              <w:left w:w="10" w:type="dxa"/>
              <w:bottom w:w="0" w:type="dxa"/>
              <w:right w:w="10" w:type="dxa"/>
            </w:tcMar>
            <w:vAlign w:val="center"/>
          </w:tcPr>
          <w:p w14:paraId="41A0FB22" w14:textId="77777777" w:rsidR="003F7388" w:rsidRDefault="003F7388" w:rsidP="00C15C86">
            <w:pPr>
              <w:pStyle w:val="Standard"/>
              <w:rPr>
                <w:rFonts w:ascii="Times New Roman" w:hAnsi="Times New Roman" w:cs="Times New Roman"/>
                <w:sz w:val="20"/>
                <w:szCs w:val="20"/>
                <w:lang w:eastAsia="en-US"/>
              </w:rPr>
            </w:pPr>
          </w:p>
        </w:tc>
        <w:tc>
          <w:tcPr>
            <w:tcW w:w="586" w:type="dxa"/>
            <w:tcBorders>
              <w:right w:val="single" w:sz="4" w:space="0" w:color="000000"/>
            </w:tcBorders>
            <w:tcMar>
              <w:top w:w="0" w:type="dxa"/>
              <w:left w:w="108" w:type="dxa"/>
              <w:bottom w:w="0" w:type="dxa"/>
              <w:right w:w="108" w:type="dxa"/>
            </w:tcMar>
            <w:vAlign w:val="center"/>
          </w:tcPr>
          <w:p w14:paraId="57CF2FE0" w14:textId="77777777" w:rsidR="003F7388" w:rsidRPr="00F205C0" w:rsidRDefault="003F7388" w:rsidP="00C15C86">
            <w:pPr>
              <w:pStyle w:val="Standard"/>
              <w:widowControl w:val="0"/>
              <w:jc w:val="center"/>
              <w:rPr>
                <w:rFonts w:ascii="Times New Roman" w:hAnsi="Times New Roman" w:cs="Times New Roman"/>
                <w:sz w:val="20"/>
                <w:szCs w:val="20"/>
                <w:lang w:eastAsia="en-US"/>
              </w:rPr>
            </w:pPr>
            <w:r w:rsidRPr="00F205C0">
              <w:rPr>
                <w:rFonts w:ascii="Times New Roman" w:hAnsi="Times New Roman" w:cs="Times New Roman"/>
                <w:sz w:val="20"/>
                <w:szCs w:val="20"/>
                <w:lang w:eastAsia="en-US"/>
              </w:rPr>
              <w:t>5.8.</w:t>
            </w:r>
          </w:p>
        </w:tc>
        <w:tc>
          <w:tcPr>
            <w:tcW w:w="992" w:type="dxa"/>
            <w:gridSpan w:val="2"/>
            <w:tcMar>
              <w:top w:w="0" w:type="dxa"/>
              <w:left w:w="108" w:type="dxa"/>
              <w:bottom w:w="0" w:type="dxa"/>
              <w:right w:w="108" w:type="dxa"/>
            </w:tcMar>
            <w:vAlign w:val="center"/>
          </w:tcPr>
          <w:p w14:paraId="426C8D20" w14:textId="77777777" w:rsidR="003F7388" w:rsidRPr="00E748CB" w:rsidRDefault="003F7388" w:rsidP="0007220B">
            <w:pPr>
              <w:pStyle w:val="Standard"/>
              <w:widowControl w:val="0"/>
              <w:jc w:val="center"/>
              <w:rPr>
                <w:rFonts w:ascii="Times New Roman" w:hAnsi="Times New Roman" w:cs="Times New Roman"/>
                <w:sz w:val="20"/>
                <w:szCs w:val="20"/>
              </w:rPr>
            </w:pPr>
          </w:p>
        </w:tc>
        <w:tc>
          <w:tcPr>
            <w:tcW w:w="992" w:type="dxa"/>
            <w:gridSpan w:val="2"/>
          </w:tcPr>
          <w:p w14:paraId="596EDBEA" w14:textId="77777777" w:rsidR="003F7388" w:rsidRPr="00E748CB" w:rsidRDefault="003F7388" w:rsidP="00E748CB">
            <w:pPr>
              <w:pStyle w:val="15"/>
              <w:jc w:val="left"/>
              <w:rPr>
                <w:b w:val="0"/>
                <w:sz w:val="20"/>
                <w:szCs w:val="20"/>
              </w:rPr>
            </w:pPr>
            <w:r w:rsidRPr="00E748CB">
              <w:rPr>
                <w:sz w:val="20"/>
                <w:szCs w:val="20"/>
              </w:rPr>
              <w:t xml:space="preserve">( </w:t>
            </w:r>
            <w:r w:rsidR="00BD4F1E">
              <w:rPr>
                <w:sz w:val="20"/>
                <w:szCs w:val="20"/>
              </w:rPr>
              <w:t>11460</w:t>
            </w:r>
            <w:r>
              <w:rPr>
                <w:sz w:val="20"/>
                <w:szCs w:val="20"/>
              </w:rPr>
              <w:t>)</w:t>
            </w:r>
          </w:p>
        </w:tc>
        <w:tc>
          <w:tcPr>
            <w:tcW w:w="1134" w:type="dxa"/>
            <w:gridSpan w:val="2"/>
          </w:tcPr>
          <w:p w14:paraId="0CF7914E" w14:textId="77777777" w:rsidR="003F7388" w:rsidRPr="00AF0643" w:rsidRDefault="003F7388" w:rsidP="00E748CB">
            <w:pPr>
              <w:pStyle w:val="15"/>
              <w:jc w:val="left"/>
              <w:rPr>
                <w:b w:val="0"/>
                <w:sz w:val="20"/>
                <w:szCs w:val="20"/>
                <w:lang w:val="uk-UA"/>
              </w:rPr>
            </w:pPr>
          </w:p>
        </w:tc>
        <w:tc>
          <w:tcPr>
            <w:tcW w:w="1276" w:type="dxa"/>
            <w:gridSpan w:val="2"/>
            <w:tcMar>
              <w:top w:w="0" w:type="dxa"/>
              <w:left w:w="108" w:type="dxa"/>
              <w:bottom w:w="0" w:type="dxa"/>
              <w:right w:w="108" w:type="dxa"/>
            </w:tcMar>
          </w:tcPr>
          <w:p w14:paraId="108E0307" w14:textId="77777777" w:rsidR="003F7388" w:rsidRPr="00E748CB" w:rsidRDefault="003F7388" w:rsidP="00E748CB">
            <w:pPr>
              <w:pStyle w:val="15"/>
              <w:jc w:val="left"/>
              <w:rPr>
                <w:b w:val="0"/>
                <w:bCs w:val="0"/>
                <w:sz w:val="20"/>
                <w:szCs w:val="20"/>
                <w:lang w:val="uk-UA" w:eastAsia="en-US"/>
              </w:rPr>
            </w:pPr>
            <w:r w:rsidRPr="00E748CB">
              <w:rPr>
                <w:b w:val="0"/>
                <w:sz w:val="20"/>
                <w:szCs w:val="20"/>
              </w:rPr>
              <w:t>(</w:t>
            </w:r>
            <w:r w:rsidR="002B3DF8">
              <w:rPr>
                <w:b w:val="0"/>
                <w:sz w:val="20"/>
                <w:szCs w:val="20"/>
              </w:rPr>
              <w:t xml:space="preserve"> 4709</w:t>
            </w:r>
            <w:r w:rsidRPr="00E748CB">
              <w:rPr>
                <w:b w:val="0"/>
                <w:sz w:val="20"/>
                <w:szCs w:val="20"/>
              </w:rPr>
              <w:t>)</w:t>
            </w:r>
          </w:p>
        </w:tc>
      </w:tr>
      <w:tr w:rsidR="003F7388" w14:paraId="7C6D12C2" w14:textId="77777777" w:rsidTr="003F7388">
        <w:trPr>
          <w:trHeight w:val="323"/>
        </w:trPr>
        <w:tc>
          <w:tcPr>
            <w:tcW w:w="3968" w:type="dxa"/>
            <w:tcBorders>
              <w:right w:val="single" w:sz="4" w:space="0" w:color="000000"/>
            </w:tcBorders>
            <w:tcMar>
              <w:top w:w="0" w:type="dxa"/>
              <w:left w:w="108" w:type="dxa"/>
              <w:bottom w:w="0" w:type="dxa"/>
              <w:right w:w="108" w:type="dxa"/>
            </w:tcMar>
            <w:vAlign w:val="center"/>
          </w:tcPr>
          <w:p w14:paraId="105D344F" w14:textId="77777777" w:rsidR="003F7388" w:rsidRDefault="003F7388" w:rsidP="00C15C86">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Витрати на збут</w:t>
            </w:r>
          </w:p>
        </w:tc>
        <w:tc>
          <w:tcPr>
            <w:tcW w:w="407" w:type="dxa"/>
            <w:tcBorders>
              <w:left w:val="single" w:sz="4" w:space="0" w:color="000000"/>
            </w:tcBorders>
            <w:tcMar>
              <w:top w:w="0" w:type="dxa"/>
              <w:left w:w="10" w:type="dxa"/>
              <w:bottom w:w="0" w:type="dxa"/>
              <w:right w:w="10" w:type="dxa"/>
            </w:tcMar>
            <w:vAlign w:val="center"/>
          </w:tcPr>
          <w:p w14:paraId="62AC6A5A" w14:textId="77777777" w:rsidR="003F7388" w:rsidRDefault="003F7388" w:rsidP="00C15C86">
            <w:pPr>
              <w:pStyle w:val="Standard"/>
              <w:rPr>
                <w:rFonts w:ascii="Times New Roman" w:hAnsi="Times New Roman" w:cs="Times New Roman"/>
                <w:sz w:val="20"/>
                <w:szCs w:val="20"/>
                <w:lang w:eastAsia="en-US"/>
              </w:rPr>
            </w:pPr>
          </w:p>
        </w:tc>
        <w:tc>
          <w:tcPr>
            <w:tcW w:w="586" w:type="dxa"/>
            <w:tcBorders>
              <w:right w:val="single" w:sz="4" w:space="0" w:color="000000"/>
            </w:tcBorders>
            <w:tcMar>
              <w:top w:w="0" w:type="dxa"/>
              <w:left w:w="108" w:type="dxa"/>
              <w:bottom w:w="0" w:type="dxa"/>
              <w:right w:w="108" w:type="dxa"/>
            </w:tcMar>
            <w:vAlign w:val="center"/>
          </w:tcPr>
          <w:p w14:paraId="0B78EC9E" w14:textId="77777777" w:rsidR="003F7388" w:rsidRPr="00F205C0" w:rsidRDefault="003F7388" w:rsidP="00C15C86">
            <w:pPr>
              <w:pStyle w:val="Standard"/>
              <w:widowControl w:val="0"/>
              <w:jc w:val="center"/>
              <w:rPr>
                <w:rFonts w:ascii="Times New Roman" w:hAnsi="Times New Roman" w:cs="Times New Roman"/>
                <w:sz w:val="20"/>
                <w:szCs w:val="20"/>
                <w:lang w:eastAsia="en-US"/>
              </w:rPr>
            </w:pPr>
          </w:p>
        </w:tc>
        <w:tc>
          <w:tcPr>
            <w:tcW w:w="992" w:type="dxa"/>
            <w:gridSpan w:val="2"/>
            <w:tcMar>
              <w:top w:w="0" w:type="dxa"/>
              <w:left w:w="108" w:type="dxa"/>
              <w:bottom w:w="0" w:type="dxa"/>
              <w:right w:w="108" w:type="dxa"/>
            </w:tcMar>
            <w:vAlign w:val="center"/>
          </w:tcPr>
          <w:p w14:paraId="391A2EC8" w14:textId="77777777" w:rsidR="003F7388" w:rsidRPr="00E748CB" w:rsidRDefault="003F7388" w:rsidP="00C15C86">
            <w:pPr>
              <w:pStyle w:val="Standard"/>
              <w:widowControl w:val="0"/>
              <w:jc w:val="center"/>
              <w:rPr>
                <w:rFonts w:ascii="Times New Roman" w:hAnsi="Times New Roman" w:cs="Times New Roman"/>
                <w:sz w:val="20"/>
                <w:szCs w:val="20"/>
              </w:rPr>
            </w:pPr>
          </w:p>
        </w:tc>
        <w:tc>
          <w:tcPr>
            <w:tcW w:w="992" w:type="dxa"/>
            <w:gridSpan w:val="2"/>
          </w:tcPr>
          <w:p w14:paraId="3C819023" w14:textId="77777777" w:rsidR="003F7388" w:rsidRPr="00E748CB" w:rsidRDefault="00BD4F1E" w:rsidP="00C15C86">
            <w:pPr>
              <w:pStyle w:val="15"/>
              <w:rPr>
                <w:b w:val="0"/>
                <w:bCs w:val="0"/>
                <w:sz w:val="20"/>
                <w:szCs w:val="20"/>
                <w:lang w:val="uk-UA" w:eastAsia="en-US"/>
              </w:rPr>
            </w:pPr>
            <w:r>
              <w:rPr>
                <w:b w:val="0"/>
                <w:bCs w:val="0"/>
                <w:sz w:val="20"/>
                <w:szCs w:val="20"/>
                <w:lang w:val="uk-UA" w:eastAsia="en-US"/>
              </w:rPr>
              <w:t>(0</w:t>
            </w:r>
            <w:r w:rsidR="002B3DF8">
              <w:rPr>
                <w:b w:val="0"/>
                <w:bCs w:val="0"/>
                <w:sz w:val="20"/>
                <w:szCs w:val="20"/>
                <w:lang w:val="uk-UA" w:eastAsia="en-US"/>
              </w:rPr>
              <w:t>)</w:t>
            </w:r>
          </w:p>
        </w:tc>
        <w:tc>
          <w:tcPr>
            <w:tcW w:w="1134" w:type="dxa"/>
            <w:gridSpan w:val="2"/>
          </w:tcPr>
          <w:p w14:paraId="5183749E" w14:textId="77777777" w:rsidR="003F7388" w:rsidRPr="00E748CB" w:rsidRDefault="003F7388" w:rsidP="00C15C86">
            <w:pPr>
              <w:pStyle w:val="15"/>
              <w:rPr>
                <w:b w:val="0"/>
                <w:bCs w:val="0"/>
                <w:sz w:val="20"/>
                <w:szCs w:val="20"/>
                <w:lang w:val="uk-UA" w:eastAsia="en-US"/>
              </w:rPr>
            </w:pPr>
          </w:p>
        </w:tc>
        <w:tc>
          <w:tcPr>
            <w:tcW w:w="1276" w:type="dxa"/>
            <w:gridSpan w:val="2"/>
            <w:tcMar>
              <w:top w:w="0" w:type="dxa"/>
              <w:left w:w="108" w:type="dxa"/>
              <w:bottom w:w="0" w:type="dxa"/>
              <w:right w:w="108" w:type="dxa"/>
            </w:tcMar>
          </w:tcPr>
          <w:p w14:paraId="3B1DAC70" w14:textId="77777777" w:rsidR="003F7388" w:rsidRPr="00E748CB" w:rsidRDefault="002B3DF8" w:rsidP="002B3DF8">
            <w:pPr>
              <w:pStyle w:val="15"/>
              <w:jc w:val="left"/>
              <w:rPr>
                <w:b w:val="0"/>
                <w:bCs w:val="0"/>
                <w:sz w:val="20"/>
                <w:szCs w:val="20"/>
                <w:lang w:val="uk-UA" w:eastAsia="en-US"/>
              </w:rPr>
            </w:pPr>
            <w:r>
              <w:rPr>
                <w:b w:val="0"/>
                <w:bCs w:val="0"/>
                <w:sz w:val="20"/>
                <w:szCs w:val="20"/>
                <w:lang w:val="uk-UA" w:eastAsia="en-US"/>
              </w:rPr>
              <w:t xml:space="preserve">    (3)</w:t>
            </w:r>
          </w:p>
        </w:tc>
      </w:tr>
      <w:tr w:rsidR="003F7388" w14:paraId="08DDF435" w14:textId="77777777" w:rsidTr="003F7388">
        <w:trPr>
          <w:trHeight w:val="323"/>
        </w:trPr>
        <w:tc>
          <w:tcPr>
            <w:tcW w:w="3968" w:type="dxa"/>
            <w:tcBorders>
              <w:right w:val="single" w:sz="4" w:space="0" w:color="000000"/>
            </w:tcBorders>
            <w:tcMar>
              <w:top w:w="0" w:type="dxa"/>
              <w:left w:w="108" w:type="dxa"/>
              <w:bottom w:w="0" w:type="dxa"/>
              <w:right w:w="108" w:type="dxa"/>
            </w:tcMar>
            <w:vAlign w:val="center"/>
          </w:tcPr>
          <w:p w14:paraId="7F75A704" w14:textId="77777777" w:rsidR="003F7388" w:rsidRDefault="003F7388" w:rsidP="00C15C86">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Інші операційні витрати</w:t>
            </w:r>
          </w:p>
        </w:tc>
        <w:tc>
          <w:tcPr>
            <w:tcW w:w="407" w:type="dxa"/>
            <w:tcBorders>
              <w:left w:val="single" w:sz="4" w:space="0" w:color="000000"/>
            </w:tcBorders>
            <w:tcMar>
              <w:top w:w="0" w:type="dxa"/>
              <w:left w:w="10" w:type="dxa"/>
              <w:bottom w:w="0" w:type="dxa"/>
              <w:right w:w="10" w:type="dxa"/>
            </w:tcMar>
            <w:vAlign w:val="center"/>
          </w:tcPr>
          <w:p w14:paraId="5F953F1C" w14:textId="77777777" w:rsidR="003F7388" w:rsidRDefault="003F7388" w:rsidP="00C15C86">
            <w:pPr>
              <w:pStyle w:val="Standard"/>
              <w:rPr>
                <w:rFonts w:ascii="Times New Roman" w:hAnsi="Times New Roman" w:cs="Times New Roman"/>
                <w:sz w:val="20"/>
                <w:szCs w:val="20"/>
                <w:lang w:eastAsia="en-US"/>
              </w:rPr>
            </w:pPr>
          </w:p>
        </w:tc>
        <w:tc>
          <w:tcPr>
            <w:tcW w:w="586" w:type="dxa"/>
            <w:tcBorders>
              <w:right w:val="single" w:sz="4" w:space="0" w:color="000000"/>
            </w:tcBorders>
            <w:tcMar>
              <w:top w:w="0" w:type="dxa"/>
              <w:left w:w="108" w:type="dxa"/>
              <w:bottom w:w="0" w:type="dxa"/>
              <w:right w:w="108" w:type="dxa"/>
            </w:tcMar>
            <w:vAlign w:val="center"/>
          </w:tcPr>
          <w:p w14:paraId="7BA2FC58" w14:textId="77777777" w:rsidR="003F7388" w:rsidRPr="00F205C0" w:rsidRDefault="003F7388" w:rsidP="00C15C86">
            <w:pPr>
              <w:pStyle w:val="Standard"/>
              <w:widowControl w:val="0"/>
              <w:jc w:val="center"/>
              <w:rPr>
                <w:rFonts w:ascii="Times New Roman" w:hAnsi="Times New Roman" w:cs="Times New Roman"/>
                <w:sz w:val="20"/>
                <w:szCs w:val="20"/>
                <w:lang w:eastAsia="en-US"/>
              </w:rPr>
            </w:pPr>
          </w:p>
        </w:tc>
        <w:tc>
          <w:tcPr>
            <w:tcW w:w="992" w:type="dxa"/>
            <w:gridSpan w:val="2"/>
            <w:tcMar>
              <w:top w:w="0" w:type="dxa"/>
              <w:left w:w="108" w:type="dxa"/>
              <w:bottom w:w="0" w:type="dxa"/>
              <w:right w:w="108" w:type="dxa"/>
            </w:tcMar>
            <w:vAlign w:val="center"/>
          </w:tcPr>
          <w:p w14:paraId="36B7C0BE" w14:textId="77777777" w:rsidR="003F7388" w:rsidRPr="00E748CB" w:rsidRDefault="003F7388" w:rsidP="00F401EC">
            <w:pPr>
              <w:pStyle w:val="Standard"/>
              <w:widowControl w:val="0"/>
              <w:jc w:val="center"/>
              <w:rPr>
                <w:rFonts w:ascii="Times New Roman" w:hAnsi="Times New Roman" w:cs="Times New Roman"/>
                <w:sz w:val="20"/>
                <w:szCs w:val="20"/>
              </w:rPr>
            </w:pPr>
          </w:p>
        </w:tc>
        <w:tc>
          <w:tcPr>
            <w:tcW w:w="992" w:type="dxa"/>
            <w:gridSpan w:val="2"/>
          </w:tcPr>
          <w:p w14:paraId="426A0DC4" w14:textId="77777777" w:rsidR="003F7388" w:rsidRPr="00E748CB" w:rsidRDefault="00BD4F1E" w:rsidP="003F7388">
            <w:pPr>
              <w:pStyle w:val="15"/>
              <w:jc w:val="left"/>
              <w:rPr>
                <w:b w:val="0"/>
                <w:sz w:val="20"/>
                <w:szCs w:val="20"/>
              </w:rPr>
            </w:pPr>
            <w:r>
              <w:rPr>
                <w:sz w:val="20"/>
                <w:szCs w:val="20"/>
              </w:rPr>
              <w:t>(75211</w:t>
            </w:r>
            <w:r w:rsidR="003F7388" w:rsidRPr="00E748CB">
              <w:rPr>
                <w:sz w:val="20"/>
                <w:szCs w:val="20"/>
              </w:rPr>
              <w:t>)</w:t>
            </w:r>
          </w:p>
        </w:tc>
        <w:tc>
          <w:tcPr>
            <w:tcW w:w="1134" w:type="dxa"/>
            <w:gridSpan w:val="2"/>
          </w:tcPr>
          <w:p w14:paraId="799F02BF" w14:textId="77777777" w:rsidR="003F7388" w:rsidRPr="00AF0643" w:rsidRDefault="003F7388" w:rsidP="0051171E">
            <w:pPr>
              <w:pStyle w:val="15"/>
              <w:jc w:val="left"/>
              <w:rPr>
                <w:b w:val="0"/>
                <w:sz w:val="20"/>
                <w:szCs w:val="20"/>
                <w:lang w:val="uk-UA"/>
              </w:rPr>
            </w:pPr>
          </w:p>
        </w:tc>
        <w:tc>
          <w:tcPr>
            <w:tcW w:w="1276" w:type="dxa"/>
            <w:gridSpan w:val="2"/>
            <w:tcMar>
              <w:top w:w="0" w:type="dxa"/>
              <w:left w:w="108" w:type="dxa"/>
              <w:bottom w:w="0" w:type="dxa"/>
              <w:right w:w="108" w:type="dxa"/>
            </w:tcMar>
          </w:tcPr>
          <w:p w14:paraId="643964D4" w14:textId="77777777" w:rsidR="003F7388" w:rsidRPr="00E748CB" w:rsidRDefault="003F7388" w:rsidP="00A743F9">
            <w:pPr>
              <w:pStyle w:val="15"/>
              <w:jc w:val="left"/>
              <w:rPr>
                <w:b w:val="0"/>
                <w:bCs w:val="0"/>
                <w:sz w:val="20"/>
                <w:szCs w:val="20"/>
                <w:lang w:val="uk-UA" w:eastAsia="en-US"/>
              </w:rPr>
            </w:pPr>
            <w:r w:rsidRPr="00E748CB">
              <w:rPr>
                <w:b w:val="0"/>
                <w:sz w:val="20"/>
                <w:szCs w:val="20"/>
              </w:rPr>
              <w:t xml:space="preserve">( </w:t>
            </w:r>
            <w:r w:rsidR="00B9409A">
              <w:rPr>
                <w:b w:val="0"/>
                <w:sz w:val="20"/>
                <w:szCs w:val="20"/>
                <w:lang w:val="uk-UA"/>
              </w:rPr>
              <w:t>279889</w:t>
            </w:r>
            <w:r w:rsidRPr="00E748CB">
              <w:rPr>
                <w:b w:val="0"/>
                <w:sz w:val="20"/>
                <w:szCs w:val="20"/>
              </w:rPr>
              <w:t>)</w:t>
            </w:r>
          </w:p>
        </w:tc>
      </w:tr>
      <w:tr w:rsidR="003F7388" w14:paraId="70347083" w14:textId="77777777" w:rsidTr="003F7388">
        <w:trPr>
          <w:trHeight w:val="342"/>
        </w:trPr>
        <w:tc>
          <w:tcPr>
            <w:tcW w:w="3968"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14:paraId="45EE4AE7" w14:textId="77777777" w:rsidR="003F7388" w:rsidRDefault="003F7388" w:rsidP="00C15C86">
            <w:pPr>
              <w:pStyle w:val="Standard"/>
              <w:rPr>
                <w:rFonts w:ascii="Times New Roman" w:hAnsi="Times New Roman" w:cs="Times New Roman"/>
                <w:b/>
                <w:bCs/>
                <w:sz w:val="20"/>
                <w:szCs w:val="20"/>
                <w:lang w:eastAsia="en-US"/>
              </w:rPr>
            </w:pPr>
            <w:r>
              <w:rPr>
                <w:rFonts w:ascii="Times New Roman" w:hAnsi="Times New Roman" w:cs="Times New Roman"/>
                <w:b/>
                <w:bCs/>
                <w:sz w:val="20"/>
                <w:szCs w:val="20"/>
                <w:lang w:eastAsia="en-US"/>
              </w:rPr>
              <w:t>Усього витрат</w:t>
            </w:r>
          </w:p>
        </w:tc>
        <w:tc>
          <w:tcPr>
            <w:tcW w:w="407"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14:paraId="61BC5BDA" w14:textId="77777777" w:rsidR="003F7388" w:rsidRDefault="003F7388" w:rsidP="00C15C86">
            <w:pPr>
              <w:pStyle w:val="Standard"/>
              <w:rPr>
                <w:rFonts w:ascii="Times New Roman" w:hAnsi="Times New Roman" w:cs="Times New Roman"/>
                <w:b/>
                <w:bCs/>
                <w:sz w:val="20"/>
                <w:szCs w:val="20"/>
                <w:lang w:eastAsia="en-US"/>
              </w:rPr>
            </w:pPr>
          </w:p>
        </w:tc>
        <w:tc>
          <w:tcPr>
            <w:tcW w:w="586"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14:paraId="121CB588" w14:textId="77777777" w:rsidR="003F7388" w:rsidRPr="00F205C0" w:rsidRDefault="003F7388" w:rsidP="00C15C86">
            <w:pPr>
              <w:pStyle w:val="Standard"/>
              <w:widowControl w:val="0"/>
              <w:jc w:val="center"/>
              <w:rPr>
                <w:rFonts w:ascii="Times New Roman" w:hAnsi="Times New Roman" w:cs="Times New Roman"/>
                <w:b/>
                <w:bCs/>
                <w:sz w:val="20"/>
                <w:szCs w:val="20"/>
                <w:lang w:eastAsia="en-US"/>
              </w:rPr>
            </w:pPr>
          </w:p>
        </w:tc>
        <w:tc>
          <w:tcPr>
            <w:tcW w:w="992" w:type="dxa"/>
            <w:gridSpan w:val="2"/>
            <w:tcBorders>
              <w:top w:val="single" w:sz="4" w:space="0" w:color="00000A"/>
              <w:bottom w:val="single" w:sz="4" w:space="0" w:color="00000A"/>
            </w:tcBorders>
            <w:tcMar>
              <w:top w:w="0" w:type="dxa"/>
              <w:left w:w="108" w:type="dxa"/>
              <w:bottom w:w="0" w:type="dxa"/>
              <w:right w:w="108" w:type="dxa"/>
            </w:tcMar>
            <w:vAlign w:val="center"/>
          </w:tcPr>
          <w:p w14:paraId="726CD521" w14:textId="77777777" w:rsidR="003F7388" w:rsidRPr="00E748CB" w:rsidRDefault="003F7388" w:rsidP="00C15C86">
            <w:pPr>
              <w:pStyle w:val="Standard"/>
              <w:widowControl w:val="0"/>
              <w:jc w:val="center"/>
              <w:rPr>
                <w:rFonts w:ascii="Times New Roman" w:hAnsi="Times New Roman" w:cs="Times New Roman"/>
                <w:sz w:val="20"/>
                <w:szCs w:val="20"/>
              </w:rPr>
            </w:pPr>
          </w:p>
        </w:tc>
        <w:tc>
          <w:tcPr>
            <w:tcW w:w="992" w:type="dxa"/>
            <w:gridSpan w:val="2"/>
            <w:tcBorders>
              <w:top w:val="single" w:sz="4" w:space="0" w:color="00000A"/>
              <w:bottom w:val="single" w:sz="4" w:space="0" w:color="00000A"/>
            </w:tcBorders>
          </w:tcPr>
          <w:p w14:paraId="54395211" w14:textId="77777777" w:rsidR="003F7388" w:rsidRPr="00E748CB" w:rsidRDefault="003F7388" w:rsidP="00C15C86">
            <w:pPr>
              <w:pStyle w:val="15"/>
              <w:rPr>
                <w:b w:val="0"/>
                <w:sz w:val="20"/>
                <w:szCs w:val="20"/>
                <w:lang w:val="uk-UA" w:eastAsia="en-US"/>
              </w:rPr>
            </w:pPr>
          </w:p>
        </w:tc>
        <w:tc>
          <w:tcPr>
            <w:tcW w:w="1134" w:type="dxa"/>
            <w:gridSpan w:val="2"/>
            <w:tcBorders>
              <w:top w:val="single" w:sz="4" w:space="0" w:color="00000A"/>
              <w:bottom w:val="single" w:sz="4" w:space="0" w:color="00000A"/>
            </w:tcBorders>
          </w:tcPr>
          <w:p w14:paraId="360E326A" w14:textId="77777777" w:rsidR="003F7388" w:rsidRPr="00E748CB" w:rsidRDefault="003F7388" w:rsidP="00C15C86">
            <w:pPr>
              <w:pStyle w:val="15"/>
              <w:rPr>
                <w:b w:val="0"/>
                <w:sz w:val="20"/>
                <w:szCs w:val="20"/>
                <w:lang w:val="uk-UA" w:eastAsia="en-US"/>
              </w:rPr>
            </w:pPr>
          </w:p>
        </w:tc>
        <w:tc>
          <w:tcPr>
            <w:tcW w:w="1276" w:type="dxa"/>
            <w:gridSpan w:val="2"/>
            <w:tcBorders>
              <w:top w:val="single" w:sz="4" w:space="0" w:color="00000A"/>
              <w:bottom w:val="single" w:sz="4" w:space="0" w:color="00000A"/>
            </w:tcBorders>
            <w:tcMar>
              <w:top w:w="0" w:type="dxa"/>
              <w:left w:w="108" w:type="dxa"/>
              <w:bottom w:w="0" w:type="dxa"/>
              <w:right w:w="108" w:type="dxa"/>
            </w:tcMar>
          </w:tcPr>
          <w:p w14:paraId="59B0D6FC" w14:textId="77777777" w:rsidR="003F7388" w:rsidRPr="00E748CB" w:rsidRDefault="003F7388" w:rsidP="00C15C86">
            <w:pPr>
              <w:pStyle w:val="15"/>
              <w:rPr>
                <w:b w:val="0"/>
                <w:sz w:val="20"/>
                <w:szCs w:val="20"/>
                <w:lang w:val="uk-UA" w:eastAsia="en-US"/>
              </w:rPr>
            </w:pPr>
          </w:p>
        </w:tc>
      </w:tr>
      <w:tr w:rsidR="003F7388" w14:paraId="1091FA29" w14:textId="77777777" w:rsidTr="003F7388">
        <w:trPr>
          <w:trHeight w:val="341"/>
        </w:trPr>
        <w:tc>
          <w:tcPr>
            <w:tcW w:w="3968"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14:paraId="26CD522B" w14:textId="77777777" w:rsidR="003F7388" w:rsidRDefault="003F7388" w:rsidP="00C15C86">
            <w:pPr>
              <w:pStyle w:val="Standard"/>
              <w:rPr>
                <w:rFonts w:ascii="Times New Roman" w:hAnsi="Times New Roman" w:cs="Times New Roman"/>
                <w:b/>
                <w:sz w:val="20"/>
                <w:szCs w:val="20"/>
              </w:rPr>
            </w:pPr>
            <w:r>
              <w:rPr>
                <w:rFonts w:ascii="Times New Roman" w:hAnsi="Times New Roman" w:cs="Times New Roman"/>
                <w:b/>
                <w:sz w:val="20"/>
                <w:szCs w:val="20"/>
              </w:rPr>
              <w:t>Фінансовий результат від операційної діяльності (прибуток)</w:t>
            </w:r>
          </w:p>
        </w:tc>
        <w:tc>
          <w:tcPr>
            <w:tcW w:w="407"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14:paraId="2DD609C6" w14:textId="77777777" w:rsidR="003F7388" w:rsidRDefault="003F7388" w:rsidP="00C15C86">
            <w:pPr>
              <w:pStyle w:val="13"/>
              <w:rPr>
                <w:rFonts w:ascii="Times New Roman" w:eastAsia="Courier New" w:hAnsi="Times New Roman" w:cs="Times New Roman"/>
                <w:b/>
                <w:color w:val="000000"/>
                <w:sz w:val="20"/>
                <w:szCs w:val="20"/>
                <w:lang w:val="uk-UA" w:eastAsia="uk-UA"/>
              </w:rPr>
            </w:pPr>
          </w:p>
          <w:p w14:paraId="0741B5B8" w14:textId="77777777" w:rsidR="003F7388" w:rsidRDefault="003F7388" w:rsidP="00C15C86">
            <w:pPr>
              <w:pStyle w:val="Standard"/>
              <w:rPr>
                <w:rFonts w:ascii="Times New Roman" w:hAnsi="Times New Roman" w:cs="Times New Roman"/>
                <w:b/>
                <w:sz w:val="20"/>
                <w:szCs w:val="20"/>
              </w:rPr>
            </w:pPr>
          </w:p>
        </w:tc>
        <w:tc>
          <w:tcPr>
            <w:tcW w:w="586"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14:paraId="7EE4FD93" w14:textId="77777777" w:rsidR="003F7388" w:rsidRPr="00F205C0" w:rsidRDefault="003F7388" w:rsidP="00C15C86">
            <w:pPr>
              <w:pStyle w:val="Standard"/>
              <w:widowControl w:val="0"/>
              <w:jc w:val="center"/>
              <w:rPr>
                <w:rFonts w:ascii="Times New Roman" w:hAnsi="Times New Roman" w:cs="Times New Roman"/>
                <w:sz w:val="20"/>
                <w:szCs w:val="20"/>
                <w:lang w:val="ru-RU" w:eastAsia="en-US"/>
              </w:rPr>
            </w:pPr>
          </w:p>
        </w:tc>
        <w:tc>
          <w:tcPr>
            <w:tcW w:w="992" w:type="dxa"/>
            <w:gridSpan w:val="2"/>
            <w:tcBorders>
              <w:top w:val="single" w:sz="4" w:space="0" w:color="00000A"/>
              <w:bottom w:val="single" w:sz="4" w:space="0" w:color="00000A"/>
            </w:tcBorders>
            <w:tcMar>
              <w:top w:w="0" w:type="dxa"/>
              <w:left w:w="108" w:type="dxa"/>
              <w:bottom w:w="0" w:type="dxa"/>
              <w:right w:w="108" w:type="dxa"/>
            </w:tcMar>
          </w:tcPr>
          <w:p w14:paraId="31E0F746" w14:textId="77777777" w:rsidR="003F7388" w:rsidRPr="00E748CB" w:rsidRDefault="003F7388" w:rsidP="003F7388">
            <w:pPr>
              <w:rPr>
                <w:rFonts w:ascii="Times New Roman" w:hAnsi="Times New Roman"/>
                <w:b/>
                <w:sz w:val="20"/>
                <w:szCs w:val="20"/>
              </w:rPr>
            </w:pPr>
          </w:p>
        </w:tc>
        <w:tc>
          <w:tcPr>
            <w:tcW w:w="992" w:type="dxa"/>
            <w:gridSpan w:val="2"/>
            <w:tcBorders>
              <w:top w:val="single" w:sz="4" w:space="0" w:color="00000A"/>
              <w:bottom w:val="single" w:sz="4" w:space="0" w:color="00000A"/>
            </w:tcBorders>
          </w:tcPr>
          <w:p w14:paraId="1E7B1079" w14:textId="77777777" w:rsidR="003F7388" w:rsidRDefault="00BD4F1E">
            <w:pPr>
              <w:rPr>
                <w:rFonts w:ascii="Times New Roman" w:hAnsi="Times New Roman"/>
                <w:b/>
                <w:sz w:val="20"/>
                <w:szCs w:val="20"/>
                <w:lang w:val="uk-UA" w:eastAsia="ru-RU"/>
              </w:rPr>
            </w:pPr>
            <w:r>
              <w:rPr>
                <w:rFonts w:ascii="Times New Roman" w:hAnsi="Times New Roman"/>
                <w:b/>
                <w:sz w:val="20"/>
                <w:szCs w:val="20"/>
                <w:lang w:val="uk-UA" w:eastAsia="ru-RU"/>
              </w:rPr>
              <w:t>8718</w:t>
            </w:r>
          </w:p>
        </w:tc>
        <w:tc>
          <w:tcPr>
            <w:tcW w:w="1134" w:type="dxa"/>
            <w:gridSpan w:val="2"/>
            <w:tcBorders>
              <w:top w:val="single" w:sz="4" w:space="0" w:color="00000A"/>
              <w:bottom w:val="single" w:sz="4" w:space="0" w:color="00000A"/>
            </w:tcBorders>
          </w:tcPr>
          <w:p w14:paraId="7233B5D7" w14:textId="77777777" w:rsidR="003F7388" w:rsidRDefault="003F7388">
            <w:pPr>
              <w:rPr>
                <w:rFonts w:ascii="Times New Roman" w:hAnsi="Times New Roman"/>
                <w:b/>
                <w:sz w:val="20"/>
                <w:szCs w:val="20"/>
                <w:lang w:val="uk-UA" w:eastAsia="ru-RU"/>
              </w:rPr>
            </w:pPr>
          </w:p>
        </w:tc>
        <w:tc>
          <w:tcPr>
            <w:tcW w:w="1276" w:type="dxa"/>
            <w:gridSpan w:val="2"/>
            <w:tcBorders>
              <w:top w:val="single" w:sz="4" w:space="0" w:color="00000A"/>
              <w:bottom w:val="single" w:sz="4" w:space="0" w:color="00000A"/>
            </w:tcBorders>
            <w:tcMar>
              <w:top w:w="0" w:type="dxa"/>
              <w:left w:w="108" w:type="dxa"/>
              <w:bottom w:w="0" w:type="dxa"/>
              <w:right w:w="108" w:type="dxa"/>
            </w:tcMar>
          </w:tcPr>
          <w:p w14:paraId="44D3E8AC" w14:textId="77777777" w:rsidR="003F7388" w:rsidRPr="00F401EC" w:rsidRDefault="00B9409A">
            <w:pPr>
              <w:rPr>
                <w:rFonts w:ascii="Times New Roman" w:hAnsi="Times New Roman"/>
                <w:b/>
                <w:sz w:val="20"/>
                <w:szCs w:val="20"/>
                <w:lang w:val="uk-UA"/>
              </w:rPr>
            </w:pPr>
            <w:r>
              <w:rPr>
                <w:rFonts w:ascii="Times New Roman" w:hAnsi="Times New Roman"/>
                <w:b/>
                <w:sz w:val="20"/>
                <w:szCs w:val="20"/>
                <w:lang w:val="uk-UA" w:eastAsia="ru-RU"/>
              </w:rPr>
              <w:t>2869</w:t>
            </w:r>
          </w:p>
        </w:tc>
      </w:tr>
      <w:tr w:rsidR="003F7388" w14:paraId="6FC5C8A7" w14:textId="77777777" w:rsidTr="003F7388">
        <w:trPr>
          <w:trHeight w:val="179"/>
        </w:trPr>
        <w:tc>
          <w:tcPr>
            <w:tcW w:w="3968" w:type="dxa"/>
            <w:tcBorders>
              <w:top w:val="single" w:sz="4" w:space="0" w:color="00000A"/>
              <w:right w:val="single" w:sz="4" w:space="0" w:color="000000"/>
            </w:tcBorders>
            <w:tcMar>
              <w:top w:w="0" w:type="dxa"/>
              <w:left w:w="108" w:type="dxa"/>
              <w:bottom w:w="0" w:type="dxa"/>
              <w:right w:w="108" w:type="dxa"/>
            </w:tcMar>
            <w:vAlign w:val="center"/>
          </w:tcPr>
          <w:p w14:paraId="4B36AB0B" w14:textId="77777777" w:rsidR="003F7388" w:rsidRDefault="003F7388" w:rsidP="00C15C86">
            <w:pPr>
              <w:pStyle w:val="Standard"/>
              <w:rPr>
                <w:rFonts w:ascii="Times New Roman" w:hAnsi="Times New Roman" w:cs="Times New Roman"/>
                <w:sz w:val="20"/>
                <w:szCs w:val="20"/>
                <w:lang w:eastAsia="en-US"/>
              </w:rPr>
            </w:pPr>
          </w:p>
        </w:tc>
        <w:tc>
          <w:tcPr>
            <w:tcW w:w="407" w:type="dxa"/>
            <w:tcBorders>
              <w:top w:val="single" w:sz="4" w:space="0" w:color="00000A"/>
              <w:left w:val="single" w:sz="4" w:space="0" w:color="000000"/>
            </w:tcBorders>
            <w:tcMar>
              <w:top w:w="0" w:type="dxa"/>
              <w:left w:w="10" w:type="dxa"/>
              <w:bottom w:w="0" w:type="dxa"/>
              <w:right w:w="10" w:type="dxa"/>
            </w:tcMar>
            <w:vAlign w:val="center"/>
          </w:tcPr>
          <w:p w14:paraId="0B4CAF06" w14:textId="77777777" w:rsidR="003F7388" w:rsidRDefault="003F7388" w:rsidP="00C15C86">
            <w:pPr>
              <w:pStyle w:val="Standard"/>
              <w:rPr>
                <w:rFonts w:ascii="Times New Roman" w:hAnsi="Times New Roman" w:cs="Times New Roman"/>
                <w:sz w:val="20"/>
                <w:szCs w:val="20"/>
                <w:lang w:eastAsia="en-US"/>
              </w:rPr>
            </w:pPr>
          </w:p>
        </w:tc>
        <w:tc>
          <w:tcPr>
            <w:tcW w:w="586" w:type="dxa"/>
            <w:tcBorders>
              <w:top w:val="single" w:sz="4" w:space="0" w:color="00000A"/>
              <w:right w:val="single" w:sz="4" w:space="0" w:color="000000"/>
            </w:tcBorders>
            <w:tcMar>
              <w:top w:w="0" w:type="dxa"/>
              <w:left w:w="108" w:type="dxa"/>
              <w:bottom w:w="0" w:type="dxa"/>
              <w:right w:w="108" w:type="dxa"/>
            </w:tcMar>
            <w:vAlign w:val="center"/>
          </w:tcPr>
          <w:p w14:paraId="17E32D7B" w14:textId="77777777" w:rsidR="003F7388" w:rsidRPr="00F205C0" w:rsidRDefault="003F7388" w:rsidP="00C15C86">
            <w:pPr>
              <w:pStyle w:val="Standard"/>
              <w:widowControl w:val="0"/>
              <w:jc w:val="center"/>
              <w:rPr>
                <w:rFonts w:ascii="Times New Roman" w:hAnsi="Times New Roman" w:cs="Times New Roman"/>
                <w:sz w:val="20"/>
                <w:szCs w:val="20"/>
                <w:lang w:eastAsia="en-US"/>
              </w:rPr>
            </w:pPr>
          </w:p>
        </w:tc>
        <w:tc>
          <w:tcPr>
            <w:tcW w:w="992" w:type="dxa"/>
            <w:gridSpan w:val="2"/>
            <w:tcBorders>
              <w:top w:val="single" w:sz="4" w:space="0" w:color="00000A"/>
            </w:tcBorders>
            <w:tcMar>
              <w:top w:w="0" w:type="dxa"/>
              <w:left w:w="108" w:type="dxa"/>
              <w:bottom w:w="0" w:type="dxa"/>
              <w:right w:w="108" w:type="dxa"/>
            </w:tcMar>
            <w:vAlign w:val="center"/>
          </w:tcPr>
          <w:p w14:paraId="01549949" w14:textId="77777777" w:rsidR="003F7388" w:rsidRPr="00E748CB" w:rsidRDefault="003F7388" w:rsidP="00C15C86">
            <w:pPr>
              <w:pStyle w:val="Standard"/>
              <w:widowControl w:val="0"/>
              <w:jc w:val="right"/>
              <w:rPr>
                <w:rFonts w:ascii="Times New Roman" w:hAnsi="Times New Roman" w:cs="Times New Roman"/>
                <w:sz w:val="20"/>
                <w:szCs w:val="20"/>
                <w:lang w:eastAsia="en-US"/>
              </w:rPr>
            </w:pPr>
          </w:p>
        </w:tc>
        <w:tc>
          <w:tcPr>
            <w:tcW w:w="992" w:type="dxa"/>
            <w:gridSpan w:val="2"/>
            <w:tcBorders>
              <w:top w:val="single" w:sz="4" w:space="0" w:color="00000A"/>
            </w:tcBorders>
          </w:tcPr>
          <w:p w14:paraId="25893194" w14:textId="77777777" w:rsidR="003F7388" w:rsidRPr="00E748CB" w:rsidRDefault="003F7388" w:rsidP="00C15C86">
            <w:pPr>
              <w:pStyle w:val="15"/>
              <w:rPr>
                <w:b w:val="0"/>
                <w:sz w:val="20"/>
                <w:szCs w:val="20"/>
                <w:lang w:val="uk-UA" w:eastAsia="en-US"/>
              </w:rPr>
            </w:pPr>
          </w:p>
        </w:tc>
        <w:tc>
          <w:tcPr>
            <w:tcW w:w="1134" w:type="dxa"/>
            <w:gridSpan w:val="2"/>
            <w:tcBorders>
              <w:top w:val="single" w:sz="4" w:space="0" w:color="00000A"/>
            </w:tcBorders>
          </w:tcPr>
          <w:p w14:paraId="1B3FCD1E" w14:textId="77777777" w:rsidR="003F7388" w:rsidRPr="00E748CB" w:rsidRDefault="003F7388" w:rsidP="00C15C86">
            <w:pPr>
              <w:pStyle w:val="15"/>
              <w:rPr>
                <w:b w:val="0"/>
                <w:sz w:val="20"/>
                <w:szCs w:val="20"/>
                <w:lang w:val="uk-UA" w:eastAsia="en-US"/>
              </w:rPr>
            </w:pPr>
          </w:p>
        </w:tc>
        <w:tc>
          <w:tcPr>
            <w:tcW w:w="1276" w:type="dxa"/>
            <w:gridSpan w:val="2"/>
            <w:tcBorders>
              <w:top w:val="single" w:sz="4" w:space="0" w:color="00000A"/>
            </w:tcBorders>
            <w:tcMar>
              <w:top w:w="0" w:type="dxa"/>
              <w:left w:w="108" w:type="dxa"/>
              <w:bottom w:w="0" w:type="dxa"/>
              <w:right w:w="108" w:type="dxa"/>
            </w:tcMar>
          </w:tcPr>
          <w:p w14:paraId="79ACA869" w14:textId="77777777" w:rsidR="003F7388" w:rsidRPr="00E748CB" w:rsidRDefault="003F7388" w:rsidP="00C15C86">
            <w:pPr>
              <w:pStyle w:val="15"/>
              <w:rPr>
                <w:b w:val="0"/>
                <w:sz w:val="20"/>
                <w:szCs w:val="20"/>
                <w:lang w:val="uk-UA" w:eastAsia="en-US"/>
              </w:rPr>
            </w:pPr>
          </w:p>
        </w:tc>
      </w:tr>
      <w:tr w:rsidR="003F7388" w14:paraId="5D96E8FA" w14:textId="77777777" w:rsidTr="003F7388">
        <w:trPr>
          <w:trHeight w:val="332"/>
        </w:trPr>
        <w:tc>
          <w:tcPr>
            <w:tcW w:w="3968" w:type="dxa"/>
            <w:tcBorders>
              <w:right w:val="single" w:sz="4" w:space="0" w:color="000000"/>
            </w:tcBorders>
            <w:tcMar>
              <w:top w:w="0" w:type="dxa"/>
              <w:left w:w="108" w:type="dxa"/>
              <w:bottom w:w="0" w:type="dxa"/>
              <w:right w:w="108" w:type="dxa"/>
            </w:tcMar>
            <w:vAlign w:val="center"/>
          </w:tcPr>
          <w:p w14:paraId="11AFA4AF" w14:textId="77777777" w:rsidR="003F7388" w:rsidRDefault="003F7388" w:rsidP="00C15C86">
            <w:pPr>
              <w:pStyle w:val="Standard"/>
              <w:rPr>
                <w:rFonts w:ascii="Times New Roman" w:hAnsi="Times New Roman" w:cs="Times New Roman"/>
                <w:sz w:val="20"/>
                <w:szCs w:val="20"/>
              </w:rPr>
            </w:pPr>
            <w:r>
              <w:rPr>
                <w:rFonts w:ascii="Times New Roman" w:hAnsi="Times New Roman" w:cs="Times New Roman"/>
                <w:sz w:val="20"/>
                <w:szCs w:val="20"/>
              </w:rPr>
              <w:t>Інші фінансові доходи</w:t>
            </w:r>
          </w:p>
        </w:tc>
        <w:tc>
          <w:tcPr>
            <w:tcW w:w="407" w:type="dxa"/>
            <w:tcBorders>
              <w:left w:val="single" w:sz="4" w:space="0" w:color="000000"/>
            </w:tcBorders>
            <w:tcMar>
              <w:top w:w="0" w:type="dxa"/>
              <w:left w:w="10" w:type="dxa"/>
              <w:bottom w:w="0" w:type="dxa"/>
              <w:right w:w="10" w:type="dxa"/>
            </w:tcMar>
            <w:vAlign w:val="center"/>
          </w:tcPr>
          <w:p w14:paraId="1A4D8459" w14:textId="77777777" w:rsidR="003F7388" w:rsidRDefault="003F7388" w:rsidP="00C15C86">
            <w:pPr>
              <w:pStyle w:val="13"/>
              <w:rPr>
                <w:rFonts w:ascii="Times New Roman" w:eastAsia="Courier New" w:hAnsi="Times New Roman" w:cs="Times New Roman"/>
                <w:color w:val="000000"/>
                <w:sz w:val="20"/>
                <w:szCs w:val="20"/>
                <w:lang w:val="uk-UA" w:eastAsia="uk-UA"/>
              </w:rPr>
            </w:pPr>
          </w:p>
          <w:p w14:paraId="2ADB1BB5" w14:textId="77777777" w:rsidR="003F7388" w:rsidRDefault="003F7388" w:rsidP="00C15C86">
            <w:pPr>
              <w:pStyle w:val="Standard"/>
              <w:rPr>
                <w:rFonts w:ascii="Times New Roman" w:hAnsi="Times New Roman" w:cs="Times New Roman"/>
                <w:sz w:val="20"/>
                <w:szCs w:val="20"/>
              </w:rPr>
            </w:pPr>
          </w:p>
        </w:tc>
        <w:tc>
          <w:tcPr>
            <w:tcW w:w="586" w:type="dxa"/>
            <w:tcBorders>
              <w:right w:val="single" w:sz="4" w:space="0" w:color="000000"/>
            </w:tcBorders>
            <w:tcMar>
              <w:top w:w="0" w:type="dxa"/>
              <w:left w:w="108" w:type="dxa"/>
              <w:bottom w:w="0" w:type="dxa"/>
              <w:right w:w="108" w:type="dxa"/>
            </w:tcMar>
            <w:vAlign w:val="center"/>
          </w:tcPr>
          <w:p w14:paraId="32C2AC45" w14:textId="77777777" w:rsidR="003F7388" w:rsidRPr="00F205C0" w:rsidRDefault="003F7388" w:rsidP="00C15C86">
            <w:pPr>
              <w:pStyle w:val="Standard"/>
              <w:widowControl w:val="0"/>
              <w:jc w:val="center"/>
              <w:rPr>
                <w:rFonts w:ascii="Times New Roman" w:hAnsi="Times New Roman" w:cs="Times New Roman"/>
                <w:sz w:val="20"/>
                <w:szCs w:val="20"/>
                <w:lang w:eastAsia="en-US"/>
              </w:rPr>
            </w:pPr>
          </w:p>
        </w:tc>
        <w:tc>
          <w:tcPr>
            <w:tcW w:w="992" w:type="dxa"/>
            <w:gridSpan w:val="2"/>
            <w:tcMar>
              <w:top w:w="0" w:type="dxa"/>
              <w:left w:w="108" w:type="dxa"/>
              <w:bottom w:w="0" w:type="dxa"/>
              <w:right w:w="108" w:type="dxa"/>
            </w:tcMar>
            <w:vAlign w:val="center"/>
          </w:tcPr>
          <w:p w14:paraId="7157B1C6" w14:textId="77777777" w:rsidR="003F7388" w:rsidRPr="00E748CB" w:rsidRDefault="003F7388" w:rsidP="00C15C86">
            <w:pPr>
              <w:pStyle w:val="Standard"/>
              <w:widowControl w:val="0"/>
              <w:jc w:val="center"/>
              <w:rPr>
                <w:rFonts w:ascii="Times New Roman" w:hAnsi="Times New Roman" w:cs="Times New Roman"/>
                <w:sz w:val="20"/>
                <w:szCs w:val="20"/>
              </w:rPr>
            </w:pPr>
          </w:p>
        </w:tc>
        <w:tc>
          <w:tcPr>
            <w:tcW w:w="992" w:type="dxa"/>
            <w:gridSpan w:val="2"/>
          </w:tcPr>
          <w:p w14:paraId="4C4BE98C" w14:textId="77777777" w:rsidR="003F7388" w:rsidRPr="00E748CB" w:rsidRDefault="003F7388" w:rsidP="00C15C86">
            <w:pPr>
              <w:pStyle w:val="15"/>
              <w:rPr>
                <w:b w:val="0"/>
                <w:bCs w:val="0"/>
                <w:sz w:val="20"/>
                <w:szCs w:val="20"/>
                <w:lang w:val="uk-UA" w:eastAsia="en-US"/>
              </w:rPr>
            </w:pPr>
          </w:p>
        </w:tc>
        <w:tc>
          <w:tcPr>
            <w:tcW w:w="1134" w:type="dxa"/>
            <w:gridSpan w:val="2"/>
          </w:tcPr>
          <w:p w14:paraId="174B7A00" w14:textId="77777777" w:rsidR="003F7388" w:rsidRPr="00E748CB" w:rsidRDefault="003F7388" w:rsidP="00C15C86">
            <w:pPr>
              <w:pStyle w:val="15"/>
              <w:rPr>
                <w:b w:val="0"/>
                <w:bCs w:val="0"/>
                <w:sz w:val="20"/>
                <w:szCs w:val="20"/>
                <w:lang w:val="uk-UA" w:eastAsia="en-US"/>
              </w:rPr>
            </w:pPr>
          </w:p>
        </w:tc>
        <w:tc>
          <w:tcPr>
            <w:tcW w:w="1276" w:type="dxa"/>
            <w:gridSpan w:val="2"/>
            <w:tcMar>
              <w:top w:w="0" w:type="dxa"/>
              <w:left w:w="108" w:type="dxa"/>
              <w:bottom w:w="0" w:type="dxa"/>
              <w:right w:w="108" w:type="dxa"/>
            </w:tcMar>
          </w:tcPr>
          <w:p w14:paraId="4594192F" w14:textId="77777777" w:rsidR="003F7388" w:rsidRPr="00E748CB" w:rsidRDefault="003F7388" w:rsidP="00C15C86">
            <w:pPr>
              <w:pStyle w:val="15"/>
              <w:rPr>
                <w:b w:val="0"/>
                <w:bCs w:val="0"/>
                <w:sz w:val="20"/>
                <w:szCs w:val="20"/>
                <w:lang w:val="uk-UA" w:eastAsia="en-US"/>
              </w:rPr>
            </w:pPr>
          </w:p>
        </w:tc>
      </w:tr>
      <w:tr w:rsidR="003F7388" w14:paraId="5FF4111A" w14:textId="77777777" w:rsidTr="003F7388">
        <w:trPr>
          <w:trHeight w:val="332"/>
        </w:trPr>
        <w:tc>
          <w:tcPr>
            <w:tcW w:w="3968" w:type="dxa"/>
            <w:tcBorders>
              <w:right w:val="single" w:sz="4" w:space="0" w:color="000000"/>
            </w:tcBorders>
            <w:tcMar>
              <w:top w:w="0" w:type="dxa"/>
              <w:left w:w="108" w:type="dxa"/>
              <w:bottom w:w="0" w:type="dxa"/>
              <w:right w:w="108" w:type="dxa"/>
            </w:tcMar>
            <w:vAlign w:val="center"/>
          </w:tcPr>
          <w:p w14:paraId="0174B4E9" w14:textId="77777777" w:rsidR="003F7388" w:rsidRDefault="003F7388" w:rsidP="00C15C86">
            <w:pPr>
              <w:pStyle w:val="Standard"/>
              <w:rPr>
                <w:rFonts w:ascii="Times New Roman" w:hAnsi="Times New Roman" w:cs="Times New Roman"/>
                <w:sz w:val="20"/>
                <w:szCs w:val="20"/>
              </w:rPr>
            </w:pPr>
            <w:r>
              <w:rPr>
                <w:rFonts w:ascii="Times New Roman" w:hAnsi="Times New Roman" w:cs="Times New Roman"/>
                <w:sz w:val="20"/>
                <w:szCs w:val="20"/>
              </w:rPr>
              <w:t>Інші доходи</w:t>
            </w:r>
          </w:p>
        </w:tc>
        <w:tc>
          <w:tcPr>
            <w:tcW w:w="407" w:type="dxa"/>
            <w:tcBorders>
              <w:left w:val="single" w:sz="4" w:space="0" w:color="000000"/>
            </w:tcBorders>
            <w:tcMar>
              <w:top w:w="0" w:type="dxa"/>
              <w:left w:w="10" w:type="dxa"/>
              <w:bottom w:w="0" w:type="dxa"/>
              <w:right w:w="10" w:type="dxa"/>
            </w:tcMar>
            <w:vAlign w:val="center"/>
          </w:tcPr>
          <w:p w14:paraId="754D0C4F" w14:textId="77777777" w:rsidR="003F7388" w:rsidRDefault="003F7388" w:rsidP="00C15C86">
            <w:pPr>
              <w:pStyle w:val="Standard"/>
              <w:rPr>
                <w:rFonts w:ascii="Times New Roman" w:hAnsi="Times New Roman" w:cs="Times New Roman"/>
                <w:sz w:val="20"/>
                <w:szCs w:val="20"/>
              </w:rPr>
            </w:pPr>
          </w:p>
        </w:tc>
        <w:tc>
          <w:tcPr>
            <w:tcW w:w="586" w:type="dxa"/>
            <w:tcBorders>
              <w:right w:val="single" w:sz="4" w:space="0" w:color="000000"/>
            </w:tcBorders>
            <w:tcMar>
              <w:top w:w="0" w:type="dxa"/>
              <w:left w:w="108" w:type="dxa"/>
              <w:bottom w:w="0" w:type="dxa"/>
              <w:right w:w="108" w:type="dxa"/>
            </w:tcMar>
            <w:vAlign w:val="center"/>
          </w:tcPr>
          <w:p w14:paraId="27DE1F59" w14:textId="77777777" w:rsidR="003F7388" w:rsidRPr="00F205C0" w:rsidRDefault="003F7388" w:rsidP="00C15C86">
            <w:pPr>
              <w:pStyle w:val="Standard"/>
              <w:widowControl w:val="0"/>
              <w:jc w:val="center"/>
              <w:rPr>
                <w:rFonts w:ascii="Times New Roman" w:hAnsi="Times New Roman" w:cs="Times New Roman"/>
                <w:sz w:val="20"/>
                <w:szCs w:val="20"/>
                <w:lang w:eastAsia="en-US"/>
              </w:rPr>
            </w:pPr>
          </w:p>
        </w:tc>
        <w:tc>
          <w:tcPr>
            <w:tcW w:w="992" w:type="dxa"/>
            <w:gridSpan w:val="2"/>
            <w:tcMar>
              <w:top w:w="0" w:type="dxa"/>
              <w:left w:w="108" w:type="dxa"/>
              <w:bottom w:w="0" w:type="dxa"/>
              <w:right w:w="108" w:type="dxa"/>
            </w:tcMar>
            <w:vAlign w:val="center"/>
          </w:tcPr>
          <w:p w14:paraId="0F6566E3" w14:textId="77777777" w:rsidR="003F7388" w:rsidRPr="00E748CB" w:rsidRDefault="003F7388" w:rsidP="00A743F9">
            <w:pPr>
              <w:pStyle w:val="Standard"/>
              <w:widowControl w:val="0"/>
              <w:rPr>
                <w:rFonts w:ascii="Times New Roman" w:hAnsi="Times New Roman" w:cs="Times New Roman"/>
                <w:sz w:val="20"/>
                <w:szCs w:val="20"/>
              </w:rPr>
            </w:pPr>
          </w:p>
        </w:tc>
        <w:tc>
          <w:tcPr>
            <w:tcW w:w="992" w:type="dxa"/>
            <w:gridSpan w:val="2"/>
          </w:tcPr>
          <w:p w14:paraId="4028C5DE" w14:textId="77777777" w:rsidR="003F7388" w:rsidRPr="00F401EC" w:rsidRDefault="003F7388" w:rsidP="00E748CB">
            <w:pPr>
              <w:pStyle w:val="15"/>
              <w:jc w:val="left"/>
              <w:rPr>
                <w:b w:val="0"/>
                <w:bCs w:val="0"/>
                <w:sz w:val="20"/>
                <w:szCs w:val="20"/>
                <w:lang w:val="uk-UA" w:eastAsia="en-US"/>
              </w:rPr>
            </w:pPr>
          </w:p>
        </w:tc>
        <w:tc>
          <w:tcPr>
            <w:tcW w:w="1134" w:type="dxa"/>
            <w:gridSpan w:val="2"/>
          </w:tcPr>
          <w:p w14:paraId="773BA059" w14:textId="77777777" w:rsidR="003F7388" w:rsidRPr="00F401EC" w:rsidRDefault="003F7388" w:rsidP="00E748CB">
            <w:pPr>
              <w:pStyle w:val="15"/>
              <w:jc w:val="left"/>
              <w:rPr>
                <w:b w:val="0"/>
                <w:bCs w:val="0"/>
                <w:sz w:val="20"/>
                <w:szCs w:val="20"/>
                <w:lang w:val="uk-UA" w:eastAsia="en-US"/>
              </w:rPr>
            </w:pPr>
          </w:p>
        </w:tc>
        <w:tc>
          <w:tcPr>
            <w:tcW w:w="1276" w:type="dxa"/>
            <w:gridSpan w:val="2"/>
            <w:tcMar>
              <w:top w:w="0" w:type="dxa"/>
              <w:left w:w="108" w:type="dxa"/>
              <w:bottom w:w="0" w:type="dxa"/>
              <w:right w:w="108" w:type="dxa"/>
            </w:tcMar>
          </w:tcPr>
          <w:p w14:paraId="45837A35" w14:textId="77777777" w:rsidR="003F7388" w:rsidRPr="00F401EC" w:rsidRDefault="003F7388" w:rsidP="00E748CB">
            <w:pPr>
              <w:pStyle w:val="15"/>
              <w:jc w:val="left"/>
              <w:rPr>
                <w:b w:val="0"/>
                <w:bCs w:val="0"/>
                <w:sz w:val="20"/>
                <w:szCs w:val="20"/>
                <w:lang w:val="uk-UA" w:eastAsia="en-US"/>
              </w:rPr>
            </w:pPr>
          </w:p>
        </w:tc>
      </w:tr>
      <w:tr w:rsidR="003F7388" w14:paraId="7BF86AF5" w14:textId="77777777" w:rsidTr="003F7388">
        <w:trPr>
          <w:trHeight w:val="332"/>
        </w:trPr>
        <w:tc>
          <w:tcPr>
            <w:tcW w:w="3968" w:type="dxa"/>
            <w:tcBorders>
              <w:right w:val="single" w:sz="4" w:space="0" w:color="000000"/>
            </w:tcBorders>
            <w:tcMar>
              <w:top w:w="0" w:type="dxa"/>
              <w:left w:w="108" w:type="dxa"/>
              <w:bottom w:w="0" w:type="dxa"/>
              <w:right w:w="108" w:type="dxa"/>
            </w:tcMar>
            <w:vAlign w:val="center"/>
          </w:tcPr>
          <w:p w14:paraId="31410815" w14:textId="77777777" w:rsidR="003F7388" w:rsidRDefault="003F7388" w:rsidP="003F7388">
            <w:pPr>
              <w:pStyle w:val="Standard"/>
              <w:rPr>
                <w:rFonts w:ascii="Times New Roman" w:hAnsi="Times New Roman" w:cs="Times New Roman"/>
                <w:bCs/>
                <w:sz w:val="20"/>
                <w:szCs w:val="20"/>
                <w:lang w:eastAsia="en-US"/>
              </w:rPr>
            </w:pPr>
            <w:r>
              <w:rPr>
                <w:rFonts w:ascii="Times New Roman" w:hAnsi="Times New Roman" w:cs="Times New Roman"/>
                <w:bCs/>
                <w:sz w:val="20"/>
                <w:szCs w:val="20"/>
                <w:lang w:eastAsia="en-US"/>
              </w:rPr>
              <w:t>інші витрати</w:t>
            </w:r>
          </w:p>
        </w:tc>
        <w:tc>
          <w:tcPr>
            <w:tcW w:w="407" w:type="dxa"/>
            <w:tcBorders>
              <w:left w:val="single" w:sz="4" w:space="0" w:color="000000"/>
            </w:tcBorders>
            <w:tcMar>
              <w:top w:w="0" w:type="dxa"/>
              <w:left w:w="10" w:type="dxa"/>
              <w:bottom w:w="0" w:type="dxa"/>
              <w:right w:w="10" w:type="dxa"/>
            </w:tcMar>
            <w:vAlign w:val="center"/>
          </w:tcPr>
          <w:p w14:paraId="26DFEE37" w14:textId="77777777" w:rsidR="003F7388" w:rsidRDefault="003F7388" w:rsidP="00C15C86">
            <w:pPr>
              <w:pStyle w:val="Standard"/>
              <w:rPr>
                <w:rFonts w:ascii="Times New Roman" w:hAnsi="Times New Roman" w:cs="Times New Roman"/>
                <w:bCs/>
                <w:sz w:val="20"/>
                <w:szCs w:val="20"/>
                <w:lang w:eastAsia="en-US"/>
              </w:rPr>
            </w:pPr>
          </w:p>
        </w:tc>
        <w:tc>
          <w:tcPr>
            <w:tcW w:w="586" w:type="dxa"/>
            <w:tcBorders>
              <w:right w:val="single" w:sz="4" w:space="0" w:color="000000"/>
            </w:tcBorders>
            <w:tcMar>
              <w:top w:w="0" w:type="dxa"/>
              <w:left w:w="108" w:type="dxa"/>
              <w:bottom w:w="0" w:type="dxa"/>
              <w:right w:w="108" w:type="dxa"/>
            </w:tcMar>
            <w:vAlign w:val="center"/>
          </w:tcPr>
          <w:p w14:paraId="77C26CA0" w14:textId="77777777" w:rsidR="003F7388" w:rsidRPr="00F205C0" w:rsidRDefault="003F7388" w:rsidP="00C15C86">
            <w:pPr>
              <w:pStyle w:val="Standard"/>
              <w:widowControl w:val="0"/>
              <w:jc w:val="center"/>
              <w:rPr>
                <w:rFonts w:ascii="Times New Roman" w:hAnsi="Times New Roman" w:cs="Times New Roman"/>
                <w:sz w:val="20"/>
                <w:szCs w:val="20"/>
                <w:lang w:eastAsia="en-US"/>
              </w:rPr>
            </w:pPr>
          </w:p>
        </w:tc>
        <w:tc>
          <w:tcPr>
            <w:tcW w:w="992" w:type="dxa"/>
            <w:gridSpan w:val="2"/>
            <w:tcMar>
              <w:top w:w="0" w:type="dxa"/>
              <w:left w:w="108" w:type="dxa"/>
              <w:bottom w:w="0" w:type="dxa"/>
              <w:right w:w="108" w:type="dxa"/>
            </w:tcMar>
            <w:vAlign w:val="center"/>
          </w:tcPr>
          <w:p w14:paraId="78CE1C40" w14:textId="77777777" w:rsidR="003F7388" w:rsidRPr="00E748CB" w:rsidRDefault="003F7388" w:rsidP="00F401EC">
            <w:pPr>
              <w:pStyle w:val="Standard"/>
              <w:widowControl w:val="0"/>
              <w:jc w:val="center"/>
              <w:rPr>
                <w:rFonts w:ascii="Times New Roman" w:hAnsi="Times New Roman" w:cs="Times New Roman"/>
                <w:sz w:val="20"/>
                <w:szCs w:val="20"/>
              </w:rPr>
            </w:pPr>
          </w:p>
        </w:tc>
        <w:tc>
          <w:tcPr>
            <w:tcW w:w="992" w:type="dxa"/>
            <w:gridSpan w:val="2"/>
          </w:tcPr>
          <w:p w14:paraId="161EB345" w14:textId="77777777" w:rsidR="003F7388" w:rsidRPr="00E748CB" w:rsidRDefault="00BD4F1E" w:rsidP="00F401EC">
            <w:pPr>
              <w:pStyle w:val="15"/>
              <w:jc w:val="left"/>
              <w:rPr>
                <w:b w:val="0"/>
                <w:bCs w:val="0"/>
                <w:sz w:val="20"/>
                <w:szCs w:val="20"/>
                <w:lang w:val="uk-UA" w:eastAsia="en-US"/>
              </w:rPr>
            </w:pPr>
            <w:r>
              <w:rPr>
                <w:b w:val="0"/>
                <w:bCs w:val="0"/>
                <w:sz w:val="20"/>
                <w:szCs w:val="20"/>
                <w:lang w:val="uk-UA" w:eastAsia="en-US"/>
              </w:rPr>
              <w:t>(5867)</w:t>
            </w:r>
          </w:p>
        </w:tc>
        <w:tc>
          <w:tcPr>
            <w:tcW w:w="1134" w:type="dxa"/>
            <w:gridSpan w:val="2"/>
          </w:tcPr>
          <w:p w14:paraId="32D026D3" w14:textId="77777777" w:rsidR="003F7388" w:rsidRPr="00E748CB" w:rsidRDefault="003F7388" w:rsidP="00F401EC">
            <w:pPr>
              <w:pStyle w:val="15"/>
              <w:jc w:val="left"/>
              <w:rPr>
                <w:b w:val="0"/>
                <w:bCs w:val="0"/>
                <w:sz w:val="20"/>
                <w:szCs w:val="20"/>
                <w:lang w:val="uk-UA" w:eastAsia="en-US"/>
              </w:rPr>
            </w:pPr>
          </w:p>
        </w:tc>
        <w:tc>
          <w:tcPr>
            <w:tcW w:w="1276" w:type="dxa"/>
            <w:gridSpan w:val="2"/>
            <w:tcMar>
              <w:top w:w="0" w:type="dxa"/>
              <w:left w:w="108" w:type="dxa"/>
              <w:bottom w:w="0" w:type="dxa"/>
              <w:right w:w="108" w:type="dxa"/>
            </w:tcMar>
          </w:tcPr>
          <w:p w14:paraId="766E2E70" w14:textId="77777777" w:rsidR="003F7388" w:rsidRPr="00E748CB" w:rsidRDefault="003F7388" w:rsidP="00F401EC">
            <w:pPr>
              <w:pStyle w:val="15"/>
              <w:jc w:val="left"/>
              <w:rPr>
                <w:b w:val="0"/>
                <w:bCs w:val="0"/>
                <w:sz w:val="20"/>
                <w:szCs w:val="20"/>
                <w:lang w:val="uk-UA" w:eastAsia="en-US"/>
              </w:rPr>
            </w:pPr>
          </w:p>
        </w:tc>
      </w:tr>
      <w:tr w:rsidR="003F7388" w14:paraId="3F4498AC" w14:textId="77777777" w:rsidTr="003F7388">
        <w:trPr>
          <w:trHeight w:val="147"/>
        </w:trPr>
        <w:tc>
          <w:tcPr>
            <w:tcW w:w="3968" w:type="dxa"/>
            <w:tcBorders>
              <w:right w:val="single" w:sz="4" w:space="0" w:color="000000"/>
            </w:tcBorders>
            <w:tcMar>
              <w:top w:w="0" w:type="dxa"/>
              <w:left w:w="108" w:type="dxa"/>
              <w:bottom w:w="0" w:type="dxa"/>
              <w:right w:w="108" w:type="dxa"/>
            </w:tcMar>
            <w:vAlign w:val="center"/>
          </w:tcPr>
          <w:p w14:paraId="042C24FB" w14:textId="77777777" w:rsidR="003F7388" w:rsidRDefault="003F7388" w:rsidP="00C15C86">
            <w:pPr>
              <w:pStyle w:val="Standard"/>
              <w:rPr>
                <w:rFonts w:ascii="Times New Roman" w:hAnsi="Times New Roman" w:cs="Times New Roman"/>
                <w:sz w:val="20"/>
                <w:szCs w:val="20"/>
                <w:lang w:eastAsia="en-US"/>
              </w:rPr>
            </w:pPr>
          </w:p>
        </w:tc>
        <w:tc>
          <w:tcPr>
            <w:tcW w:w="407" w:type="dxa"/>
            <w:tcBorders>
              <w:left w:val="single" w:sz="4" w:space="0" w:color="000000"/>
            </w:tcBorders>
            <w:tcMar>
              <w:top w:w="0" w:type="dxa"/>
              <w:left w:w="10" w:type="dxa"/>
              <w:bottom w:w="0" w:type="dxa"/>
              <w:right w:w="10" w:type="dxa"/>
            </w:tcMar>
            <w:vAlign w:val="center"/>
          </w:tcPr>
          <w:p w14:paraId="2C935AEC" w14:textId="77777777" w:rsidR="003F7388" w:rsidRDefault="003F7388" w:rsidP="00C15C86">
            <w:pPr>
              <w:pStyle w:val="Standard"/>
              <w:rPr>
                <w:rFonts w:ascii="Times New Roman" w:hAnsi="Times New Roman" w:cs="Times New Roman"/>
                <w:sz w:val="20"/>
                <w:szCs w:val="20"/>
                <w:lang w:eastAsia="en-US"/>
              </w:rPr>
            </w:pPr>
          </w:p>
        </w:tc>
        <w:tc>
          <w:tcPr>
            <w:tcW w:w="586" w:type="dxa"/>
            <w:tcBorders>
              <w:right w:val="single" w:sz="4" w:space="0" w:color="000000"/>
            </w:tcBorders>
            <w:tcMar>
              <w:top w:w="0" w:type="dxa"/>
              <w:left w:w="108" w:type="dxa"/>
              <w:bottom w:w="0" w:type="dxa"/>
              <w:right w:w="108" w:type="dxa"/>
            </w:tcMar>
            <w:vAlign w:val="center"/>
          </w:tcPr>
          <w:p w14:paraId="2C13C9E1" w14:textId="77777777" w:rsidR="003F7388" w:rsidRPr="00F205C0" w:rsidRDefault="003F7388" w:rsidP="00C15C86">
            <w:pPr>
              <w:pStyle w:val="Standard"/>
              <w:widowControl w:val="0"/>
              <w:jc w:val="center"/>
              <w:rPr>
                <w:rFonts w:ascii="Times New Roman" w:hAnsi="Times New Roman" w:cs="Times New Roman"/>
                <w:sz w:val="20"/>
                <w:szCs w:val="20"/>
                <w:lang w:eastAsia="en-US"/>
              </w:rPr>
            </w:pPr>
          </w:p>
        </w:tc>
        <w:tc>
          <w:tcPr>
            <w:tcW w:w="992" w:type="dxa"/>
            <w:gridSpan w:val="2"/>
            <w:tcMar>
              <w:top w:w="0" w:type="dxa"/>
              <w:left w:w="108" w:type="dxa"/>
              <w:bottom w:w="0" w:type="dxa"/>
              <w:right w:w="108" w:type="dxa"/>
            </w:tcMar>
            <w:vAlign w:val="center"/>
          </w:tcPr>
          <w:p w14:paraId="0E3494C8" w14:textId="77777777" w:rsidR="003F7388" w:rsidRPr="00E748CB" w:rsidRDefault="003F7388" w:rsidP="00C15C86">
            <w:pPr>
              <w:pStyle w:val="Standard"/>
              <w:widowControl w:val="0"/>
              <w:jc w:val="center"/>
              <w:rPr>
                <w:rFonts w:ascii="Times New Roman" w:hAnsi="Times New Roman" w:cs="Times New Roman"/>
                <w:bCs/>
                <w:sz w:val="20"/>
                <w:szCs w:val="20"/>
              </w:rPr>
            </w:pPr>
          </w:p>
        </w:tc>
        <w:tc>
          <w:tcPr>
            <w:tcW w:w="992" w:type="dxa"/>
            <w:gridSpan w:val="2"/>
          </w:tcPr>
          <w:p w14:paraId="123C808B" w14:textId="77777777" w:rsidR="003F7388" w:rsidRPr="00E748CB" w:rsidRDefault="003F7388" w:rsidP="00C15C86">
            <w:pPr>
              <w:pStyle w:val="15"/>
              <w:rPr>
                <w:b w:val="0"/>
                <w:sz w:val="20"/>
                <w:szCs w:val="20"/>
                <w:lang w:val="uk-UA" w:eastAsia="en-US"/>
              </w:rPr>
            </w:pPr>
          </w:p>
        </w:tc>
        <w:tc>
          <w:tcPr>
            <w:tcW w:w="1134" w:type="dxa"/>
            <w:gridSpan w:val="2"/>
          </w:tcPr>
          <w:p w14:paraId="361C1DB4" w14:textId="77777777" w:rsidR="003F7388" w:rsidRPr="00E748CB" w:rsidRDefault="003F7388" w:rsidP="00C15C86">
            <w:pPr>
              <w:pStyle w:val="15"/>
              <w:rPr>
                <w:b w:val="0"/>
                <w:sz w:val="20"/>
                <w:szCs w:val="20"/>
                <w:lang w:val="uk-UA" w:eastAsia="en-US"/>
              </w:rPr>
            </w:pPr>
          </w:p>
        </w:tc>
        <w:tc>
          <w:tcPr>
            <w:tcW w:w="1276" w:type="dxa"/>
            <w:gridSpan w:val="2"/>
            <w:tcMar>
              <w:top w:w="0" w:type="dxa"/>
              <w:left w:w="108" w:type="dxa"/>
              <w:bottom w:w="0" w:type="dxa"/>
              <w:right w:w="108" w:type="dxa"/>
            </w:tcMar>
          </w:tcPr>
          <w:p w14:paraId="6FAC479F" w14:textId="77777777" w:rsidR="003F7388" w:rsidRPr="00E748CB" w:rsidRDefault="003F7388" w:rsidP="00C15C86">
            <w:pPr>
              <w:pStyle w:val="15"/>
              <w:rPr>
                <w:b w:val="0"/>
                <w:sz w:val="20"/>
                <w:szCs w:val="20"/>
                <w:lang w:val="uk-UA" w:eastAsia="en-US"/>
              </w:rPr>
            </w:pPr>
          </w:p>
        </w:tc>
      </w:tr>
      <w:tr w:rsidR="003F7388" w14:paraId="17C66BAC" w14:textId="77777777" w:rsidTr="003F7388">
        <w:trPr>
          <w:trHeight w:val="332"/>
        </w:trPr>
        <w:tc>
          <w:tcPr>
            <w:tcW w:w="3968" w:type="dxa"/>
            <w:tcBorders>
              <w:bottom w:val="single" w:sz="4" w:space="0" w:color="00000A"/>
              <w:right w:val="single" w:sz="4" w:space="0" w:color="000000"/>
            </w:tcBorders>
            <w:tcMar>
              <w:top w:w="0" w:type="dxa"/>
              <w:left w:w="108" w:type="dxa"/>
              <w:bottom w:w="0" w:type="dxa"/>
              <w:right w:w="108" w:type="dxa"/>
            </w:tcMar>
            <w:vAlign w:val="center"/>
          </w:tcPr>
          <w:p w14:paraId="45A1C657" w14:textId="77777777" w:rsidR="003F7388" w:rsidRDefault="003F7388" w:rsidP="00C15C86">
            <w:pPr>
              <w:pStyle w:val="Standard"/>
              <w:rPr>
                <w:rFonts w:ascii="Times New Roman" w:hAnsi="Times New Roman" w:cs="Times New Roman"/>
                <w:b/>
                <w:bCs/>
                <w:sz w:val="20"/>
                <w:szCs w:val="20"/>
                <w:lang w:eastAsia="en-US"/>
              </w:rPr>
            </w:pPr>
            <w:r>
              <w:rPr>
                <w:rFonts w:ascii="Times New Roman" w:hAnsi="Times New Roman" w:cs="Times New Roman"/>
                <w:b/>
                <w:bCs/>
                <w:sz w:val="20"/>
                <w:szCs w:val="20"/>
                <w:lang w:eastAsia="en-US"/>
              </w:rPr>
              <w:t>Фінансовий результат до оподаткування (прибуток)</w:t>
            </w:r>
          </w:p>
        </w:tc>
        <w:tc>
          <w:tcPr>
            <w:tcW w:w="407" w:type="dxa"/>
            <w:tcBorders>
              <w:left w:val="single" w:sz="4" w:space="0" w:color="000000"/>
              <w:bottom w:val="single" w:sz="4" w:space="0" w:color="00000A"/>
            </w:tcBorders>
            <w:tcMar>
              <w:top w:w="0" w:type="dxa"/>
              <w:left w:w="10" w:type="dxa"/>
              <w:bottom w:w="0" w:type="dxa"/>
              <w:right w:w="10" w:type="dxa"/>
            </w:tcMar>
            <w:vAlign w:val="center"/>
          </w:tcPr>
          <w:p w14:paraId="6A42D8DC" w14:textId="77777777" w:rsidR="003F7388" w:rsidRDefault="003F7388" w:rsidP="00C15C86">
            <w:pPr>
              <w:pStyle w:val="Standard"/>
              <w:rPr>
                <w:rFonts w:ascii="Times New Roman" w:hAnsi="Times New Roman" w:cs="Times New Roman"/>
                <w:b/>
                <w:bCs/>
                <w:sz w:val="20"/>
                <w:szCs w:val="20"/>
                <w:lang w:eastAsia="en-US"/>
              </w:rPr>
            </w:pPr>
          </w:p>
        </w:tc>
        <w:tc>
          <w:tcPr>
            <w:tcW w:w="586" w:type="dxa"/>
            <w:tcBorders>
              <w:bottom w:val="single" w:sz="4" w:space="0" w:color="00000A"/>
              <w:right w:val="single" w:sz="4" w:space="0" w:color="000000"/>
            </w:tcBorders>
            <w:tcMar>
              <w:top w:w="0" w:type="dxa"/>
              <w:left w:w="108" w:type="dxa"/>
              <w:bottom w:w="0" w:type="dxa"/>
              <w:right w:w="108" w:type="dxa"/>
            </w:tcMar>
            <w:vAlign w:val="center"/>
          </w:tcPr>
          <w:p w14:paraId="21866749" w14:textId="77777777" w:rsidR="003F7388" w:rsidRPr="00F205C0" w:rsidRDefault="003F7388" w:rsidP="00C15C86">
            <w:pPr>
              <w:pStyle w:val="Standard"/>
              <w:widowControl w:val="0"/>
              <w:jc w:val="center"/>
              <w:rPr>
                <w:rFonts w:ascii="Times New Roman" w:hAnsi="Times New Roman" w:cs="Times New Roman"/>
                <w:b/>
                <w:bCs/>
                <w:sz w:val="20"/>
                <w:szCs w:val="20"/>
                <w:lang w:eastAsia="en-US"/>
              </w:rPr>
            </w:pPr>
          </w:p>
        </w:tc>
        <w:tc>
          <w:tcPr>
            <w:tcW w:w="992" w:type="dxa"/>
            <w:gridSpan w:val="2"/>
            <w:tcBorders>
              <w:bottom w:val="single" w:sz="4" w:space="0" w:color="00000A"/>
            </w:tcBorders>
            <w:tcMar>
              <w:top w:w="0" w:type="dxa"/>
              <w:left w:w="108" w:type="dxa"/>
              <w:bottom w:w="0" w:type="dxa"/>
              <w:right w:w="108" w:type="dxa"/>
            </w:tcMar>
          </w:tcPr>
          <w:p w14:paraId="3C351C8F" w14:textId="77777777" w:rsidR="003F7388" w:rsidRPr="00AF0643" w:rsidRDefault="003F7388" w:rsidP="00F401EC">
            <w:pPr>
              <w:rPr>
                <w:rFonts w:ascii="Times New Roman" w:hAnsi="Times New Roman"/>
                <w:sz w:val="20"/>
                <w:szCs w:val="20"/>
                <w:lang w:val="uk-UA"/>
              </w:rPr>
            </w:pPr>
          </w:p>
        </w:tc>
        <w:tc>
          <w:tcPr>
            <w:tcW w:w="992" w:type="dxa"/>
            <w:gridSpan w:val="2"/>
            <w:tcBorders>
              <w:bottom w:val="single" w:sz="4" w:space="0" w:color="00000A"/>
            </w:tcBorders>
          </w:tcPr>
          <w:p w14:paraId="5C9566E6" w14:textId="77777777" w:rsidR="003F7388" w:rsidRDefault="00BD4F1E" w:rsidP="00F205C0">
            <w:pPr>
              <w:rPr>
                <w:rFonts w:ascii="Times New Roman" w:hAnsi="Times New Roman"/>
                <w:sz w:val="20"/>
                <w:szCs w:val="20"/>
                <w:lang w:val="uk-UA" w:eastAsia="ru-RU"/>
              </w:rPr>
            </w:pPr>
            <w:r>
              <w:rPr>
                <w:rFonts w:ascii="Times New Roman" w:hAnsi="Times New Roman"/>
                <w:sz w:val="20"/>
                <w:szCs w:val="20"/>
                <w:lang w:eastAsia="ru-RU"/>
              </w:rPr>
              <w:t xml:space="preserve"> 2851</w:t>
            </w:r>
          </w:p>
        </w:tc>
        <w:tc>
          <w:tcPr>
            <w:tcW w:w="1134" w:type="dxa"/>
            <w:gridSpan w:val="2"/>
            <w:tcBorders>
              <w:bottom w:val="single" w:sz="4" w:space="0" w:color="00000A"/>
            </w:tcBorders>
          </w:tcPr>
          <w:p w14:paraId="6A99744C" w14:textId="77777777" w:rsidR="003F7388" w:rsidRDefault="00AF0643" w:rsidP="0051171E">
            <w:pPr>
              <w:rPr>
                <w:rFonts w:ascii="Times New Roman" w:hAnsi="Times New Roman"/>
                <w:sz w:val="20"/>
                <w:szCs w:val="20"/>
                <w:lang w:val="uk-UA" w:eastAsia="ru-RU"/>
              </w:rPr>
            </w:pPr>
            <w:r>
              <w:rPr>
                <w:rFonts w:ascii="Times New Roman" w:hAnsi="Times New Roman"/>
                <w:sz w:val="20"/>
                <w:szCs w:val="20"/>
                <w:lang w:val="uk-UA" w:eastAsia="ru-RU"/>
              </w:rPr>
              <w:t xml:space="preserve"> </w:t>
            </w:r>
          </w:p>
        </w:tc>
        <w:tc>
          <w:tcPr>
            <w:tcW w:w="1276" w:type="dxa"/>
            <w:gridSpan w:val="2"/>
            <w:tcBorders>
              <w:bottom w:val="single" w:sz="4" w:space="0" w:color="00000A"/>
            </w:tcBorders>
            <w:tcMar>
              <w:top w:w="0" w:type="dxa"/>
              <w:left w:w="108" w:type="dxa"/>
              <w:bottom w:w="0" w:type="dxa"/>
              <w:right w:w="108" w:type="dxa"/>
            </w:tcMar>
          </w:tcPr>
          <w:p w14:paraId="1C0F7349" w14:textId="77777777" w:rsidR="003F7388" w:rsidRPr="00F401EC" w:rsidRDefault="00B9409A" w:rsidP="00F205C0">
            <w:pPr>
              <w:rPr>
                <w:rFonts w:ascii="Times New Roman" w:hAnsi="Times New Roman"/>
                <w:sz w:val="20"/>
                <w:szCs w:val="20"/>
                <w:lang w:val="uk-UA"/>
              </w:rPr>
            </w:pPr>
            <w:r>
              <w:rPr>
                <w:rFonts w:ascii="Times New Roman" w:hAnsi="Times New Roman"/>
                <w:sz w:val="20"/>
                <w:szCs w:val="20"/>
                <w:lang w:val="uk-UA" w:eastAsia="ru-RU"/>
              </w:rPr>
              <w:t>2869</w:t>
            </w:r>
          </w:p>
        </w:tc>
      </w:tr>
      <w:tr w:rsidR="003F7388" w14:paraId="25CB727D" w14:textId="77777777" w:rsidTr="003F7388">
        <w:trPr>
          <w:trHeight w:val="332"/>
        </w:trPr>
        <w:tc>
          <w:tcPr>
            <w:tcW w:w="3968"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14:paraId="321D6925" w14:textId="77777777" w:rsidR="003F7388" w:rsidRDefault="003F7388" w:rsidP="00C15C86">
            <w:pPr>
              <w:pStyle w:val="Standard"/>
              <w:rPr>
                <w:rFonts w:ascii="Times New Roman" w:hAnsi="Times New Roman" w:cs="Times New Roman"/>
                <w:sz w:val="20"/>
                <w:szCs w:val="20"/>
                <w:lang w:eastAsia="en-US"/>
              </w:rPr>
            </w:pPr>
            <w:r>
              <w:rPr>
                <w:rFonts w:ascii="Times New Roman" w:hAnsi="Times New Roman" w:cs="Times New Roman"/>
                <w:sz w:val="20"/>
                <w:szCs w:val="20"/>
                <w:lang w:eastAsia="en-US"/>
              </w:rPr>
              <w:t>Витрати (дохід) з податку на прибуток</w:t>
            </w:r>
          </w:p>
        </w:tc>
        <w:tc>
          <w:tcPr>
            <w:tcW w:w="407"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14:paraId="2D578B1B" w14:textId="77777777" w:rsidR="003F7388" w:rsidRDefault="003F7388" w:rsidP="00C15C86">
            <w:pPr>
              <w:pStyle w:val="Standard"/>
              <w:rPr>
                <w:rFonts w:ascii="Times New Roman" w:hAnsi="Times New Roman" w:cs="Times New Roman"/>
                <w:sz w:val="20"/>
                <w:szCs w:val="20"/>
                <w:lang w:eastAsia="en-US"/>
              </w:rPr>
            </w:pPr>
          </w:p>
        </w:tc>
        <w:tc>
          <w:tcPr>
            <w:tcW w:w="586"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14:paraId="12805C69" w14:textId="77777777" w:rsidR="003F7388" w:rsidRPr="00F205C0" w:rsidRDefault="003F7388" w:rsidP="00C15C86">
            <w:pPr>
              <w:pStyle w:val="Standard"/>
              <w:widowControl w:val="0"/>
              <w:jc w:val="center"/>
              <w:rPr>
                <w:rFonts w:ascii="Times New Roman" w:hAnsi="Times New Roman" w:cs="Times New Roman"/>
                <w:sz w:val="20"/>
                <w:szCs w:val="20"/>
                <w:lang w:eastAsia="en-US"/>
              </w:rPr>
            </w:pPr>
          </w:p>
        </w:tc>
        <w:tc>
          <w:tcPr>
            <w:tcW w:w="992" w:type="dxa"/>
            <w:gridSpan w:val="2"/>
            <w:tcBorders>
              <w:top w:val="single" w:sz="4" w:space="0" w:color="00000A"/>
              <w:bottom w:val="single" w:sz="4" w:space="0" w:color="00000A"/>
            </w:tcBorders>
            <w:tcMar>
              <w:top w:w="0" w:type="dxa"/>
              <w:left w:w="108" w:type="dxa"/>
              <w:bottom w:w="0" w:type="dxa"/>
              <w:right w:w="108" w:type="dxa"/>
            </w:tcMar>
          </w:tcPr>
          <w:p w14:paraId="6165D433" w14:textId="77777777" w:rsidR="00AF0643" w:rsidRPr="00AF0643" w:rsidRDefault="00AF0643" w:rsidP="00F401EC">
            <w:pPr>
              <w:spacing w:before="240"/>
              <w:rPr>
                <w:rFonts w:ascii="Times New Roman" w:hAnsi="Times New Roman"/>
                <w:sz w:val="20"/>
                <w:szCs w:val="20"/>
                <w:lang w:val="uk-UA"/>
              </w:rPr>
            </w:pPr>
          </w:p>
        </w:tc>
        <w:tc>
          <w:tcPr>
            <w:tcW w:w="992" w:type="dxa"/>
            <w:gridSpan w:val="2"/>
            <w:tcBorders>
              <w:top w:val="single" w:sz="4" w:space="0" w:color="00000A"/>
              <w:bottom w:val="single" w:sz="4" w:space="0" w:color="00000A"/>
            </w:tcBorders>
          </w:tcPr>
          <w:p w14:paraId="1A8AA13D" w14:textId="77777777" w:rsidR="003F7388" w:rsidRDefault="003F7388" w:rsidP="00F401EC">
            <w:pPr>
              <w:rPr>
                <w:rFonts w:ascii="Times New Roman" w:hAnsi="Times New Roman"/>
                <w:sz w:val="20"/>
                <w:szCs w:val="20"/>
                <w:lang w:val="uk-UA" w:eastAsia="ru-RU"/>
              </w:rPr>
            </w:pPr>
          </w:p>
          <w:p w14:paraId="53586C8A" w14:textId="77777777" w:rsidR="003F7388" w:rsidRPr="00E748CB" w:rsidRDefault="003F7388" w:rsidP="00F401EC">
            <w:pPr>
              <w:rPr>
                <w:rFonts w:ascii="Times New Roman" w:hAnsi="Times New Roman"/>
                <w:sz w:val="20"/>
                <w:szCs w:val="20"/>
                <w:lang w:eastAsia="ru-RU"/>
              </w:rPr>
            </w:pPr>
            <w:r w:rsidRPr="00E748CB">
              <w:rPr>
                <w:rFonts w:ascii="Times New Roman" w:hAnsi="Times New Roman"/>
                <w:sz w:val="20"/>
                <w:szCs w:val="20"/>
                <w:lang w:eastAsia="ru-RU"/>
              </w:rPr>
              <w:t>(</w:t>
            </w:r>
            <w:r w:rsidR="00BD4F1E">
              <w:rPr>
                <w:rFonts w:ascii="Times New Roman" w:hAnsi="Times New Roman"/>
                <w:sz w:val="20"/>
                <w:szCs w:val="20"/>
                <w:lang w:val="uk-UA" w:eastAsia="ru-RU"/>
              </w:rPr>
              <w:t>513</w:t>
            </w:r>
            <w:r>
              <w:rPr>
                <w:rFonts w:ascii="Times New Roman" w:hAnsi="Times New Roman"/>
                <w:sz w:val="20"/>
                <w:szCs w:val="20"/>
                <w:lang w:val="uk-UA" w:eastAsia="ru-RU"/>
              </w:rPr>
              <w:t>)</w:t>
            </w:r>
          </w:p>
        </w:tc>
        <w:tc>
          <w:tcPr>
            <w:tcW w:w="1134" w:type="dxa"/>
            <w:gridSpan w:val="2"/>
            <w:tcBorders>
              <w:top w:val="single" w:sz="4" w:space="0" w:color="00000A"/>
              <w:bottom w:val="single" w:sz="4" w:space="0" w:color="00000A"/>
            </w:tcBorders>
          </w:tcPr>
          <w:p w14:paraId="0248B9A3" w14:textId="77777777" w:rsidR="003F7388" w:rsidRPr="00AF0643" w:rsidRDefault="003F7388" w:rsidP="00F401EC">
            <w:pPr>
              <w:rPr>
                <w:rFonts w:ascii="Times New Roman" w:hAnsi="Times New Roman"/>
                <w:sz w:val="20"/>
                <w:szCs w:val="20"/>
                <w:lang w:val="uk-UA" w:eastAsia="ru-RU"/>
              </w:rPr>
            </w:pPr>
          </w:p>
        </w:tc>
        <w:tc>
          <w:tcPr>
            <w:tcW w:w="1276" w:type="dxa"/>
            <w:gridSpan w:val="2"/>
            <w:tcBorders>
              <w:top w:val="single" w:sz="4" w:space="0" w:color="00000A"/>
              <w:bottom w:val="single" w:sz="4" w:space="0" w:color="00000A"/>
            </w:tcBorders>
            <w:tcMar>
              <w:top w:w="0" w:type="dxa"/>
              <w:left w:w="108" w:type="dxa"/>
              <w:bottom w:w="0" w:type="dxa"/>
              <w:right w:w="108" w:type="dxa"/>
            </w:tcMar>
          </w:tcPr>
          <w:p w14:paraId="3B064AFA" w14:textId="77777777" w:rsidR="003F7388" w:rsidRDefault="003F7388" w:rsidP="00F401EC">
            <w:pPr>
              <w:rPr>
                <w:rFonts w:ascii="Times New Roman" w:hAnsi="Times New Roman"/>
                <w:sz w:val="20"/>
                <w:szCs w:val="20"/>
                <w:lang w:eastAsia="ru-RU"/>
              </w:rPr>
            </w:pPr>
            <w:r w:rsidRPr="00E748CB">
              <w:rPr>
                <w:rFonts w:ascii="Times New Roman" w:hAnsi="Times New Roman"/>
                <w:sz w:val="20"/>
                <w:szCs w:val="20"/>
                <w:lang w:eastAsia="ru-RU"/>
              </w:rPr>
              <w:t xml:space="preserve"> </w:t>
            </w:r>
          </w:p>
          <w:p w14:paraId="7B772B77" w14:textId="77777777" w:rsidR="003F7388" w:rsidRPr="00F401EC" w:rsidRDefault="00B9409A" w:rsidP="00F401EC">
            <w:pPr>
              <w:rPr>
                <w:rFonts w:ascii="Times New Roman" w:hAnsi="Times New Roman"/>
                <w:sz w:val="20"/>
                <w:szCs w:val="20"/>
                <w:lang w:val="uk-UA"/>
              </w:rPr>
            </w:pPr>
            <w:r>
              <w:rPr>
                <w:rFonts w:ascii="Times New Roman" w:hAnsi="Times New Roman"/>
                <w:sz w:val="20"/>
                <w:szCs w:val="20"/>
                <w:lang w:val="uk-UA" w:eastAsia="ru-RU"/>
              </w:rPr>
              <w:t>(516</w:t>
            </w:r>
            <w:r w:rsidR="003F7388">
              <w:rPr>
                <w:rFonts w:ascii="Times New Roman" w:hAnsi="Times New Roman"/>
                <w:sz w:val="20"/>
                <w:szCs w:val="20"/>
                <w:lang w:val="uk-UA" w:eastAsia="ru-RU"/>
              </w:rPr>
              <w:t>)</w:t>
            </w:r>
          </w:p>
        </w:tc>
      </w:tr>
      <w:tr w:rsidR="003F7388" w14:paraId="1A73FC6A" w14:textId="77777777" w:rsidTr="003F7388">
        <w:trPr>
          <w:trHeight w:val="333"/>
        </w:trPr>
        <w:tc>
          <w:tcPr>
            <w:tcW w:w="3968"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14:paraId="08F3DB70" w14:textId="77777777" w:rsidR="003F7388" w:rsidRDefault="003F7388" w:rsidP="00C15C86">
            <w:pPr>
              <w:pStyle w:val="Standard"/>
              <w:rPr>
                <w:rFonts w:ascii="Times New Roman" w:hAnsi="Times New Roman" w:cs="Times New Roman"/>
                <w:b/>
                <w:bCs/>
                <w:i/>
                <w:iCs/>
                <w:lang w:eastAsia="en-US"/>
              </w:rPr>
            </w:pPr>
            <w:r>
              <w:rPr>
                <w:rFonts w:ascii="Times New Roman" w:hAnsi="Times New Roman" w:cs="Times New Roman"/>
                <w:b/>
                <w:bCs/>
                <w:i/>
                <w:iCs/>
                <w:lang w:eastAsia="en-US"/>
              </w:rPr>
              <w:t>Чистий фінансовий результат (прибуток)</w:t>
            </w:r>
          </w:p>
        </w:tc>
        <w:tc>
          <w:tcPr>
            <w:tcW w:w="407" w:type="dxa"/>
            <w:tcBorders>
              <w:top w:val="single" w:sz="4" w:space="0" w:color="00000A"/>
              <w:left w:val="single" w:sz="4" w:space="0" w:color="000000"/>
              <w:bottom w:val="single" w:sz="4" w:space="0" w:color="00000A"/>
            </w:tcBorders>
            <w:tcMar>
              <w:top w:w="0" w:type="dxa"/>
              <w:left w:w="10" w:type="dxa"/>
              <w:bottom w:w="0" w:type="dxa"/>
              <w:right w:w="10" w:type="dxa"/>
            </w:tcMar>
            <w:vAlign w:val="center"/>
          </w:tcPr>
          <w:p w14:paraId="0E3609BE" w14:textId="77777777" w:rsidR="003F7388" w:rsidRDefault="003F7388" w:rsidP="00C15C86">
            <w:pPr>
              <w:pStyle w:val="Standard"/>
              <w:rPr>
                <w:rFonts w:ascii="Times New Roman" w:hAnsi="Times New Roman" w:cs="Times New Roman"/>
                <w:b/>
                <w:bCs/>
                <w:i/>
                <w:iCs/>
                <w:lang w:eastAsia="en-US"/>
              </w:rPr>
            </w:pPr>
          </w:p>
        </w:tc>
        <w:tc>
          <w:tcPr>
            <w:tcW w:w="586" w:type="dxa"/>
            <w:tcBorders>
              <w:top w:val="single" w:sz="4" w:space="0" w:color="00000A"/>
              <w:bottom w:val="single" w:sz="4" w:space="0" w:color="00000A"/>
              <w:right w:val="single" w:sz="4" w:space="0" w:color="000000"/>
            </w:tcBorders>
            <w:tcMar>
              <w:top w:w="0" w:type="dxa"/>
              <w:left w:w="108" w:type="dxa"/>
              <w:bottom w:w="0" w:type="dxa"/>
              <w:right w:w="108" w:type="dxa"/>
            </w:tcMar>
            <w:vAlign w:val="center"/>
          </w:tcPr>
          <w:p w14:paraId="4A207E63" w14:textId="77777777" w:rsidR="003F7388" w:rsidRPr="00F205C0" w:rsidRDefault="003F7388" w:rsidP="00C15C86">
            <w:pPr>
              <w:pStyle w:val="13"/>
              <w:rPr>
                <w:rFonts w:ascii="Times New Roman" w:hAnsi="Times New Roman" w:cs="Times New Roman"/>
                <w:sz w:val="20"/>
                <w:szCs w:val="20"/>
                <w:lang w:val="uk-UA"/>
              </w:rPr>
            </w:pPr>
            <w:r w:rsidRPr="00F205C0">
              <w:rPr>
                <w:rFonts w:ascii="Times New Roman" w:hAnsi="Times New Roman" w:cs="Times New Roman"/>
                <w:sz w:val="20"/>
                <w:szCs w:val="20"/>
                <w:lang w:val="uk-UA"/>
              </w:rPr>
              <w:t>5.7</w:t>
            </w:r>
          </w:p>
        </w:tc>
        <w:tc>
          <w:tcPr>
            <w:tcW w:w="992" w:type="dxa"/>
            <w:gridSpan w:val="2"/>
            <w:tcBorders>
              <w:top w:val="single" w:sz="4" w:space="0" w:color="00000A"/>
              <w:bottom w:val="single" w:sz="4" w:space="0" w:color="00000A"/>
            </w:tcBorders>
            <w:tcMar>
              <w:top w:w="0" w:type="dxa"/>
              <w:left w:w="108" w:type="dxa"/>
              <w:bottom w:w="0" w:type="dxa"/>
              <w:right w:w="108" w:type="dxa"/>
            </w:tcMar>
          </w:tcPr>
          <w:p w14:paraId="5B9D76ED" w14:textId="77777777" w:rsidR="003F7388" w:rsidRPr="00AF0643" w:rsidRDefault="003F7388" w:rsidP="00E748CB">
            <w:pPr>
              <w:rPr>
                <w:rFonts w:ascii="Times New Roman" w:hAnsi="Times New Roman"/>
                <w:b/>
                <w:sz w:val="20"/>
                <w:szCs w:val="20"/>
                <w:lang w:val="uk-UA"/>
              </w:rPr>
            </w:pPr>
          </w:p>
        </w:tc>
        <w:tc>
          <w:tcPr>
            <w:tcW w:w="992" w:type="dxa"/>
            <w:gridSpan w:val="2"/>
            <w:tcBorders>
              <w:top w:val="single" w:sz="4" w:space="0" w:color="00000A"/>
              <w:bottom w:val="single" w:sz="4" w:space="0" w:color="00000A"/>
            </w:tcBorders>
          </w:tcPr>
          <w:p w14:paraId="42E84F91" w14:textId="77777777" w:rsidR="003F7388" w:rsidRDefault="00BD4F1E">
            <w:pPr>
              <w:rPr>
                <w:rFonts w:ascii="Times New Roman" w:hAnsi="Times New Roman"/>
                <w:b/>
                <w:sz w:val="20"/>
                <w:szCs w:val="20"/>
                <w:lang w:val="uk-UA" w:eastAsia="ru-RU"/>
              </w:rPr>
            </w:pPr>
            <w:r>
              <w:rPr>
                <w:rFonts w:ascii="Times New Roman" w:hAnsi="Times New Roman"/>
                <w:b/>
                <w:sz w:val="20"/>
                <w:szCs w:val="20"/>
                <w:lang w:val="uk-UA" w:eastAsia="ru-RU"/>
              </w:rPr>
              <w:t>2338</w:t>
            </w:r>
          </w:p>
        </w:tc>
        <w:tc>
          <w:tcPr>
            <w:tcW w:w="1134" w:type="dxa"/>
            <w:gridSpan w:val="2"/>
            <w:tcBorders>
              <w:top w:val="single" w:sz="4" w:space="0" w:color="00000A"/>
              <w:bottom w:val="single" w:sz="4" w:space="0" w:color="00000A"/>
            </w:tcBorders>
          </w:tcPr>
          <w:p w14:paraId="654155F9" w14:textId="77777777" w:rsidR="00AF0643" w:rsidRDefault="00AF0643">
            <w:pPr>
              <w:rPr>
                <w:rFonts w:ascii="Times New Roman" w:hAnsi="Times New Roman"/>
                <w:b/>
                <w:sz w:val="20"/>
                <w:szCs w:val="20"/>
                <w:lang w:val="uk-UA" w:eastAsia="ru-RU"/>
              </w:rPr>
            </w:pPr>
          </w:p>
        </w:tc>
        <w:tc>
          <w:tcPr>
            <w:tcW w:w="1276" w:type="dxa"/>
            <w:gridSpan w:val="2"/>
            <w:tcBorders>
              <w:top w:val="single" w:sz="4" w:space="0" w:color="00000A"/>
              <w:bottom w:val="single" w:sz="4" w:space="0" w:color="00000A"/>
            </w:tcBorders>
            <w:tcMar>
              <w:top w:w="0" w:type="dxa"/>
              <w:left w:w="108" w:type="dxa"/>
              <w:bottom w:w="0" w:type="dxa"/>
              <w:right w:w="108" w:type="dxa"/>
            </w:tcMar>
          </w:tcPr>
          <w:p w14:paraId="168C2BAB" w14:textId="77777777" w:rsidR="003F7388" w:rsidRPr="00A743F9" w:rsidRDefault="00B9409A">
            <w:pPr>
              <w:rPr>
                <w:rFonts w:ascii="Times New Roman" w:hAnsi="Times New Roman"/>
                <w:b/>
                <w:sz w:val="20"/>
                <w:szCs w:val="20"/>
                <w:lang w:val="uk-UA" w:eastAsia="ru-RU"/>
              </w:rPr>
            </w:pPr>
            <w:r>
              <w:rPr>
                <w:rFonts w:ascii="Times New Roman" w:hAnsi="Times New Roman"/>
                <w:b/>
                <w:sz w:val="20"/>
                <w:szCs w:val="20"/>
                <w:lang w:val="uk-UA" w:eastAsia="ru-RU"/>
              </w:rPr>
              <w:t>2353</w:t>
            </w:r>
          </w:p>
        </w:tc>
      </w:tr>
      <w:tr w:rsidR="003F7388" w14:paraId="03D5C7E3" w14:textId="77777777" w:rsidTr="003F7388">
        <w:trPr>
          <w:gridAfter w:val="1"/>
          <w:wAfter w:w="441" w:type="dxa"/>
          <w:trHeight w:val="56"/>
        </w:trPr>
        <w:tc>
          <w:tcPr>
            <w:tcW w:w="3968" w:type="dxa"/>
            <w:tcBorders>
              <w:top w:val="single" w:sz="4" w:space="0" w:color="00000A"/>
            </w:tcBorders>
            <w:tcMar>
              <w:top w:w="0" w:type="dxa"/>
              <w:left w:w="108" w:type="dxa"/>
              <w:bottom w:w="0" w:type="dxa"/>
              <w:right w:w="108" w:type="dxa"/>
            </w:tcMar>
            <w:vAlign w:val="center"/>
          </w:tcPr>
          <w:p w14:paraId="6EA7384F" w14:textId="77777777" w:rsidR="003F7388" w:rsidRDefault="003F7388" w:rsidP="00C15C86">
            <w:pPr>
              <w:pStyle w:val="Standard"/>
              <w:rPr>
                <w:rFonts w:ascii="Times New Roman" w:hAnsi="Times New Roman" w:cs="Times New Roman"/>
                <w:b/>
                <w:bCs/>
                <w:sz w:val="20"/>
                <w:szCs w:val="20"/>
                <w:lang w:eastAsia="en-US"/>
              </w:rPr>
            </w:pPr>
          </w:p>
        </w:tc>
        <w:tc>
          <w:tcPr>
            <w:tcW w:w="407" w:type="dxa"/>
            <w:tcBorders>
              <w:top w:val="single" w:sz="4" w:space="0" w:color="00000A"/>
            </w:tcBorders>
            <w:tcMar>
              <w:top w:w="0" w:type="dxa"/>
              <w:left w:w="10" w:type="dxa"/>
              <w:bottom w:w="0" w:type="dxa"/>
              <w:right w:w="10" w:type="dxa"/>
            </w:tcMar>
            <w:vAlign w:val="center"/>
          </w:tcPr>
          <w:p w14:paraId="20282BAF" w14:textId="77777777" w:rsidR="003F7388" w:rsidRDefault="003F7388" w:rsidP="00C15C86">
            <w:pPr>
              <w:pStyle w:val="Standard"/>
              <w:rPr>
                <w:rFonts w:ascii="Times New Roman" w:hAnsi="Times New Roman" w:cs="Times New Roman"/>
                <w:b/>
                <w:bCs/>
                <w:sz w:val="20"/>
                <w:szCs w:val="20"/>
                <w:lang w:eastAsia="en-US"/>
              </w:rPr>
            </w:pPr>
          </w:p>
        </w:tc>
        <w:tc>
          <w:tcPr>
            <w:tcW w:w="1134" w:type="dxa"/>
            <w:gridSpan w:val="2"/>
            <w:tcBorders>
              <w:top w:val="single" w:sz="4" w:space="0" w:color="00000A"/>
            </w:tcBorders>
            <w:tcMar>
              <w:top w:w="0" w:type="dxa"/>
              <w:left w:w="108" w:type="dxa"/>
              <w:bottom w:w="0" w:type="dxa"/>
              <w:right w:w="108" w:type="dxa"/>
            </w:tcMar>
            <w:vAlign w:val="center"/>
          </w:tcPr>
          <w:p w14:paraId="40208B27" w14:textId="77777777" w:rsidR="003F7388" w:rsidRDefault="003F7388" w:rsidP="00C15C86">
            <w:pPr>
              <w:pStyle w:val="Standard"/>
              <w:widowControl w:val="0"/>
              <w:jc w:val="right"/>
              <w:rPr>
                <w:rFonts w:ascii="Times New Roman" w:hAnsi="Times New Roman" w:cs="Times New Roman"/>
                <w:sz w:val="20"/>
                <w:szCs w:val="20"/>
              </w:rPr>
            </w:pPr>
          </w:p>
        </w:tc>
        <w:tc>
          <w:tcPr>
            <w:tcW w:w="709" w:type="dxa"/>
            <w:gridSpan w:val="2"/>
            <w:tcBorders>
              <w:top w:val="single" w:sz="4" w:space="0" w:color="00000A"/>
            </w:tcBorders>
          </w:tcPr>
          <w:p w14:paraId="3B8721F2" w14:textId="77777777" w:rsidR="003F7388" w:rsidRDefault="003F7388" w:rsidP="00C15C86">
            <w:pPr>
              <w:pStyle w:val="15"/>
              <w:rPr>
                <w:sz w:val="20"/>
                <w:szCs w:val="20"/>
                <w:lang w:val="uk-UA" w:eastAsia="en-US"/>
              </w:rPr>
            </w:pPr>
          </w:p>
        </w:tc>
        <w:tc>
          <w:tcPr>
            <w:tcW w:w="1562" w:type="dxa"/>
            <w:gridSpan w:val="2"/>
            <w:tcBorders>
              <w:top w:val="single" w:sz="4" w:space="0" w:color="00000A"/>
            </w:tcBorders>
          </w:tcPr>
          <w:p w14:paraId="4A2E2565" w14:textId="77777777" w:rsidR="003F7388" w:rsidRDefault="003F7388" w:rsidP="00C15C86">
            <w:pPr>
              <w:pStyle w:val="15"/>
              <w:rPr>
                <w:sz w:val="20"/>
                <w:szCs w:val="20"/>
                <w:lang w:val="uk-UA" w:eastAsia="en-US"/>
              </w:rPr>
            </w:pPr>
          </w:p>
        </w:tc>
        <w:tc>
          <w:tcPr>
            <w:tcW w:w="1134" w:type="dxa"/>
            <w:gridSpan w:val="2"/>
            <w:tcBorders>
              <w:top w:val="single" w:sz="4" w:space="0" w:color="00000A"/>
            </w:tcBorders>
            <w:tcMar>
              <w:top w:w="0" w:type="dxa"/>
              <w:left w:w="108" w:type="dxa"/>
              <w:bottom w:w="0" w:type="dxa"/>
              <w:right w:w="108" w:type="dxa"/>
            </w:tcMar>
          </w:tcPr>
          <w:p w14:paraId="675D5D6B" w14:textId="77777777" w:rsidR="003F7388" w:rsidRDefault="003F7388" w:rsidP="00C15C86">
            <w:pPr>
              <w:pStyle w:val="15"/>
              <w:rPr>
                <w:sz w:val="20"/>
                <w:szCs w:val="20"/>
                <w:lang w:val="uk-UA" w:eastAsia="en-US"/>
              </w:rPr>
            </w:pPr>
          </w:p>
        </w:tc>
      </w:tr>
    </w:tbl>
    <w:p w14:paraId="3B62062A" w14:textId="77777777" w:rsidR="00C15C86" w:rsidRDefault="00C15C86" w:rsidP="00C15C86">
      <w:pPr>
        <w:pStyle w:val="Standard"/>
        <w:rPr>
          <w:rFonts w:ascii="Times New Roman" w:hAnsi="Times New Roman" w:cs="Times New Roman"/>
          <w:sz w:val="20"/>
          <w:szCs w:val="20"/>
          <w:lang w:val="ru-RU"/>
        </w:rPr>
      </w:pPr>
      <w:bookmarkStart w:id="1" w:name="_Toc327360009"/>
      <w:bookmarkStart w:id="2" w:name="_Toc52162883"/>
      <w:bookmarkStart w:id="3" w:name="_Toc117425540"/>
    </w:p>
    <w:p w14:paraId="3A9343AA" w14:textId="77777777" w:rsidR="00C15C86" w:rsidRDefault="00C15C86" w:rsidP="00C15C86">
      <w:pPr>
        <w:pStyle w:val="Standard"/>
        <w:rPr>
          <w:rFonts w:ascii="Times New Roman" w:hAnsi="Times New Roman" w:cs="Times New Roman"/>
          <w:sz w:val="20"/>
          <w:szCs w:val="20"/>
          <w:lang w:val="ru-RU"/>
        </w:rPr>
      </w:pPr>
    </w:p>
    <w:p w14:paraId="3E979265" w14:textId="77777777" w:rsidR="00C15C86" w:rsidRDefault="00C15C86" w:rsidP="00C15C86">
      <w:pPr>
        <w:pStyle w:val="Standard"/>
        <w:rPr>
          <w:rFonts w:ascii="Times New Roman" w:hAnsi="Times New Roman" w:cs="Times New Roman"/>
          <w:sz w:val="20"/>
          <w:szCs w:val="20"/>
          <w:lang w:val="ru-RU"/>
        </w:rPr>
      </w:pPr>
    </w:p>
    <w:p w14:paraId="57D80B06" w14:textId="77777777" w:rsidR="00C15C86" w:rsidRDefault="00C15C86" w:rsidP="00C15C86">
      <w:pPr>
        <w:pStyle w:val="Standard"/>
        <w:rPr>
          <w:rFonts w:ascii="Times New Roman" w:hAnsi="Times New Roman" w:cs="Times New Roman"/>
          <w:sz w:val="20"/>
          <w:szCs w:val="20"/>
          <w:lang w:val="ru-RU"/>
        </w:rPr>
      </w:pPr>
    </w:p>
    <w:p w14:paraId="162BD952" w14:textId="77777777" w:rsidR="00C15C86" w:rsidRDefault="00C15C86" w:rsidP="00C15C86">
      <w:pPr>
        <w:pStyle w:val="Standard"/>
        <w:rPr>
          <w:rFonts w:ascii="Times New Roman" w:hAnsi="Times New Roman" w:cs="Times New Roman"/>
          <w:sz w:val="20"/>
          <w:szCs w:val="20"/>
          <w:lang w:val="ru-RU"/>
        </w:rPr>
      </w:pPr>
    </w:p>
    <w:p w14:paraId="2B3CE719" w14:textId="77777777" w:rsidR="00C15C86" w:rsidRDefault="00C15C86" w:rsidP="00C15C86">
      <w:pPr>
        <w:pStyle w:val="Standard"/>
        <w:rPr>
          <w:rFonts w:ascii="Times New Roman" w:hAnsi="Times New Roman" w:cs="Times New Roman"/>
          <w:sz w:val="20"/>
          <w:szCs w:val="20"/>
          <w:lang w:val="ru-RU"/>
        </w:rPr>
      </w:pPr>
    </w:p>
    <w:p w14:paraId="5A7A686C" w14:textId="77777777" w:rsidR="00C15C86" w:rsidRDefault="00C15C86" w:rsidP="00C15C86">
      <w:pPr>
        <w:pStyle w:val="Standard"/>
        <w:rPr>
          <w:rFonts w:ascii="Times New Roman" w:hAnsi="Times New Roman" w:cs="Times New Roman"/>
          <w:sz w:val="20"/>
          <w:szCs w:val="20"/>
          <w:lang w:val="ru-RU"/>
        </w:rPr>
      </w:pPr>
    </w:p>
    <w:p w14:paraId="2504D5DF" w14:textId="77777777" w:rsidR="00C15C86" w:rsidRDefault="00C15C86" w:rsidP="00C15C86">
      <w:pPr>
        <w:pStyle w:val="Standard"/>
        <w:rPr>
          <w:rFonts w:ascii="Times New Roman" w:hAnsi="Times New Roman" w:cs="Times New Roman"/>
          <w:sz w:val="20"/>
          <w:szCs w:val="20"/>
          <w:lang w:val="ru-RU"/>
        </w:rPr>
      </w:pPr>
    </w:p>
    <w:p w14:paraId="458D8F4C" w14:textId="77777777" w:rsidR="00C15C86" w:rsidRDefault="00C15C86" w:rsidP="00C15C86">
      <w:pPr>
        <w:pStyle w:val="Standard"/>
        <w:rPr>
          <w:rFonts w:ascii="Times New Roman" w:hAnsi="Times New Roman" w:cs="Times New Roman"/>
          <w:sz w:val="20"/>
          <w:szCs w:val="20"/>
          <w:lang w:val="ru-RU"/>
        </w:rPr>
      </w:pPr>
    </w:p>
    <w:p w14:paraId="62BF34CB" w14:textId="77777777" w:rsidR="00C15C86" w:rsidRDefault="00C15C86" w:rsidP="00C15C86">
      <w:pPr>
        <w:pStyle w:val="Standard"/>
        <w:rPr>
          <w:rFonts w:ascii="Times New Roman" w:hAnsi="Times New Roman" w:cs="Times New Roman"/>
          <w:sz w:val="20"/>
          <w:szCs w:val="20"/>
          <w:lang w:val="ru-RU"/>
        </w:rPr>
      </w:pPr>
    </w:p>
    <w:p w14:paraId="5C5935F2" w14:textId="77777777" w:rsidR="00C15C86" w:rsidRDefault="00C15C86" w:rsidP="00C15C86">
      <w:pPr>
        <w:pStyle w:val="Standard"/>
        <w:rPr>
          <w:rFonts w:ascii="Times New Roman" w:hAnsi="Times New Roman" w:cs="Times New Roman"/>
          <w:sz w:val="20"/>
          <w:szCs w:val="20"/>
          <w:lang w:val="ru-RU"/>
        </w:rPr>
      </w:pPr>
    </w:p>
    <w:p w14:paraId="65777BD3" w14:textId="77777777" w:rsidR="00C15C86" w:rsidRDefault="00C15C86" w:rsidP="00C15C86">
      <w:pPr>
        <w:pStyle w:val="Standard"/>
        <w:rPr>
          <w:rFonts w:ascii="Times New Roman" w:hAnsi="Times New Roman" w:cs="Times New Roman"/>
          <w:sz w:val="20"/>
          <w:szCs w:val="20"/>
          <w:lang w:val="ru-RU"/>
        </w:rPr>
      </w:pPr>
    </w:p>
    <w:p w14:paraId="33D6319C" w14:textId="77777777" w:rsidR="00C15C86" w:rsidRPr="005B45D5" w:rsidRDefault="00C15C86" w:rsidP="00C15C86">
      <w:pPr>
        <w:pStyle w:val="Standard"/>
        <w:rPr>
          <w:rFonts w:ascii="Times New Roman" w:hAnsi="Times New Roman" w:cs="Times New Roman"/>
          <w:sz w:val="20"/>
          <w:szCs w:val="20"/>
          <w:lang w:val="ru-RU"/>
        </w:rPr>
      </w:pPr>
    </w:p>
    <w:p w14:paraId="3B39ECFD" w14:textId="77777777" w:rsidR="00C15C86" w:rsidRDefault="00C15C86" w:rsidP="00C15C86">
      <w:pPr>
        <w:pStyle w:val="Standard"/>
        <w:rPr>
          <w:rFonts w:ascii="Times New Roman" w:hAnsi="Times New Roman" w:cs="Times New Roman"/>
          <w:sz w:val="20"/>
          <w:szCs w:val="20"/>
          <w:lang w:val="ru-RU"/>
        </w:rPr>
      </w:pPr>
    </w:p>
    <w:p w14:paraId="38456C0B" w14:textId="77777777" w:rsidR="00E748CB" w:rsidRDefault="00E748CB" w:rsidP="00C15C86">
      <w:pPr>
        <w:pStyle w:val="Standard"/>
        <w:rPr>
          <w:rFonts w:ascii="Times New Roman" w:hAnsi="Times New Roman" w:cs="Times New Roman"/>
          <w:sz w:val="20"/>
          <w:szCs w:val="20"/>
          <w:lang w:val="ru-RU"/>
        </w:rPr>
      </w:pPr>
    </w:p>
    <w:p w14:paraId="5A4EBC6F" w14:textId="77777777" w:rsidR="00E748CB" w:rsidRDefault="00E748CB" w:rsidP="00C15C86">
      <w:pPr>
        <w:pStyle w:val="Standard"/>
        <w:rPr>
          <w:rFonts w:ascii="Times New Roman" w:hAnsi="Times New Roman" w:cs="Times New Roman"/>
          <w:sz w:val="20"/>
          <w:szCs w:val="20"/>
          <w:lang w:val="ru-RU"/>
        </w:rPr>
      </w:pPr>
    </w:p>
    <w:p w14:paraId="199FD162" w14:textId="77777777" w:rsidR="00E748CB" w:rsidRDefault="00E748CB" w:rsidP="00C15C86">
      <w:pPr>
        <w:pStyle w:val="Standard"/>
        <w:rPr>
          <w:rFonts w:ascii="Times New Roman" w:hAnsi="Times New Roman" w:cs="Times New Roman"/>
          <w:sz w:val="20"/>
          <w:szCs w:val="20"/>
          <w:lang w:val="ru-RU"/>
        </w:rPr>
      </w:pPr>
    </w:p>
    <w:p w14:paraId="23305506" w14:textId="77777777" w:rsidR="00EE5FAB" w:rsidRPr="00EE5FAB" w:rsidRDefault="00EE5FAB" w:rsidP="00C15C86">
      <w:pPr>
        <w:pStyle w:val="11"/>
        <w:jc w:val="center"/>
        <w:outlineLvl w:val="9"/>
        <w:rPr>
          <w:rStyle w:val="14"/>
        </w:rPr>
      </w:pPr>
    </w:p>
    <w:p w14:paraId="103A9868" w14:textId="77777777" w:rsidR="00C15C86" w:rsidRDefault="00C15C86" w:rsidP="00C15C86">
      <w:pPr>
        <w:pStyle w:val="11"/>
        <w:jc w:val="center"/>
        <w:outlineLvl w:val="9"/>
      </w:pPr>
      <w:r w:rsidRPr="00EE5FAB">
        <w:rPr>
          <w:rStyle w:val="14"/>
          <w:rFonts w:ascii="Times New Roman" w:hAnsi="Times New Roman" w:cs="Times New Roman"/>
          <w:color w:val="auto"/>
        </w:rPr>
        <w:t xml:space="preserve">Звіт про рух грошових </w:t>
      </w:r>
      <w:bookmarkEnd w:id="1"/>
      <w:bookmarkEnd w:id="2"/>
      <w:bookmarkEnd w:id="3"/>
      <w:r w:rsidRPr="00EE5FAB">
        <w:rPr>
          <w:rStyle w:val="14"/>
          <w:rFonts w:ascii="Times New Roman" w:hAnsi="Times New Roman" w:cs="Times New Roman"/>
          <w:color w:val="auto"/>
        </w:rPr>
        <w:t>коштів (за прямим методом</w:t>
      </w:r>
      <w:r w:rsidRPr="00EE5FAB">
        <w:rPr>
          <w:rStyle w:val="14"/>
          <w:rFonts w:ascii="Times New Roman" w:hAnsi="Times New Roman" w:cs="Times New Roman"/>
        </w:rPr>
        <w:t>)</w:t>
      </w:r>
    </w:p>
    <w:p w14:paraId="32F57D5D" w14:textId="77777777" w:rsidR="00C15C86" w:rsidRDefault="00C15C86" w:rsidP="00C15C86">
      <w:pPr>
        <w:pStyle w:val="Standard"/>
        <w:rPr>
          <w:rFonts w:ascii="Times New Roman" w:hAnsi="Times New Roman" w:cs="Times New Roman"/>
          <w:sz w:val="20"/>
          <w:szCs w:val="20"/>
        </w:rPr>
      </w:pPr>
      <w:r>
        <w:rPr>
          <w:rFonts w:ascii="Times New Roman" w:hAnsi="Times New Roman" w:cs="Times New Roman"/>
          <w:sz w:val="20"/>
          <w:szCs w:val="20"/>
        </w:rPr>
        <w:t xml:space="preserve">за </w:t>
      </w:r>
      <w:r w:rsidR="0051171E">
        <w:rPr>
          <w:rFonts w:ascii="Times New Roman" w:hAnsi="Times New Roman" w:cs="Times New Roman"/>
          <w:sz w:val="20"/>
          <w:szCs w:val="20"/>
        </w:rPr>
        <w:t>12</w:t>
      </w:r>
      <w:r w:rsidR="00E938F0">
        <w:rPr>
          <w:rFonts w:ascii="Times New Roman" w:hAnsi="Times New Roman" w:cs="Times New Roman"/>
          <w:sz w:val="20"/>
          <w:szCs w:val="20"/>
        </w:rPr>
        <w:t xml:space="preserve"> місяців 2021</w:t>
      </w:r>
      <w:r w:rsidR="00C45A3D">
        <w:rPr>
          <w:rFonts w:ascii="Times New Roman" w:hAnsi="Times New Roman" w:cs="Times New Roman"/>
          <w:sz w:val="20"/>
          <w:szCs w:val="20"/>
        </w:rPr>
        <w:t xml:space="preserve"> року </w:t>
      </w:r>
      <w:r>
        <w:rPr>
          <w:rFonts w:ascii="Times New Roman" w:hAnsi="Times New Roman" w:cs="Times New Roman"/>
          <w:sz w:val="20"/>
          <w:szCs w:val="20"/>
        </w:rPr>
        <w:t>, що закінчився 3</w:t>
      </w:r>
      <w:r w:rsidR="0051171E">
        <w:rPr>
          <w:rFonts w:ascii="Times New Roman" w:hAnsi="Times New Roman" w:cs="Times New Roman"/>
          <w:sz w:val="20"/>
          <w:szCs w:val="20"/>
        </w:rPr>
        <w:t>1  грудня</w:t>
      </w:r>
      <w:r w:rsidR="00E938F0">
        <w:rPr>
          <w:rFonts w:ascii="Times New Roman" w:hAnsi="Times New Roman" w:cs="Times New Roman"/>
          <w:sz w:val="20"/>
          <w:szCs w:val="20"/>
        </w:rPr>
        <w:t xml:space="preserve"> 2021</w:t>
      </w:r>
      <w:r w:rsidR="00C45A3D">
        <w:rPr>
          <w:rFonts w:ascii="Times New Roman" w:hAnsi="Times New Roman" w:cs="Times New Roman"/>
          <w:sz w:val="20"/>
          <w:szCs w:val="20"/>
        </w:rPr>
        <w:t xml:space="preserve">  року</w:t>
      </w:r>
    </w:p>
    <w:p w14:paraId="0ED71960" w14:textId="77777777" w:rsidR="00EE5FAB" w:rsidRDefault="00EE5FAB" w:rsidP="004207EF">
      <w:pPr>
        <w:pStyle w:val="Standard"/>
        <w:rPr>
          <w:rFonts w:ascii="Times New Roman" w:hAnsi="Times New Roman" w:cs="Times New Roman"/>
          <w:sz w:val="20"/>
          <w:szCs w:val="20"/>
        </w:rPr>
      </w:pPr>
    </w:p>
    <w:p w14:paraId="6CF54161" w14:textId="77777777" w:rsidR="00C15C86" w:rsidRDefault="00C15C86" w:rsidP="004207EF">
      <w:pPr>
        <w:pStyle w:val="Standard"/>
        <w:rPr>
          <w:rFonts w:ascii="Times New Roman" w:hAnsi="Times New Roman" w:cs="Times New Roman"/>
          <w:sz w:val="20"/>
          <w:szCs w:val="20"/>
        </w:rPr>
      </w:pPr>
      <w:r>
        <w:rPr>
          <w:rFonts w:ascii="Times New Roman" w:hAnsi="Times New Roman" w:cs="Times New Roman"/>
          <w:sz w:val="20"/>
          <w:szCs w:val="20"/>
        </w:rPr>
        <w:t>(в тис. гривень)</w:t>
      </w:r>
    </w:p>
    <w:tbl>
      <w:tblPr>
        <w:tblW w:w="10490" w:type="dxa"/>
        <w:tblInd w:w="-743" w:type="dxa"/>
        <w:tblLayout w:type="fixed"/>
        <w:tblLook w:val="04A0" w:firstRow="1" w:lastRow="0" w:firstColumn="1" w:lastColumn="0" w:noHBand="0" w:noVBand="1"/>
      </w:tblPr>
      <w:tblGrid>
        <w:gridCol w:w="6026"/>
        <w:gridCol w:w="637"/>
        <w:gridCol w:w="242"/>
        <w:gridCol w:w="1282"/>
        <w:gridCol w:w="1496"/>
        <w:gridCol w:w="807"/>
      </w:tblGrid>
      <w:tr w:rsidR="00C15C86" w14:paraId="1A941173" w14:textId="77777777" w:rsidTr="00A079E8">
        <w:trPr>
          <w:trHeight w:val="318"/>
        </w:trPr>
        <w:tc>
          <w:tcPr>
            <w:tcW w:w="6663" w:type="dxa"/>
            <w:gridSpan w:val="2"/>
            <w:tcBorders>
              <w:bottom w:val="single" w:sz="4" w:space="0" w:color="000000"/>
            </w:tcBorders>
            <w:tcMar>
              <w:top w:w="0" w:type="dxa"/>
              <w:left w:w="108" w:type="dxa"/>
              <w:bottom w:w="0" w:type="dxa"/>
              <w:right w:w="108" w:type="dxa"/>
            </w:tcMar>
            <w:vAlign w:val="center"/>
          </w:tcPr>
          <w:p w14:paraId="17DA0759" w14:textId="77777777" w:rsidR="00C15C86" w:rsidRPr="00035DE2" w:rsidRDefault="00C15C86" w:rsidP="004207EF">
            <w:pPr>
              <w:pStyle w:val="Standard"/>
              <w:jc w:val="right"/>
              <w:rPr>
                <w:rFonts w:ascii="Times New Roman" w:hAnsi="Times New Roman" w:cs="Times New Roman"/>
                <w:b/>
                <w:bCs/>
                <w:iCs/>
                <w:sz w:val="20"/>
                <w:szCs w:val="20"/>
                <w:shd w:val="clear" w:color="auto" w:fill="FFFFFF"/>
              </w:rPr>
            </w:pPr>
            <w:r w:rsidRPr="00035DE2">
              <w:rPr>
                <w:rFonts w:ascii="Times New Roman" w:hAnsi="Times New Roman" w:cs="Times New Roman"/>
                <w:b/>
                <w:bCs/>
                <w:iCs/>
                <w:sz w:val="20"/>
                <w:szCs w:val="20"/>
                <w:shd w:val="clear" w:color="auto" w:fill="FFFFFF"/>
              </w:rPr>
              <w:t> </w:t>
            </w:r>
            <w:r w:rsidRPr="00035DE2">
              <w:rPr>
                <w:rFonts w:ascii="Times New Roman" w:hAnsi="Times New Roman" w:cs="Times New Roman"/>
                <w:b/>
                <w:bCs/>
                <w:iCs/>
                <w:sz w:val="20"/>
                <w:szCs w:val="20"/>
                <w:shd w:val="clear" w:color="auto" w:fill="FFFFFF"/>
                <w:lang w:val="ru-RU"/>
              </w:rPr>
              <w:t xml:space="preserve">                                                                                                                          </w:t>
            </w:r>
            <w:r>
              <w:rPr>
                <w:rFonts w:ascii="Times New Roman" w:hAnsi="Times New Roman" w:cs="Times New Roman"/>
                <w:b/>
                <w:bCs/>
                <w:iCs/>
                <w:sz w:val="20"/>
                <w:szCs w:val="20"/>
                <w:shd w:val="clear" w:color="auto" w:fill="FFFFFF"/>
                <w:lang w:val="ru-RU"/>
              </w:rPr>
              <w:t xml:space="preserve">  </w:t>
            </w:r>
            <w:r w:rsidRPr="00035DE2">
              <w:rPr>
                <w:rFonts w:ascii="Times New Roman" w:hAnsi="Times New Roman" w:cs="Times New Roman"/>
                <w:b/>
                <w:bCs/>
                <w:iCs/>
                <w:sz w:val="20"/>
                <w:szCs w:val="20"/>
                <w:shd w:val="clear" w:color="auto" w:fill="FFFFFF"/>
                <w:lang w:val="ru-RU"/>
              </w:rPr>
              <w:t xml:space="preserve">№  </w:t>
            </w:r>
            <w:proofErr w:type="spellStart"/>
            <w:r w:rsidRPr="00035DE2">
              <w:rPr>
                <w:rFonts w:ascii="Times New Roman" w:hAnsi="Times New Roman" w:cs="Times New Roman"/>
                <w:b/>
                <w:bCs/>
                <w:iCs/>
                <w:sz w:val="20"/>
                <w:szCs w:val="20"/>
                <w:shd w:val="clear" w:color="auto" w:fill="FFFFFF"/>
                <w:lang w:val="ru-RU"/>
              </w:rPr>
              <w:t>Примітки</w:t>
            </w:r>
            <w:proofErr w:type="spellEnd"/>
          </w:p>
        </w:tc>
        <w:tc>
          <w:tcPr>
            <w:tcW w:w="1524" w:type="dxa"/>
            <w:gridSpan w:val="2"/>
            <w:tcMar>
              <w:top w:w="0" w:type="dxa"/>
              <w:left w:w="108" w:type="dxa"/>
              <w:bottom w:w="0" w:type="dxa"/>
              <w:right w:w="108" w:type="dxa"/>
            </w:tcMar>
            <w:vAlign w:val="center"/>
          </w:tcPr>
          <w:p w14:paraId="2258A465" w14:textId="77777777" w:rsidR="00C15C86" w:rsidRPr="00035DE2" w:rsidRDefault="00FA346F" w:rsidP="004207EF">
            <w:pPr>
              <w:pStyle w:val="15"/>
              <w:rPr>
                <w:sz w:val="20"/>
                <w:szCs w:val="20"/>
                <w:shd w:val="clear" w:color="auto" w:fill="FFFFFF"/>
                <w:lang w:val="uk-UA" w:eastAsia="en-US"/>
              </w:rPr>
            </w:pPr>
            <w:r>
              <w:rPr>
                <w:sz w:val="20"/>
                <w:szCs w:val="20"/>
                <w:shd w:val="clear" w:color="auto" w:fill="FFFFFF"/>
                <w:lang w:val="uk-UA" w:eastAsia="en-US"/>
              </w:rPr>
              <w:t xml:space="preserve">   </w:t>
            </w:r>
            <w:r w:rsidR="0051171E">
              <w:rPr>
                <w:sz w:val="20"/>
                <w:szCs w:val="20"/>
                <w:shd w:val="clear" w:color="auto" w:fill="FFFFFF"/>
                <w:lang w:val="uk-UA" w:eastAsia="en-US"/>
              </w:rPr>
              <w:t>За 12</w:t>
            </w:r>
            <w:r w:rsidR="00C45A3D">
              <w:rPr>
                <w:sz w:val="20"/>
                <w:szCs w:val="20"/>
                <w:shd w:val="clear" w:color="auto" w:fill="FFFFFF"/>
                <w:lang w:val="uk-UA" w:eastAsia="en-US"/>
              </w:rPr>
              <w:t xml:space="preserve"> місяців </w:t>
            </w:r>
            <w:r w:rsidR="00110B71">
              <w:rPr>
                <w:sz w:val="20"/>
                <w:szCs w:val="20"/>
                <w:shd w:val="clear" w:color="auto" w:fill="FFFFFF"/>
                <w:lang w:val="uk-UA" w:eastAsia="en-US"/>
              </w:rPr>
              <w:t>2021</w:t>
            </w:r>
            <w:r w:rsidR="00C45A3D">
              <w:rPr>
                <w:sz w:val="20"/>
                <w:szCs w:val="20"/>
                <w:shd w:val="clear" w:color="auto" w:fill="FFFFFF"/>
                <w:lang w:val="uk-UA" w:eastAsia="en-US"/>
              </w:rPr>
              <w:t xml:space="preserve"> року</w:t>
            </w:r>
          </w:p>
        </w:tc>
        <w:tc>
          <w:tcPr>
            <w:tcW w:w="1496" w:type="dxa"/>
            <w:tcMar>
              <w:top w:w="0" w:type="dxa"/>
              <w:left w:w="108" w:type="dxa"/>
              <w:bottom w:w="0" w:type="dxa"/>
              <w:right w:w="108" w:type="dxa"/>
            </w:tcMar>
          </w:tcPr>
          <w:p w14:paraId="3DA77FF9" w14:textId="77777777" w:rsidR="0051171E" w:rsidRDefault="0051171E" w:rsidP="004207EF">
            <w:pPr>
              <w:pStyle w:val="15"/>
              <w:rPr>
                <w:sz w:val="20"/>
                <w:szCs w:val="20"/>
                <w:shd w:val="clear" w:color="auto" w:fill="FFFFFF"/>
                <w:lang w:val="uk-UA" w:eastAsia="en-US"/>
              </w:rPr>
            </w:pPr>
            <w:r>
              <w:rPr>
                <w:sz w:val="20"/>
                <w:szCs w:val="20"/>
                <w:shd w:val="clear" w:color="auto" w:fill="FFFFFF"/>
                <w:lang w:val="uk-UA" w:eastAsia="en-US"/>
              </w:rPr>
              <w:t>За 12</w:t>
            </w:r>
          </w:p>
          <w:p w14:paraId="5DE53FA8" w14:textId="77777777" w:rsidR="00C15C86" w:rsidRDefault="00C45A3D" w:rsidP="004207EF">
            <w:pPr>
              <w:pStyle w:val="15"/>
              <w:rPr>
                <w:sz w:val="20"/>
                <w:szCs w:val="20"/>
                <w:shd w:val="clear" w:color="auto" w:fill="FFFFFF"/>
                <w:lang w:val="uk-UA" w:eastAsia="en-US"/>
              </w:rPr>
            </w:pPr>
            <w:r>
              <w:rPr>
                <w:sz w:val="20"/>
                <w:szCs w:val="20"/>
                <w:shd w:val="clear" w:color="auto" w:fill="FFFFFF"/>
                <w:lang w:val="uk-UA" w:eastAsia="en-US"/>
              </w:rPr>
              <w:t xml:space="preserve"> місяців 2020</w:t>
            </w:r>
            <w:r w:rsidR="00C1291E">
              <w:rPr>
                <w:sz w:val="20"/>
                <w:szCs w:val="20"/>
                <w:shd w:val="clear" w:color="auto" w:fill="FFFFFF"/>
                <w:lang w:val="uk-UA" w:eastAsia="en-US"/>
              </w:rPr>
              <w:t xml:space="preserve"> </w:t>
            </w:r>
            <w:r w:rsidR="00C15C86">
              <w:rPr>
                <w:sz w:val="20"/>
                <w:szCs w:val="20"/>
                <w:shd w:val="clear" w:color="auto" w:fill="FFFFFF"/>
                <w:lang w:val="uk-UA" w:eastAsia="en-US"/>
              </w:rPr>
              <w:t>рік</w:t>
            </w:r>
          </w:p>
        </w:tc>
        <w:tc>
          <w:tcPr>
            <w:tcW w:w="807" w:type="dxa"/>
            <w:tcMar>
              <w:top w:w="0" w:type="dxa"/>
              <w:left w:w="108" w:type="dxa"/>
              <w:bottom w:w="0" w:type="dxa"/>
              <w:right w:w="108" w:type="dxa"/>
            </w:tcMar>
            <w:vAlign w:val="center"/>
          </w:tcPr>
          <w:p w14:paraId="3EC805D2" w14:textId="77777777" w:rsidR="00C15C86" w:rsidRDefault="00C15C86" w:rsidP="004207EF">
            <w:pPr>
              <w:pStyle w:val="15"/>
              <w:rPr>
                <w:sz w:val="20"/>
                <w:szCs w:val="20"/>
                <w:shd w:val="clear" w:color="auto" w:fill="FFFFFF"/>
                <w:lang w:val="uk-UA" w:eastAsia="en-US"/>
              </w:rPr>
            </w:pPr>
          </w:p>
        </w:tc>
      </w:tr>
      <w:tr w:rsidR="00C15C86" w14:paraId="65FAD442" w14:textId="77777777" w:rsidTr="00A079E8">
        <w:trPr>
          <w:trHeight w:val="20"/>
        </w:trPr>
        <w:tc>
          <w:tcPr>
            <w:tcW w:w="6026" w:type="dxa"/>
            <w:tcBorders>
              <w:top w:val="single" w:sz="4" w:space="0" w:color="000000"/>
              <w:right w:val="single" w:sz="4" w:space="0" w:color="000000"/>
            </w:tcBorders>
            <w:tcMar>
              <w:top w:w="0" w:type="dxa"/>
              <w:left w:w="108" w:type="dxa"/>
              <w:bottom w:w="0" w:type="dxa"/>
              <w:right w:w="108" w:type="dxa"/>
            </w:tcMar>
            <w:vAlign w:val="center"/>
          </w:tcPr>
          <w:p w14:paraId="3D6E192E" w14:textId="77777777" w:rsidR="00C15C86" w:rsidRDefault="00C15C86" w:rsidP="004207EF">
            <w:pPr>
              <w:pStyle w:val="Standard"/>
              <w:ind w:left="459" w:hanging="283"/>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                Рух коштів у результаті операційної </w:t>
            </w:r>
            <w:r>
              <w:t xml:space="preserve"> </w:t>
            </w:r>
            <w:r>
              <w:rPr>
                <w:rFonts w:ascii="Times New Roman" w:hAnsi="Times New Roman" w:cs="Times New Roman"/>
                <w:b/>
                <w:bCs/>
                <w:sz w:val="20"/>
                <w:szCs w:val="20"/>
                <w:shd w:val="clear" w:color="auto" w:fill="FFFFFF"/>
              </w:rPr>
              <w:t>діяльності</w:t>
            </w:r>
          </w:p>
        </w:tc>
        <w:tc>
          <w:tcPr>
            <w:tcW w:w="637" w:type="dxa"/>
            <w:tcBorders>
              <w:top w:val="single" w:sz="4" w:space="0" w:color="000000"/>
              <w:left w:val="single" w:sz="4" w:space="0" w:color="000000"/>
            </w:tcBorders>
            <w:tcMar>
              <w:top w:w="0" w:type="dxa"/>
              <w:left w:w="10" w:type="dxa"/>
              <w:bottom w:w="0" w:type="dxa"/>
              <w:right w:w="10" w:type="dxa"/>
            </w:tcMar>
            <w:vAlign w:val="center"/>
          </w:tcPr>
          <w:p w14:paraId="43C8E096" w14:textId="77777777" w:rsidR="00C15C86" w:rsidRPr="00A06C1C" w:rsidRDefault="00C15C86" w:rsidP="00C15C86">
            <w:pPr>
              <w:pStyle w:val="Standard"/>
              <w:rPr>
                <w:rFonts w:ascii="Times New Roman" w:hAnsi="Times New Roman" w:cs="Times New Roman"/>
                <w:b/>
                <w:bCs/>
                <w:sz w:val="20"/>
                <w:szCs w:val="20"/>
                <w:shd w:val="clear" w:color="auto" w:fill="FFFFFF"/>
                <w:lang w:val="ru-RU"/>
              </w:rPr>
            </w:pPr>
          </w:p>
        </w:tc>
        <w:tc>
          <w:tcPr>
            <w:tcW w:w="242" w:type="dxa"/>
            <w:tcBorders>
              <w:right w:val="single" w:sz="4" w:space="0" w:color="000000"/>
            </w:tcBorders>
            <w:tcMar>
              <w:top w:w="0" w:type="dxa"/>
              <w:left w:w="108" w:type="dxa"/>
              <w:bottom w:w="0" w:type="dxa"/>
              <w:right w:w="108" w:type="dxa"/>
            </w:tcMar>
            <w:vAlign w:val="center"/>
          </w:tcPr>
          <w:p w14:paraId="0C5CC365" w14:textId="77777777" w:rsidR="00C15C86" w:rsidRDefault="00C15C86" w:rsidP="00C15C86">
            <w:pPr>
              <w:pStyle w:val="Standard"/>
              <w:rPr>
                <w:rFonts w:ascii="Times New Roman" w:hAnsi="Times New Roman" w:cs="Times New Roman"/>
                <w:sz w:val="20"/>
                <w:szCs w:val="20"/>
                <w:shd w:val="clear" w:color="auto" w:fill="FFFFFF"/>
              </w:rPr>
            </w:pPr>
          </w:p>
        </w:tc>
        <w:tc>
          <w:tcPr>
            <w:tcW w:w="1282" w:type="dxa"/>
            <w:tcBorders>
              <w:left w:val="single" w:sz="4" w:space="0" w:color="000000"/>
            </w:tcBorders>
            <w:tcMar>
              <w:top w:w="0" w:type="dxa"/>
              <w:left w:w="10" w:type="dxa"/>
              <w:bottom w:w="0" w:type="dxa"/>
              <w:right w:w="10" w:type="dxa"/>
            </w:tcMar>
            <w:vAlign w:val="center"/>
          </w:tcPr>
          <w:p w14:paraId="5DC0B88E" w14:textId="77777777" w:rsidR="00C15C86" w:rsidRDefault="00C15C86" w:rsidP="00C15C86">
            <w:pPr>
              <w:pStyle w:val="Standard"/>
              <w:rPr>
                <w:rFonts w:ascii="Times New Roman" w:hAnsi="Times New Roman" w:cs="Times New Roman"/>
                <w:sz w:val="20"/>
                <w:szCs w:val="20"/>
                <w:shd w:val="clear" w:color="auto" w:fill="FFFFFF"/>
              </w:rPr>
            </w:pPr>
          </w:p>
        </w:tc>
        <w:tc>
          <w:tcPr>
            <w:tcW w:w="1496" w:type="dxa"/>
            <w:shd w:val="clear" w:color="auto" w:fill="FFFFFF"/>
            <w:tcMar>
              <w:top w:w="0" w:type="dxa"/>
              <w:left w:w="108" w:type="dxa"/>
              <w:bottom w:w="0" w:type="dxa"/>
              <w:right w:w="108" w:type="dxa"/>
            </w:tcMar>
          </w:tcPr>
          <w:p w14:paraId="457508A3" w14:textId="77777777" w:rsidR="00C15C86" w:rsidRDefault="00C15C86" w:rsidP="00C15C86">
            <w:pPr>
              <w:pStyle w:val="Standard"/>
              <w:rPr>
                <w:sz w:val="20"/>
                <w:szCs w:val="20"/>
                <w:shd w:val="clear" w:color="auto" w:fill="FFFFFF"/>
                <w:lang w:eastAsia="en-US"/>
              </w:rPr>
            </w:pPr>
          </w:p>
        </w:tc>
        <w:tc>
          <w:tcPr>
            <w:tcW w:w="807" w:type="dxa"/>
            <w:tcMar>
              <w:top w:w="0" w:type="dxa"/>
              <w:left w:w="108" w:type="dxa"/>
              <w:bottom w:w="0" w:type="dxa"/>
              <w:right w:w="108" w:type="dxa"/>
            </w:tcMar>
          </w:tcPr>
          <w:p w14:paraId="35D92204" w14:textId="77777777" w:rsidR="00C15C86" w:rsidRDefault="00C15C86" w:rsidP="00C15C86">
            <w:pPr>
              <w:pStyle w:val="Standard"/>
              <w:rPr>
                <w:rFonts w:ascii="Times New Roman" w:hAnsi="Times New Roman" w:cs="Times New Roman"/>
                <w:b/>
                <w:sz w:val="20"/>
                <w:szCs w:val="20"/>
                <w:shd w:val="clear" w:color="auto" w:fill="FFFFFF"/>
              </w:rPr>
            </w:pPr>
          </w:p>
        </w:tc>
      </w:tr>
      <w:tr w:rsidR="00C15C86" w14:paraId="008F0540" w14:textId="77777777" w:rsidTr="00A079E8">
        <w:trPr>
          <w:trHeight w:val="20"/>
        </w:trPr>
        <w:tc>
          <w:tcPr>
            <w:tcW w:w="6026" w:type="dxa"/>
            <w:tcBorders>
              <w:right w:val="single" w:sz="4" w:space="0" w:color="000000"/>
            </w:tcBorders>
            <w:tcMar>
              <w:top w:w="0" w:type="dxa"/>
              <w:left w:w="108" w:type="dxa"/>
              <w:bottom w:w="0" w:type="dxa"/>
              <w:right w:w="108" w:type="dxa"/>
            </w:tcMar>
            <w:vAlign w:val="center"/>
          </w:tcPr>
          <w:p w14:paraId="62ADDBE4" w14:textId="77777777" w:rsidR="00C15C86" w:rsidRDefault="00C15C86" w:rsidP="004207EF">
            <w:pPr>
              <w:pStyle w:val="Standard"/>
              <w:widowControl w:val="0"/>
              <w:ind w:left="459" w:hanging="283"/>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Надходження від:</w:t>
            </w:r>
          </w:p>
          <w:p w14:paraId="42D99398" w14:textId="77777777" w:rsidR="00C15C86" w:rsidRDefault="00C15C86" w:rsidP="004207EF">
            <w:pPr>
              <w:pStyle w:val="Standard"/>
              <w:widowControl w:val="0"/>
              <w:ind w:left="459" w:hanging="283"/>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Реалізації продукції (товарів, робіт, послуг)</w:t>
            </w:r>
          </w:p>
          <w:p w14:paraId="2FFFF8EC" w14:textId="77777777" w:rsidR="00C15C86" w:rsidRDefault="00C15C86" w:rsidP="004207EF">
            <w:pPr>
              <w:pStyle w:val="Standard"/>
              <w:widowControl w:val="0"/>
              <w:ind w:left="459" w:hanging="283"/>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Повернення податків і зборів</w:t>
            </w:r>
            <w:r>
              <w:rPr>
                <w:noProof/>
                <w:webHidden/>
              </w:rPr>
              <w:tab/>
            </w:r>
            <w:r>
              <w:rPr>
                <w:noProof/>
                <w:webHidden/>
              </w:rPr>
              <w:tab/>
            </w:r>
            <w:r>
              <w:rPr>
                <w:noProof/>
                <w:webHidden/>
              </w:rPr>
              <w:tab/>
            </w:r>
            <w:r>
              <w:rPr>
                <w:noProof/>
                <w:webHidden/>
              </w:rPr>
              <w:tab/>
            </w:r>
          </w:p>
        </w:tc>
        <w:tc>
          <w:tcPr>
            <w:tcW w:w="637" w:type="dxa"/>
            <w:tcBorders>
              <w:left w:val="single" w:sz="4" w:space="0" w:color="000000"/>
            </w:tcBorders>
            <w:tcMar>
              <w:top w:w="0" w:type="dxa"/>
              <w:left w:w="10" w:type="dxa"/>
              <w:bottom w:w="0" w:type="dxa"/>
              <w:right w:w="10" w:type="dxa"/>
            </w:tcMar>
            <w:vAlign w:val="center"/>
          </w:tcPr>
          <w:p w14:paraId="09FD5340" w14:textId="77777777" w:rsidR="00C15C86" w:rsidRDefault="00C15C86" w:rsidP="00C15C86">
            <w:pPr>
              <w:pStyle w:val="13"/>
              <w:rPr>
                <w:rFonts w:ascii="Times New Roman" w:eastAsia="Courier New" w:hAnsi="Times New Roman" w:cs="Times New Roman"/>
                <w:color w:val="000000"/>
                <w:sz w:val="20"/>
                <w:szCs w:val="20"/>
                <w:shd w:val="clear" w:color="auto" w:fill="FFFFFF"/>
                <w:lang w:val="uk-UA" w:eastAsia="uk-UA"/>
              </w:rPr>
            </w:pPr>
          </w:p>
          <w:p w14:paraId="566F65BC" w14:textId="77777777" w:rsidR="00C15C86" w:rsidRDefault="00C15C86" w:rsidP="00C15C86">
            <w:pPr>
              <w:pStyle w:val="Standard"/>
              <w:rPr>
                <w:rFonts w:ascii="Times New Roman" w:hAnsi="Times New Roman" w:cs="Times New Roman"/>
                <w:sz w:val="20"/>
                <w:szCs w:val="20"/>
                <w:shd w:val="clear" w:color="auto" w:fill="FFFFFF"/>
              </w:rPr>
            </w:pPr>
          </w:p>
        </w:tc>
        <w:tc>
          <w:tcPr>
            <w:tcW w:w="242" w:type="dxa"/>
            <w:tcBorders>
              <w:right w:val="single" w:sz="4" w:space="0" w:color="000000"/>
            </w:tcBorders>
            <w:tcMar>
              <w:top w:w="0" w:type="dxa"/>
              <w:left w:w="108" w:type="dxa"/>
              <w:bottom w:w="0" w:type="dxa"/>
              <w:right w:w="108" w:type="dxa"/>
            </w:tcMar>
            <w:vAlign w:val="center"/>
          </w:tcPr>
          <w:p w14:paraId="0A9ED2F0" w14:textId="77777777" w:rsidR="00C15C86" w:rsidRDefault="00C15C86" w:rsidP="00C15C86">
            <w:pPr>
              <w:pStyle w:val="Standard"/>
              <w:widowControl w:val="0"/>
              <w:jc w:val="center"/>
              <w:rPr>
                <w:rFonts w:ascii="Times New Roman" w:hAnsi="Times New Roman" w:cs="Times New Roman"/>
                <w:sz w:val="20"/>
                <w:szCs w:val="20"/>
                <w:shd w:val="clear" w:color="auto" w:fill="FFFFFF"/>
              </w:rPr>
            </w:pPr>
          </w:p>
        </w:tc>
        <w:tc>
          <w:tcPr>
            <w:tcW w:w="1282" w:type="dxa"/>
            <w:tcBorders>
              <w:left w:val="single" w:sz="4" w:space="0" w:color="000000"/>
            </w:tcBorders>
            <w:tcMar>
              <w:top w:w="0" w:type="dxa"/>
              <w:left w:w="10" w:type="dxa"/>
              <w:bottom w:w="0" w:type="dxa"/>
              <w:right w:w="10" w:type="dxa"/>
            </w:tcMar>
            <w:vAlign w:val="center"/>
          </w:tcPr>
          <w:p w14:paraId="0A0EFB69" w14:textId="77777777" w:rsidR="00C15C86" w:rsidRDefault="00C15C86" w:rsidP="00C15C86">
            <w:pPr>
              <w:pStyle w:val="Standard"/>
              <w:widowControl w:val="0"/>
              <w:jc w:val="center"/>
              <w:rPr>
                <w:rFonts w:ascii="Times New Roman" w:hAnsi="Times New Roman" w:cs="Times New Roman"/>
                <w:sz w:val="20"/>
                <w:szCs w:val="20"/>
                <w:shd w:val="clear" w:color="auto" w:fill="FFFFFF"/>
              </w:rPr>
            </w:pPr>
          </w:p>
        </w:tc>
        <w:tc>
          <w:tcPr>
            <w:tcW w:w="1496" w:type="dxa"/>
            <w:tcMar>
              <w:top w:w="0" w:type="dxa"/>
              <w:left w:w="108" w:type="dxa"/>
              <w:bottom w:w="0" w:type="dxa"/>
              <w:right w:w="108" w:type="dxa"/>
            </w:tcMar>
          </w:tcPr>
          <w:p w14:paraId="7BCFA3C9" w14:textId="77777777" w:rsidR="00C15C86" w:rsidRDefault="00C15C86" w:rsidP="00C15C86">
            <w:pPr>
              <w:pStyle w:val="15"/>
              <w:rPr>
                <w:b w:val="0"/>
                <w:bCs w:val="0"/>
                <w:sz w:val="20"/>
                <w:szCs w:val="20"/>
                <w:shd w:val="clear" w:color="auto" w:fill="FFFFFF"/>
                <w:lang w:val="uk-UA" w:eastAsia="en-US"/>
              </w:rPr>
            </w:pPr>
          </w:p>
        </w:tc>
        <w:tc>
          <w:tcPr>
            <w:tcW w:w="807" w:type="dxa"/>
            <w:tcMar>
              <w:top w:w="0" w:type="dxa"/>
              <w:left w:w="108" w:type="dxa"/>
              <w:bottom w:w="0" w:type="dxa"/>
              <w:right w:w="108" w:type="dxa"/>
            </w:tcMar>
            <w:vAlign w:val="center"/>
          </w:tcPr>
          <w:p w14:paraId="67CB6282" w14:textId="77777777" w:rsidR="00C15C86" w:rsidRDefault="00C15C86" w:rsidP="00C15C86">
            <w:pPr>
              <w:pStyle w:val="Standard"/>
              <w:widowControl w:val="0"/>
              <w:jc w:val="right"/>
              <w:rPr>
                <w:rFonts w:ascii="Times New Roman" w:hAnsi="Times New Roman" w:cs="Times New Roman"/>
                <w:sz w:val="20"/>
                <w:szCs w:val="20"/>
                <w:shd w:val="clear" w:color="auto" w:fill="FFFFFF"/>
              </w:rPr>
            </w:pPr>
          </w:p>
        </w:tc>
      </w:tr>
      <w:tr w:rsidR="00C15C86" w14:paraId="25B99B66" w14:textId="77777777" w:rsidTr="00A079E8">
        <w:trPr>
          <w:trHeight w:val="20"/>
        </w:trPr>
        <w:tc>
          <w:tcPr>
            <w:tcW w:w="6026" w:type="dxa"/>
            <w:tcBorders>
              <w:right w:val="single" w:sz="4" w:space="0" w:color="000000"/>
            </w:tcBorders>
            <w:tcMar>
              <w:top w:w="0" w:type="dxa"/>
              <w:left w:w="108" w:type="dxa"/>
              <w:bottom w:w="0" w:type="dxa"/>
              <w:right w:w="108" w:type="dxa"/>
            </w:tcMar>
            <w:vAlign w:val="center"/>
          </w:tcPr>
          <w:p w14:paraId="09C90A92" w14:textId="77777777" w:rsidR="00C15C86" w:rsidRDefault="00C15C86" w:rsidP="004207EF">
            <w:pPr>
              <w:pStyle w:val="Standard"/>
              <w:widowControl w:val="0"/>
              <w:ind w:left="459" w:hanging="283"/>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Цільового фінансування</w:t>
            </w:r>
          </w:p>
        </w:tc>
        <w:tc>
          <w:tcPr>
            <w:tcW w:w="637" w:type="dxa"/>
            <w:tcBorders>
              <w:left w:val="single" w:sz="4" w:space="0" w:color="000000"/>
            </w:tcBorders>
            <w:tcMar>
              <w:top w:w="0" w:type="dxa"/>
              <w:left w:w="10" w:type="dxa"/>
              <w:bottom w:w="0" w:type="dxa"/>
              <w:right w:w="10" w:type="dxa"/>
            </w:tcMar>
            <w:vAlign w:val="center"/>
          </w:tcPr>
          <w:p w14:paraId="00A73DDD" w14:textId="77777777" w:rsidR="00C15C86" w:rsidRPr="00F205C0" w:rsidRDefault="00C15C86" w:rsidP="00C15C86">
            <w:pPr>
              <w:pStyle w:val="Standard"/>
              <w:rPr>
                <w:rFonts w:ascii="Times New Roman" w:hAnsi="Times New Roman" w:cs="Times New Roman"/>
                <w:sz w:val="20"/>
                <w:szCs w:val="20"/>
                <w:shd w:val="clear" w:color="auto" w:fill="FFFFFF"/>
              </w:rPr>
            </w:pPr>
          </w:p>
        </w:tc>
        <w:tc>
          <w:tcPr>
            <w:tcW w:w="242" w:type="dxa"/>
            <w:tcBorders>
              <w:right w:val="single" w:sz="4" w:space="0" w:color="000000"/>
            </w:tcBorders>
            <w:tcMar>
              <w:top w:w="0" w:type="dxa"/>
              <w:left w:w="108" w:type="dxa"/>
              <w:bottom w:w="0" w:type="dxa"/>
              <w:right w:w="108" w:type="dxa"/>
            </w:tcMar>
            <w:vAlign w:val="center"/>
          </w:tcPr>
          <w:p w14:paraId="2AFCF674" w14:textId="77777777" w:rsidR="00C15C86" w:rsidRDefault="00C15C86" w:rsidP="00C15C86">
            <w:pPr>
              <w:pStyle w:val="Standard"/>
              <w:widowControl w:val="0"/>
              <w:jc w:val="center"/>
              <w:rPr>
                <w:rFonts w:ascii="Times New Roman" w:hAnsi="Times New Roman" w:cs="Times New Roman"/>
                <w:sz w:val="20"/>
                <w:szCs w:val="20"/>
                <w:shd w:val="clear" w:color="auto" w:fill="FFFFFF"/>
              </w:rPr>
            </w:pPr>
          </w:p>
        </w:tc>
        <w:tc>
          <w:tcPr>
            <w:tcW w:w="1282" w:type="dxa"/>
            <w:tcBorders>
              <w:left w:val="single" w:sz="4" w:space="0" w:color="000000"/>
            </w:tcBorders>
            <w:tcMar>
              <w:top w:w="0" w:type="dxa"/>
              <w:left w:w="10" w:type="dxa"/>
              <w:bottom w:w="0" w:type="dxa"/>
              <w:right w:w="10" w:type="dxa"/>
            </w:tcMar>
            <w:vAlign w:val="center"/>
          </w:tcPr>
          <w:p w14:paraId="458793F3" w14:textId="77777777" w:rsidR="00C15C86" w:rsidRDefault="00C15C86" w:rsidP="00C15C86">
            <w:pPr>
              <w:pStyle w:val="Standard"/>
              <w:widowControl w:val="0"/>
              <w:jc w:val="center"/>
              <w:rPr>
                <w:rFonts w:ascii="Times New Roman" w:hAnsi="Times New Roman" w:cs="Times New Roman"/>
                <w:sz w:val="20"/>
                <w:szCs w:val="20"/>
                <w:shd w:val="clear" w:color="auto" w:fill="FFFFFF"/>
              </w:rPr>
            </w:pPr>
          </w:p>
        </w:tc>
        <w:tc>
          <w:tcPr>
            <w:tcW w:w="1496" w:type="dxa"/>
            <w:tcMar>
              <w:top w:w="0" w:type="dxa"/>
              <w:left w:w="108" w:type="dxa"/>
              <w:bottom w:w="0" w:type="dxa"/>
              <w:right w:w="108" w:type="dxa"/>
            </w:tcMar>
          </w:tcPr>
          <w:p w14:paraId="7D43A9C4" w14:textId="77777777" w:rsidR="00C15C86" w:rsidRDefault="00C15C86" w:rsidP="00C15C86">
            <w:pPr>
              <w:pStyle w:val="15"/>
              <w:rPr>
                <w:b w:val="0"/>
                <w:bCs w:val="0"/>
                <w:sz w:val="20"/>
                <w:szCs w:val="20"/>
                <w:shd w:val="clear" w:color="auto" w:fill="FFFFFF"/>
                <w:lang w:val="uk-UA" w:eastAsia="en-US"/>
              </w:rPr>
            </w:pPr>
          </w:p>
        </w:tc>
        <w:tc>
          <w:tcPr>
            <w:tcW w:w="807" w:type="dxa"/>
            <w:tcMar>
              <w:top w:w="0" w:type="dxa"/>
              <w:left w:w="108" w:type="dxa"/>
              <w:bottom w:w="0" w:type="dxa"/>
              <w:right w:w="108" w:type="dxa"/>
            </w:tcMar>
            <w:vAlign w:val="center"/>
          </w:tcPr>
          <w:p w14:paraId="27D4B1E6" w14:textId="77777777" w:rsidR="00C15C86" w:rsidRDefault="00C15C86" w:rsidP="00C15C86">
            <w:pPr>
              <w:pStyle w:val="Standard"/>
              <w:widowControl w:val="0"/>
              <w:jc w:val="right"/>
              <w:rPr>
                <w:rFonts w:ascii="Times New Roman" w:hAnsi="Times New Roman" w:cs="Times New Roman"/>
                <w:sz w:val="20"/>
                <w:szCs w:val="20"/>
                <w:shd w:val="clear" w:color="auto" w:fill="FFFFFF"/>
              </w:rPr>
            </w:pPr>
          </w:p>
        </w:tc>
      </w:tr>
      <w:tr w:rsidR="00C15C86" w14:paraId="5F1851C4" w14:textId="77777777" w:rsidTr="00A079E8">
        <w:trPr>
          <w:trHeight w:val="20"/>
        </w:trPr>
        <w:tc>
          <w:tcPr>
            <w:tcW w:w="6026" w:type="dxa"/>
            <w:tcBorders>
              <w:right w:val="single" w:sz="4" w:space="0" w:color="000000"/>
            </w:tcBorders>
            <w:tcMar>
              <w:top w:w="0" w:type="dxa"/>
              <w:left w:w="108" w:type="dxa"/>
              <w:bottom w:w="0" w:type="dxa"/>
              <w:right w:w="108" w:type="dxa"/>
            </w:tcMar>
            <w:vAlign w:val="center"/>
          </w:tcPr>
          <w:p w14:paraId="5C8B5F89" w14:textId="77777777" w:rsidR="00C15C86" w:rsidRDefault="00C15C86" w:rsidP="004207EF">
            <w:pPr>
              <w:pStyle w:val="Standard"/>
              <w:ind w:left="459" w:hanging="283"/>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Надходження авансів від покупців і замовників</w:t>
            </w:r>
          </w:p>
        </w:tc>
        <w:tc>
          <w:tcPr>
            <w:tcW w:w="637" w:type="dxa"/>
            <w:tcBorders>
              <w:left w:val="single" w:sz="4" w:space="0" w:color="000000"/>
            </w:tcBorders>
            <w:tcMar>
              <w:top w:w="0" w:type="dxa"/>
              <w:left w:w="10" w:type="dxa"/>
              <w:bottom w:w="0" w:type="dxa"/>
              <w:right w:w="10" w:type="dxa"/>
            </w:tcMar>
            <w:vAlign w:val="center"/>
          </w:tcPr>
          <w:p w14:paraId="69DCEF8C" w14:textId="77777777" w:rsidR="00C15C86" w:rsidRPr="00F205C0" w:rsidRDefault="00C15C86" w:rsidP="00C15C86">
            <w:pPr>
              <w:pStyle w:val="Standard"/>
              <w:rPr>
                <w:rFonts w:ascii="Times New Roman" w:hAnsi="Times New Roman" w:cs="Times New Roman"/>
                <w:sz w:val="20"/>
                <w:szCs w:val="20"/>
                <w:shd w:val="clear" w:color="auto" w:fill="FFFFFF"/>
              </w:rPr>
            </w:pPr>
          </w:p>
        </w:tc>
        <w:tc>
          <w:tcPr>
            <w:tcW w:w="242" w:type="dxa"/>
            <w:tcBorders>
              <w:right w:val="single" w:sz="4" w:space="0" w:color="000000"/>
            </w:tcBorders>
            <w:tcMar>
              <w:top w:w="0" w:type="dxa"/>
              <w:left w:w="108" w:type="dxa"/>
              <w:bottom w:w="0" w:type="dxa"/>
              <w:right w:w="108" w:type="dxa"/>
            </w:tcMar>
            <w:vAlign w:val="center"/>
          </w:tcPr>
          <w:p w14:paraId="5BDEB376" w14:textId="77777777" w:rsidR="00C15C86" w:rsidRDefault="00C15C86" w:rsidP="00C15C86">
            <w:pPr>
              <w:pStyle w:val="Standard"/>
              <w:widowControl w:val="0"/>
              <w:jc w:val="center"/>
              <w:rPr>
                <w:rFonts w:ascii="Times New Roman" w:hAnsi="Times New Roman" w:cs="Times New Roman"/>
                <w:sz w:val="20"/>
                <w:szCs w:val="20"/>
                <w:shd w:val="clear" w:color="auto" w:fill="FFFFFF"/>
              </w:rPr>
            </w:pPr>
          </w:p>
        </w:tc>
        <w:tc>
          <w:tcPr>
            <w:tcW w:w="1282" w:type="dxa"/>
            <w:tcBorders>
              <w:left w:val="single" w:sz="4" w:space="0" w:color="000000"/>
            </w:tcBorders>
            <w:tcMar>
              <w:top w:w="0" w:type="dxa"/>
              <w:left w:w="10" w:type="dxa"/>
              <w:bottom w:w="0" w:type="dxa"/>
              <w:right w:w="10" w:type="dxa"/>
            </w:tcMar>
            <w:vAlign w:val="center"/>
          </w:tcPr>
          <w:p w14:paraId="09979B66" w14:textId="77777777" w:rsidR="00C15C86" w:rsidRDefault="00C15C86" w:rsidP="00C15C86">
            <w:pPr>
              <w:pStyle w:val="Standard"/>
              <w:widowControl w:val="0"/>
              <w:jc w:val="center"/>
              <w:rPr>
                <w:rFonts w:ascii="Times New Roman" w:hAnsi="Times New Roman" w:cs="Times New Roman"/>
                <w:sz w:val="20"/>
                <w:szCs w:val="20"/>
                <w:shd w:val="clear" w:color="auto" w:fill="FFFFFF"/>
              </w:rPr>
            </w:pPr>
          </w:p>
        </w:tc>
        <w:tc>
          <w:tcPr>
            <w:tcW w:w="1496" w:type="dxa"/>
            <w:tcMar>
              <w:top w:w="0" w:type="dxa"/>
              <w:left w:w="108" w:type="dxa"/>
              <w:bottom w:w="0" w:type="dxa"/>
              <w:right w:w="108" w:type="dxa"/>
            </w:tcMar>
          </w:tcPr>
          <w:p w14:paraId="18315041" w14:textId="77777777" w:rsidR="00C15C86" w:rsidRDefault="00C15C86" w:rsidP="00C15C86">
            <w:pPr>
              <w:pStyle w:val="15"/>
              <w:rPr>
                <w:b w:val="0"/>
                <w:bCs w:val="0"/>
                <w:sz w:val="20"/>
                <w:szCs w:val="20"/>
                <w:shd w:val="clear" w:color="auto" w:fill="FFFFFF"/>
                <w:lang w:val="uk-UA" w:eastAsia="en-US"/>
              </w:rPr>
            </w:pPr>
          </w:p>
        </w:tc>
        <w:tc>
          <w:tcPr>
            <w:tcW w:w="807" w:type="dxa"/>
            <w:tcMar>
              <w:top w:w="0" w:type="dxa"/>
              <w:left w:w="108" w:type="dxa"/>
              <w:bottom w:w="0" w:type="dxa"/>
              <w:right w:w="108" w:type="dxa"/>
            </w:tcMar>
            <w:vAlign w:val="center"/>
          </w:tcPr>
          <w:p w14:paraId="36E089EE" w14:textId="77777777" w:rsidR="00C15C86" w:rsidRDefault="00C15C86" w:rsidP="00C15C86">
            <w:pPr>
              <w:pStyle w:val="Standard"/>
              <w:widowControl w:val="0"/>
              <w:jc w:val="right"/>
              <w:rPr>
                <w:rFonts w:ascii="Times New Roman" w:hAnsi="Times New Roman" w:cs="Times New Roman"/>
                <w:sz w:val="20"/>
                <w:szCs w:val="20"/>
                <w:shd w:val="clear" w:color="auto" w:fill="FFFFFF"/>
              </w:rPr>
            </w:pPr>
          </w:p>
        </w:tc>
      </w:tr>
      <w:tr w:rsidR="00C15C86" w14:paraId="42FB27E7" w14:textId="77777777" w:rsidTr="00FA346F">
        <w:trPr>
          <w:trHeight w:val="339"/>
        </w:trPr>
        <w:tc>
          <w:tcPr>
            <w:tcW w:w="6026" w:type="dxa"/>
            <w:tcBorders>
              <w:right w:val="single" w:sz="4" w:space="0" w:color="000000"/>
            </w:tcBorders>
            <w:tcMar>
              <w:top w:w="0" w:type="dxa"/>
              <w:left w:w="108" w:type="dxa"/>
              <w:bottom w:w="0" w:type="dxa"/>
              <w:right w:w="108" w:type="dxa"/>
            </w:tcMar>
            <w:vAlign w:val="bottom"/>
          </w:tcPr>
          <w:p w14:paraId="4305B208" w14:textId="77777777" w:rsidR="00C15C86" w:rsidRDefault="00C15C86" w:rsidP="004207EF">
            <w:pPr>
              <w:pStyle w:val="Standard"/>
              <w:ind w:left="459" w:hanging="283"/>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Надходження від повернення авансів</w:t>
            </w:r>
          </w:p>
        </w:tc>
        <w:tc>
          <w:tcPr>
            <w:tcW w:w="637" w:type="dxa"/>
            <w:tcBorders>
              <w:left w:val="single" w:sz="4" w:space="0" w:color="000000"/>
            </w:tcBorders>
            <w:tcMar>
              <w:top w:w="0" w:type="dxa"/>
              <w:left w:w="10" w:type="dxa"/>
              <w:bottom w:w="0" w:type="dxa"/>
              <w:right w:w="10" w:type="dxa"/>
            </w:tcMar>
            <w:vAlign w:val="bottom"/>
          </w:tcPr>
          <w:p w14:paraId="4C8BB0FA" w14:textId="77777777" w:rsidR="00C15C86" w:rsidRPr="00F205C0" w:rsidRDefault="00C15C86" w:rsidP="00C15C86">
            <w:pPr>
              <w:pStyle w:val="Standard"/>
              <w:rPr>
                <w:rFonts w:ascii="Times New Roman" w:hAnsi="Times New Roman" w:cs="Times New Roman"/>
                <w:sz w:val="20"/>
                <w:szCs w:val="20"/>
                <w:shd w:val="clear" w:color="auto" w:fill="FFFFFF"/>
              </w:rPr>
            </w:pPr>
          </w:p>
        </w:tc>
        <w:tc>
          <w:tcPr>
            <w:tcW w:w="242" w:type="dxa"/>
            <w:tcBorders>
              <w:right w:val="single" w:sz="4" w:space="0" w:color="000000"/>
            </w:tcBorders>
            <w:tcMar>
              <w:top w:w="0" w:type="dxa"/>
              <w:left w:w="108" w:type="dxa"/>
              <w:bottom w:w="0" w:type="dxa"/>
              <w:right w:w="108" w:type="dxa"/>
            </w:tcMar>
            <w:vAlign w:val="bottom"/>
          </w:tcPr>
          <w:p w14:paraId="26113905" w14:textId="77777777" w:rsidR="00C15C86" w:rsidRDefault="00C15C86" w:rsidP="00C15C86">
            <w:pPr>
              <w:pStyle w:val="Standard"/>
              <w:widowControl w:val="0"/>
              <w:jc w:val="center"/>
              <w:rPr>
                <w:rFonts w:ascii="Times New Roman" w:hAnsi="Times New Roman" w:cs="Times New Roman"/>
                <w:bCs/>
                <w:sz w:val="20"/>
                <w:szCs w:val="20"/>
                <w:shd w:val="clear" w:color="auto" w:fill="FFFFFF"/>
              </w:rPr>
            </w:pPr>
          </w:p>
        </w:tc>
        <w:tc>
          <w:tcPr>
            <w:tcW w:w="1282" w:type="dxa"/>
            <w:tcBorders>
              <w:left w:val="single" w:sz="4" w:space="0" w:color="000000"/>
            </w:tcBorders>
            <w:tcMar>
              <w:top w:w="0" w:type="dxa"/>
              <w:left w:w="10" w:type="dxa"/>
              <w:bottom w:w="0" w:type="dxa"/>
              <w:right w:w="10" w:type="dxa"/>
            </w:tcMar>
            <w:vAlign w:val="bottom"/>
          </w:tcPr>
          <w:p w14:paraId="7DC53241" w14:textId="77777777" w:rsidR="00C15C86" w:rsidRDefault="00C15C86" w:rsidP="00C15C86">
            <w:pPr>
              <w:pStyle w:val="Standard"/>
              <w:widowControl w:val="0"/>
              <w:jc w:val="center"/>
              <w:rPr>
                <w:rFonts w:ascii="Times New Roman" w:hAnsi="Times New Roman" w:cs="Times New Roman"/>
                <w:bCs/>
                <w:sz w:val="20"/>
                <w:szCs w:val="20"/>
                <w:shd w:val="clear" w:color="auto" w:fill="FFFFFF"/>
              </w:rPr>
            </w:pPr>
          </w:p>
        </w:tc>
        <w:tc>
          <w:tcPr>
            <w:tcW w:w="1496" w:type="dxa"/>
            <w:tcMar>
              <w:top w:w="0" w:type="dxa"/>
              <w:left w:w="108" w:type="dxa"/>
              <w:bottom w:w="0" w:type="dxa"/>
              <w:right w:w="108" w:type="dxa"/>
            </w:tcMar>
          </w:tcPr>
          <w:p w14:paraId="1125E5B9" w14:textId="77777777" w:rsidR="00C15C86" w:rsidRDefault="00C15C86" w:rsidP="00C15C86">
            <w:pPr>
              <w:pStyle w:val="15"/>
              <w:rPr>
                <w:b w:val="0"/>
                <w:bCs w:val="0"/>
                <w:sz w:val="20"/>
                <w:szCs w:val="20"/>
                <w:shd w:val="clear" w:color="auto" w:fill="FFFFFF"/>
                <w:lang w:val="uk-UA" w:eastAsia="en-US"/>
              </w:rPr>
            </w:pPr>
          </w:p>
        </w:tc>
        <w:tc>
          <w:tcPr>
            <w:tcW w:w="807" w:type="dxa"/>
            <w:tcMar>
              <w:top w:w="0" w:type="dxa"/>
              <w:left w:w="108" w:type="dxa"/>
              <w:bottom w:w="0" w:type="dxa"/>
              <w:right w:w="108" w:type="dxa"/>
            </w:tcMar>
            <w:vAlign w:val="bottom"/>
          </w:tcPr>
          <w:p w14:paraId="75EA924A" w14:textId="77777777" w:rsidR="00C15C86" w:rsidRDefault="00C15C86" w:rsidP="00C15C86">
            <w:pPr>
              <w:pStyle w:val="Standard"/>
              <w:widowControl w:val="0"/>
              <w:jc w:val="right"/>
              <w:rPr>
                <w:rFonts w:ascii="Times New Roman" w:hAnsi="Times New Roman" w:cs="Times New Roman"/>
                <w:bCs/>
                <w:sz w:val="20"/>
                <w:szCs w:val="20"/>
                <w:shd w:val="clear" w:color="auto" w:fill="FFFFFF"/>
              </w:rPr>
            </w:pPr>
          </w:p>
        </w:tc>
      </w:tr>
      <w:tr w:rsidR="00C15C86" w:rsidRPr="00E748CB" w14:paraId="0D7E8665" w14:textId="77777777" w:rsidTr="00A079E8">
        <w:trPr>
          <w:trHeight w:val="20"/>
        </w:trPr>
        <w:tc>
          <w:tcPr>
            <w:tcW w:w="6026" w:type="dxa"/>
            <w:tcBorders>
              <w:right w:val="single" w:sz="4" w:space="0" w:color="000000"/>
            </w:tcBorders>
            <w:tcMar>
              <w:top w:w="0" w:type="dxa"/>
              <w:left w:w="108" w:type="dxa"/>
              <w:bottom w:w="0" w:type="dxa"/>
              <w:right w:w="108" w:type="dxa"/>
            </w:tcMar>
            <w:vAlign w:val="bottom"/>
          </w:tcPr>
          <w:p w14:paraId="3836AF0C" w14:textId="77777777" w:rsidR="00C15C86" w:rsidRPr="00E748CB" w:rsidRDefault="00C15C86" w:rsidP="004207EF">
            <w:pPr>
              <w:pStyle w:val="Standard"/>
              <w:ind w:left="459" w:hanging="283"/>
              <w:rPr>
                <w:rFonts w:ascii="Times New Roman" w:hAnsi="Times New Roman" w:cs="Times New Roman"/>
                <w:sz w:val="20"/>
                <w:szCs w:val="20"/>
                <w:shd w:val="clear" w:color="auto" w:fill="FFFFFF"/>
              </w:rPr>
            </w:pPr>
            <w:r w:rsidRPr="00E748CB">
              <w:rPr>
                <w:rFonts w:ascii="Times New Roman" w:hAnsi="Times New Roman" w:cs="Times New Roman"/>
                <w:sz w:val="20"/>
                <w:szCs w:val="20"/>
                <w:shd w:val="clear" w:color="auto" w:fill="FFFFFF"/>
              </w:rPr>
              <w:t xml:space="preserve">                 Інші надходження</w:t>
            </w:r>
          </w:p>
        </w:tc>
        <w:tc>
          <w:tcPr>
            <w:tcW w:w="637" w:type="dxa"/>
            <w:tcBorders>
              <w:left w:val="single" w:sz="4" w:space="0" w:color="000000"/>
            </w:tcBorders>
            <w:tcMar>
              <w:top w:w="0" w:type="dxa"/>
              <w:left w:w="10" w:type="dxa"/>
              <w:bottom w:w="0" w:type="dxa"/>
              <w:right w:w="10" w:type="dxa"/>
            </w:tcMar>
            <w:vAlign w:val="bottom"/>
          </w:tcPr>
          <w:p w14:paraId="24E628F1" w14:textId="77777777" w:rsidR="00C15C86" w:rsidRPr="00F205C0" w:rsidRDefault="00F205C0" w:rsidP="00C15C86">
            <w:pPr>
              <w:pStyle w:val="Standard"/>
              <w:rPr>
                <w:rFonts w:ascii="Times New Roman" w:hAnsi="Times New Roman" w:cs="Times New Roman"/>
                <w:sz w:val="20"/>
                <w:szCs w:val="20"/>
                <w:shd w:val="clear" w:color="auto" w:fill="FFFFFF"/>
              </w:rPr>
            </w:pPr>
            <w:r w:rsidRPr="00F205C0">
              <w:rPr>
                <w:rFonts w:ascii="Times New Roman" w:hAnsi="Times New Roman" w:cs="Times New Roman"/>
                <w:sz w:val="20"/>
                <w:szCs w:val="20"/>
                <w:shd w:val="clear" w:color="auto" w:fill="FFFFFF"/>
              </w:rPr>
              <w:t>5.10</w:t>
            </w:r>
          </w:p>
        </w:tc>
        <w:tc>
          <w:tcPr>
            <w:tcW w:w="242" w:type="dxa"/>
            <w:tcBorders>
              <w:right w:val="single" w:sz="4" w:space="0" w:color="000000"/>
            </w:tcBorders>
            <w:tcMar>
              <w:top w:w="0" w:type="dxa"/>
              <w:left w:w="108" w:type="dxa"/>
              <w:bottom w:w="0" w:type="dxa"/>
              <w:right w:w="108" w:type="dxa"/>
            </w:tcMar>
            <w:vAlign w:val="bottom"/>
          </w:tcPr>
          <w:p w14:paraId="2CBD6744" w14:textId="77777777" w:rsidR="00C15C86" w:rsidRPr="00E748CB" w:rsidRDefault="00C15C86" w:rsidP="00C15C86">
            <w:pPr>
              <w:pStyle w:val="Standard"/>
              <w:widowControl w:val="0"/>
              <w:jc w:val="center"/>
              <w:rPr>
                <w:rFonts w:ascii="Times New Roman" w:hAnsi="Times New Roman" w:cs="Times New Roman"/>
                <w:bCs/>
                <w:sz w:val="20"/>
                <w:szCs w:val="20"/>
                <w:shd w:val="clear" w:color="auto" w:fill="FFFFFF"/>
              </w:rPr>
            </w:pPr>
          </w:p>
        </w:tc>
        <w:tc>
          <w:tcPr>
            <w:tcW w:w="1282" w:type="dxa"/>
            <w:tcBorders>
              <w:left w:val="single" w:sz="4" w:space="0" w:color="000000"/>
            </w:tcBorders>
            <w:tcMar>
              <w:top w:w="0" w:type="dxa"/>
              <w:left w:w="10" w:type="dxa"/>
              <w:bottom w:w="0" w:type="dxa"/>
              <w:right w:w="10" w:type="dxa"/>
            </w:tcMar>
            <w:vAlign w:val="bottom"/>
          </w:tcPr>
          <w:p w14:paraId="792F5AA4" w14:textId="77777777" w:rsidR="00C15C86" w:rsidRPr="00E748CB" w:rsidRDefault="00110B71" w:rsidP="00E748CB">
            <w:pPr>
              <w:pStyle w:val="Standard"/>
              <w:widowControl w:val="0"/>
              <w:jc w:val="center"/>
              <w:rPr>
                <w:rFonts w:ascii="Times New Roman" w:hAnsi="Times New Roman" w:cs="Times New Roman"/>
                <w:bCs/>
                <w:sz w:val="20"/>
                <w:szCs w:val="20"/>
                <w:shd w:val="clear" w:color="auto" w:fill="FFFFFF"/>
              </w:rPr>
            </w:pPr>
            <w:r>
              <w:rPr>
                <w:rFonts w:ascii="Times New Roman" w:hAnsi="Times New Roman" w:cs="Times New Roman"/>
                <w:sz w:val="20"/>
                <w:szCs w:val="20"/>
                <w:lang w:eastAsia="ru-RU"/>
              </w:rPr>
              <w:t>20159891</w:t>
            </w:r>
            <w:r w:rsidR="00E748CB" w:rsidRPr="00E748CB">
              <w:rPr>
                <w:rFonts w:ascii="Times New Roman" w:hAnsi="Times New Roman" w:cs="Times New Roman"/>
                <w:sz w:val="20"/>
                <w:szCs w:val="20"/>
                <w:lang w:eastAsia="ru-RU"/>
              </w:rPr>
              <w:t xml:space="preserve"> </w:t>
            </w:r>
          </w:p>
        </w:tc>
        <w:tc>
          <w:tcPr>
            <w:tcW w:w="1496" w:type="dxa"/>
            <w:tcMar>
              <w:top w:w="0" w:type="dxa"/>
              <w:left w:w="108" w:type="dxa"/>
              <w:bottom w:w="0" w:type="dxa"/>
              <w:right w:w="108" w:type="dxa"/>
            </w:tcMar>
          </w:tcPr>
          <w:p w14:paraId="28B53599" w14:textId="77777777" w:rsidR="00C15C86" w:rsidRPr="00FA346F" w:rsidRDefault="00B9409A" w:rsidP="00C15C86">
            <w:pPr>
              <w:pStyle w:val="15"/>
              <w:rPr>
                <w:b w:val="0"/>
                <w:bCs w:val="0"/>
                <w:sz w:val="20"/>
                <w:szCs w:val="20"/>
                <w:shd w:val="clear" w:color="auto" w:fill="FFFFFF"/>
                <w:lang w:val="uk-UA" w:eastAsia="en-US"/>
              </w:rPr>
            </w:pPr>
            <w:r>
              <w:rPr>
                <w:b w:val="0"/>
                <w:sz w:val="20"/>
                <w:szCs w:val="20"/>
                <w:lang w:val="uk-UA"/>
              </w:rPr>
              <w:t>9880284</w:t>
            </w:r>
          </w:p>
        </w:tc>
        <w:tc>
          <w:tcPr>
            <w:tcW w:w="807" w:type="dxa"/>
            <w:tcMar>
              <w:top w:w="0" w:type="dxa"/>
              <w:left w:w="108" w:type="dxa"/>
              <w:bottom w:w="0" w:type="dxa"/>
              <w:right w:w="108" w:type="dxa"/>
            </w:tcMar>
            <w:vAlign w:val="bottom"/>
          </w:tcPr>
          <w:p w14:paraId="4AD5F756" w14:textId="77777777" w:rsidR="00C15C86" w:rsidRPr="00E748CB" w:rsidRDefault="00C15C86" w:rsidP="00C15C86">
            <w:pPr>
              <w:pStyle w:val="Standard"/>
              <w:widowControl w:val="0"/>
              <w:jc w:val="right"/>
              <w:rPr>
                <w:rFonts w:ascii="Times New Roman" w:hAnsi="Times New Roman" w:cs="Times New Roman"/>
                <w:bCs/>
                <w:sz w:val="20"/>
                <w:szCs w:val="20"/>
                <w:shd w:val="clear" w:color="auto" w:fill="FFFFFF"/>
              </w:rPr>
            </w:pPr>
          </w:p>
        </w:tc>
      </w:tr>
      <w:tr w:rsidR="00C15C86" w:rsidRPr="00E748CB" w14:paraId="6493664F" w14:textId="77777777" w:rsidTr="00A079E8">
        <w:trPr>
          <w:trHeight w:val="20"/>
        </w:trPr>
        <w:tc>
          <w:tcPr>
            <w:tcW w:w="6026" w:type="dxa"/>
            <w:tcBorders>
              <w:right w:val="single" w:sz="4" w:space="0" w:color="000000"/>
            </w:tcBorders>
            <w:tcMar>
              <w:top w:w="0" w:type="dxa"/>
              <w:left w:w="108" w:type="dxa"/>
              <w:bottom w:w="0" w:type="dxa"/>
              <w:right w:w="108" w:type="dxa"/>
            </w:tcMar>
            <w:vAlign w:val="bottom"/>
          </w:tcPr>
          <w:p w14:paraId="49F69699" w14:textId="77777777" w:rsidR="00C15C86" w:rsidRPr="00E748CB" w:rsidRDefault="00C15C86" w:rsidP="004207EF">
            <w:pPr>
              <w:pStyle w:val="Standard"/>
              <w:ind w:left="459" w:hanging="283"/>
              <w:rPr>
                <w:rFonts w:ascii="Times New Roman" w:hAnsi="Times New Roman" w:cs="Times New Roman"/>
                <w:sz w:val="20"/>
                <w:szCs w:val="20"/>
              </w:rPr>
            </w:pPr>
            <w:r w:rsidRPr="00E748CB">
              <w:rPr>
                <w:rStyle w:val="14"/>
                <w:rFonts w:ascii="Times New Roman" w:hAnsi="Times New Roman" w:cs="Times New Roman"/>
                <w:sz w:val="20"/>
                <w:szCs w:val="20"/>
              </w:rPr>
              <w:t xml:space="preserve">                 Витрачання на оплату:</w:t>
            </w:r>
          </w:p>
        </w:tc>
        <w:tc>
          <w:tcPr>
            <w:tcW w:w="637" w:type="dxa"/>
            <w:tcBorders>
              <w:left w:val="single" w:sz="4" w:space="0" w:color="000000"/>
            </w:tcBorders>
            <w:tcMar>
              <w:top w:w="0" w:type="dxa"/>
              <w:left w:w="10" w:type="dxa"/>
              <w:bottom w:w="0" w:type="dxa"/>
              <w:right w:w="10" w:type="dxa"/>
            </w:tcMar>
            <w:vAlign w:val="bottom"/>
          </w:tcPr>
          <w:p w14:paraId="13FC577B" w14:textId="77777777" w:rsidR="00C15C86" w:rsidRPr="00F205C0" w:rsidRDefault="00C15C86" w:rsidP="00C15C86">
            <w:pPr>
              <w:pStyle w:val="Standard"/>
              <w:rPr>
                <w:rFonts w:ascii="Times New Roman" w:hAnsi="Times New Roman" w:cs="Times New Roman"/>
                <w:sz w:val="20"/>
                <w:szCs w:val="20"/>
              </w:rPr>
            </w:pPr>
          </w:p>
        </w:tc>
        <w:tc>
          <w:tcPr>
            <w:tcW w:w="242" w:type="dxa"/>
            <w:tcBorders>
              <w:right w:val="single" w:sz="4" w:space="0" w:color="000000"/>
            </w:tcBorders>
            <w:tcMar>
              <w:top w:w="0" w:type="dxa"/>
              <w:left w:w="108" w:type="dxa"/>
              <w:bottom w:w="0" w:type="dxa"/>
              <w:right w:w="108" w:type="dxa"/>
            </w:tcMar>
            <w:vAlign w:val="center"/>
          </w:tcPr>
          <w:p w14:paraId="52B4D2BD" w14:textId="77777777" w:rsidR="00C15C86" w:rsidRPr="00E748CB" w:rsidRDefault="00C15C86" w:rsidP="00C15C86">
            <w:pPr>
              <w:pStyle w:val="Standard"/>
              <w:widowControl w:val="0"/>
              <w:jc w:val="right"/>
              <w:rPr>
                <w:rFonts w:ascii="Times New Roman" w:hAnsi="Times New Roman" w:cs="Times New Roman"/>
                <w:bCs/>
                <w:sz w:val="20"/>
                <w:szCs w:val="20"/>
                <w:shd w:val="clear" w:color="auto" w:fill="FFFFFF"/>
              </w:rPr>
            </w:pPr>
          </w:p>
        </w:tc>
        <w:tc>
          <w:tcPr>
            <w:tcW w:w="1282" w:type="dxa"/>
            <w:tcBorders>
              <w:left w:val="single" w:sz="4" w:space="0" w:color="000000"/>
            </w:tcBorders>
            <w:tcMar>
              <w:top w:w="0" w:type="dxa"/>
              <w:left w:w="10" w:type="dxa"/>
              <w:bottom w:w="0" w:type="dxa"/>
              <w:right w:w="10" w:type="dxa"/>
            </w:tcMar>
            <w:vAlign w:val="center"/>
          </w:tcPr>
          <w:p w14:paraId="7E057A51" w14:textId="77777777" w:rsidR="00C15C86" w:rsidRPr="00E748CB" w:rsidRDefault="00C15C86" w:rsidP="00C15C86">
            <w:pPr>
              <w:pStyle w:val="Standard"/>
              <w:widowControl w:val="0"/>
              <w:jc w:val="right"/>
              <w:rPr>
                <w:rFonts w:ascii="Times New Roman" w:hAnsi="Times New Roman" w:cs="Times New Roman"/>
                <w:bCs/>
                <w:sz w:val="20"/>
                <w:szCs w:val="20"/>
                <w:shd w:val="clear" w:color="auto" w:fill="FFFFFF"/>
              </w:rPr>
            </w:pPr>
          </w:p>
        </w:tc>
        <w:tc>
          <w:tcPr>
            <w:tcW w:w="1496" w:type="dxa"/>
            <w:shd w:val="clear" w:color="auto" w:fill="FFFFFF"/>
            <w:tcMar>
              <w:top w:w="0" w:type="dxa"/>
              <w:left w:w="108" w:type="dxa"/>
              <w:bottom w:w="0" w:type="dxa"/>
              <w:right w:w="108" w:type="dxa"/>
            </w:tcMar>
          </w:tcPr>
          <w:p w14:paraId="33327794" w14:textId="77777777" w:rsidR="00C15C86" w:rsidRPr="00E748CB" w:rsidRDefault="00C15C86" w:rsidP="00C15C86">
            <w:pPr>
              <w:pStyle w:val="Standard"/>
              <w:rPr>
                <w:rFonts w:ascii="Times New Roman" w:hAnsi="Times New Roman" w:cs="Times New Roman"/>
                <w:bCs/>
                <w:sz w:val="20"/>
                <w:szCs w:val="20"/>
                <w:shd w:val="clear" w:color="auto" w:fill="FFFFFF"/>
                <w:lang w:eastAsia="en-US"/>
              </w:rPr>
            </w:pPr>
          </w:p>
        </w:tc>
        <w:tc>
          <w:tcPr>
            <w:tcW w:w="807" w:type="dxa"/>
            <w:shd w:val="clear" w:color="auto" w:fill="FFFFFF"/>
            <w:tcMar>
              <w:top w:w="0" w:type="dxa"/>
              <w:left w:w="108" w:type="dxa"/>
              <w:bottom w:w="0" w:type="dxa"/>
              <w:right w:w="108" w:type="dxa"/>
            </w:tcMar>
            <w:vAlign w:val="center"/>
          </w:tcPr>
          <w:p w14:paraId="32222FE0" w14:textId="77777777" w:rsidR="00C15C86" w:rsidRPr="00E748CB" w:rsidRDefault="00C15C86" w:rsidP="00C15C86">
            <w:pPr>
              <w:pStyle w:val="Standard"/>
              <w:widowControl w:val="0"/>
              <w:jc w:val="right"/>
              <w:rPr>
                <w:rFonts w:ascii="Times New Roman" w:hAnsi="Times New Roman" w:cs="Times New Roman"/>
                <w:bCs/>
                <w:sz w:val="20"/>
                <w:szCs w:val="20"/>
                <w:shd w:val="clear" w:color="auto" w:fill="FFFFFF"/>
              </w:rPr>
            </w:pPr>
          </w:p>
        </w:tc>
      </w:tr>
      <w:tr w:rsidR="00C15C86" w:rsidRPr="00E748CB" w14:paraId="7FF40672" w14:textId="77777777" w:rsidTr="00A079E8">
        <w:trPr>
          <w:trHeight w:val="20"/>
        </w:trPr>
        <w:tc>
          <w:tcPr>
            <w:tcW w:w="6026" w:type="dxa"/>
            <w:tcBorders>
              <w:right w:val="single" w:sz="4" w:space="0" w:color="000000"/>
            </w:tcBorders>
            <w:tcMar>
              <w:top w:w="0" w:type="dxa"/>
              <w:left w:w="108" w:type="dxa"/>
              <w:bottom w:w="0" w:type="dxa"/>
              <w:right w:w="108" w:type="dxa"/>
            </w:tcMar>
            <w:vAlign w:val="bottom"/>
          </w:tcPr>
          <w:p w14:paraId="05C8DEE9" w14:textId="77777777" w:rsidR="00C15C86" w:rsidRPr="00E748CB" w:rsidRDefault="00C15C86" w:rsidP="004207EF">
            <w:pPr>
              <w:pStyle w:val="Standard"/>
              <w:widowControl w:val="0"/>
              <w:ind w:left="459" w:hanging="283"/>
              <w:rPr>
                <w:rFonts w:ascii="Times New Roman" w:hAnsi="Times New Roman" w:cs="Times New Roman"/>
                <w:sz w:val="20"/>
                <w:szCs w:val="20"/>
                <w:shd w:val="clear" w:color="auto" w:fill="FFFFFF"/>
              </w:rPr>
            </w:pPr>
            <w:r w:rsidRPr="00E748CB">
              <w:rPr>
                <w:rFonts w:ascii="Times New Roman" w:hAnsi="Times New Roman" w:cs="Times New Roman"/>
                <w:sz w:val="20"/>
                <w:szCs w:val="20"/>
                <w:shd w:val="clear" w:color="auto" w:fill="FFFFFF"/>
              </w:rPr>
              <w:t xml:space="preserve">         Товарів (робіт, послуг)</w:t>
            </w:r>
          </w:p>
        </w:tc>
        <w:tc>
          <w:tcPr>
            <w:tcW w:w="637" w:type="dxa"/>
            <w:tcBorders>
              <w:left w:val="single" w:sz="4" w:space="0" w:color="000000"/>
            </w:tcBorders>
            <w:tcMar>
              <w:top w:w="0" w:type="dxa"/>
              <w:left w:w="10" w:type="dxa"/>
              <w:bottom w:w="0" w:type="dxa"/>
              <w:right w:w="10" w:type="dxa"/>
            </w:tcMar>
            <w:vAlign w:val="bottom"/>
          </w:tcPr>
          <w:p w14:paraId="061C4DF1" w14:textId="77777777" w:rsidR="00C15C86" w:rsidRPr="00F205C0" w:rsidRDefault="00C15C86" w:rsidP="00C15C86">
            <w:pPr>
              <w:pStyle w:val="Standard"/>
              <w:rPr>
                <w:rFonts w:ascii="Times New Roman" w:hAnsi="Times New Roman" w:cs="Times New Roman"/>
                <w:sz w:val="20"/>
                <w:szCs w:val="20"/>
                <w:shd w:val="clear" w:color="auto" w:fill="FFFFFF"/>
              </w:rPr>
            </w:pPr>
          </w:p>
        </w:tc>
        <w:tc>
          <w:tcPr>
            <w:tcW w:w="242" w:type="dxa"/>
            <w:tcBorders>
              <w:right w:val="single" w:sz="4" w:space="0" w:color="000000"/>
            </w:tcBorders>
            <w:tcMar>
              <w:top w:w="0" w:type="dxa"/>
              <w:left w:w="108" w:type="dxa"/>
              <w:bottom w:w="0" w:type="dxa"/>
              <w:right w:w="108" w:type="dxa"/>
            </w:tcMar>
            <w:vAlign w:val="center"/>
          </w:tcPr>
          <w:p w14:paraId="06E6B9FF" w14:textId="77777777" w:rsidR="00C15C86" w:rsidRPr="00E748CB" w:rsidRDefault="00C15C86" w:rsidP="00C15C86">
            <w:pPr>
              <w:pStyle w:val="Standard"/>
              <w:widowControl w:val="0"/>
              <w:jc w:val="center"/>
              <w:rPr>
                <w:rFonts w:ascii="Times New Roman" w:hAnsi="Times New Roman" w:cs="Times New Roman"/>
                <w:bCs/>
                <w:sz w:val="20"/>
                <w:szCs w:val="20"/>
                <w:shd w:val="clear" w:color="auto" w:fill="FFFFFF"/>
              </w:rPr>
            </w:pPr>
          </w:p>
        </w:tc>
        <w:tc>
          <w:tcPr>
            <w:tcW w:w="1282" w:type="dxa"/>
            <w:tcBorders>
              <w:left w:val="single" w:sz="4" w:space="0" w:color="000000"/>
            </w:tcBorders>
            <w:tcMar>
              <w:top w:w="0" w:type="dxa"/>
              <w:left w:w="10" w:type="dxa"/>
              <w:bottom w:w="0" w:type="dxa"/>
              <w:right w:w="10" w:type="dxa"/>
            </w:tcMar>
            <w:vAlign w:val="center"/>
          </w:tcPr>
          <w:p w14:paraId="5C7A1BE4" w14:textId="77777777" w:rsidR="00C15C86" w:rsidRPr="00E748CB" w:rsidRDefault="00110B71" w:rsidP="00E748CB">
            <w:pPr>
              <w:pStyle w:val="Standard"/>
              <w:widowControl w:val="0"/>
              <w:jc w:val="center"/>
              <w:rPr>
                <w:rFonts w:ascii="Times New Roman" w:hAnsi="Times New Roman" w:cs="Times New Roman"/>
                <w:bCs/>
                <w:sz w:val="20"/>
                <w:szCs w:val="20"/>
                <w:shd w:val="clear" w:color="auto" w:fill="FFFFFF"/>
              </w:rPr>
            </w:pPr>
            <w:r>
              <w:rPr>
                <w:rFonts w:ascii="Times New Roman" w:hAnsi="Times New Roman" w:cs="Times New Roman"/>
                <w:sz w:val="20"/>
                <w:szCs w:val="20"/>
                <w:lang w:eastAsia="ru-RU"/>
              </w:rPr>
              <w:t>(25344</w:t>
            </w:r>
            <w:r w:rsidR="00E748CB" w:rsidRPr="00E748CB">
              <w:rPr>
                <w:rFonts w:ascii="Times New Roman" w:hAnsi="Times New Roman" w:cs="Times New Roman"/>
                <w:sz w:val="20"/>
                <w:szCs w:val="20"/>
                <w:lang w:eastAsia="ru-RU"/>
              </w:rPr>
              <w:t xml:space="preserve"> ) </w:t>
            </w:r>
          </w:p>
        </w:tc>
        <w:tc>
          <w:tcPr>
            <w:tcW w:w="1496" w:type="dxa"/>
            <w:shd w:val="clear" w:color="auto" w:fill="FFFFFF"/>
            <w:tcMar>
              <w:top w:w="0" w:type="dxa"/>
              <w:left w:w="108" w:type="dxa"/>
              <w:bottom w:w="0" w:type="dxa"/>
              <w:right w:w="108" w:type="dxa"/>
            </w:tcMar>
          </w:tcPr>
          <w:p w14:paraId="538CD2C4" w14:textId="77777777" w:rsidR="00C15C86" w:rsidRPr="00E748CB" w:rsidRDefault="00B9409A" w:rsidP="00C15C86">
            <w:pPr>
              <w:pStyle w:val="15"/>
              <w:rPr>
                <w:b w:val="0"/>
                <w:bCs w:val="0"/>
                <w:sz w:val="20"/>
                <w:szCs w:val="20"/>
                <w:shd w:val="clear" w:color="auto" w:fill="FFFFFF"/>
                <w:lang w:val="uk-UA" w:eastAsia="en-US"/>
              </w:rPr>
            </w:pPr>
            <w:r>
              <w:rPr>
                <w:b w:val="0"/>
                <w:sz w:val="20"/>
                <w:szCs w:val="20"/>
              </w:rPr>
              <w:t>( 9894</w:t>
            </w:r>
            <w:r w:rsidR="00E748CB" w:rsidRPr="00E748CB">
              <w:rPr>
                <w:b w:val="0"/>
                <w:sz w:val="20"/>
                <w:szCs w:val="20"/>
              </w:rPr>
              <w:t xml:space="preserve"> )</w:t>
            </w:r>
          </w:p>
        </w:tc>
        <w:tc>
          <w:tcPr>
            <w:tcW w:w="807" w:type="dxa"/>
            <w:shd w:val="clear" w:color="auto" w:fill="FFFFFF"/>
            <w:tcMar>
              <w:top w:w="0" w:type="dxa"/>
              <w:left w:w="108" w:type="dxa"/>
              <w:bottom w:w="0" w:type="dxa"/>
              <w:right w:w="108" w:type="dxa"/>
            </w:tcMar>
            <w:vAlign w:val="center"/>
          </w:tcPr>
          <w:p w14:paraId="5C7E9A58" w14:textId="77777777" w:rsidR="00C15C86" w:rsidRPr="00E748CB" w:rsidRDefault="00C15C86" w:rsidP="00C15C86">
            <w:pPr>
              <w:pStyle w:val="Standard"/>
              <w:widowControl w:val="0"/>
              <w:jc w:val="right"/>
              <w:rPr>
                <w:rFonts w:ascii="Times New Roman" w:hAnsi="Times New Roman" w:cs="Times New Roman"/>
                <w:bCs/>
                <w:sz w:val="20"/>
                <w:szCs w:val="20"/>
                <w:shd w:val="clear" w:color="auto" w:fill="FFFFFF"/>
              </w:rPr>
            </w:pPr>
          </w:p>
        </w:tc>
      </w:tr>
      <w:tr w:rsidR="00C15C86" w:rsidRPr="00E748CB" w14:paraId="0581BCB7" w14:textId="77777777" w:rsidTr="00A079E8">
        <w:trPr>
          <w:trHeight w:val="66"/>
        </w:trPr>
        <w:tc>
          <w:tcPr>
            <w:tcW w:w="6026" w:type="dxa"/>
            <w:tcBorders>
              <w:right w:val="single" w:sz="4" w:space="0" w:color="000000"/>
            </w:tcBorders>
            <w:tcMar>
              <w:top w:w="0" w:type="dxa"/>
              <w:left w:w="108" w:type="dxa"/>
              <w:bottom w:w="0" w:type="dxa"/>
              <w:right w:w="108" w:type="dxa"/>
            </w:tcMar>
            <w:vAlign w:val="bottom"/>
          </w:tcPr>
          <w:p w14:paraId="4FA83382" w14:textId="77777777" w:rsidR="00C15C86" w:rsidRPr="00E748CB" w:rsidRDefault="00C15C86" w:rsidP="004207EF">
            <w:pPr>
              <w:pStyle w:val="Standard"/>
              <w:widowControl w:val="0"/>
              <w:ind w:left="459" w:hanging="283"/>
              <w:rPr>
                <w:rFonts w:ascii="Times New Roman" w:hAnsi="Times New Roman" w:cs="Times New Roman"/>
                <w:sz w:val="20"/>
                <w:szCs w:val="20"/>
                <w:shd w:val="clear" w:color="auto" w:fill="FFFFFF"/>
              </w:rPr>
            </w:pPr>
            <w:r w:rsidRPr="00E748CB">
              <w:rPr>
                <w:rFonts w:ascii="Times New Roman" w:hAnsi="Times New Roman" w:cs="Times New Roman"/>
                <w:sz w:val="20"/>
                <w:szCs w:val="20"/>
                <w:shd w:val="clear" w:color="auto" w:fill="FFFFFF"/>
              </w:rPr>
              <w:t xml:space="preserve">         Праці</w:t>
            </w:r>
          </w:p>
        </w:tc>
        <w:tc>
          <w:tcPr>
            <w:tcW w:w="637" w:type="dxa"/>
            <w:tcBorders>
              <w:left w:val="single" w:sz="4" w:space="0" w:color="000000"/>
            </w:tcBorders>
            <w:tcMar>
              <w:top w:w="0" w:type="dxa"/>
              <w:left w:w="10" w:type="dxa"/>
              <w:bottom w:w="0" w:type="dxa"/>
              <w:right w:w="10" w:type="dxa"/>
            </w:tcMar>
            <w:vAlign w:val="bottom"/>
          </w:tcPr>
          <w:p w14:paraId="02CCD1E1" w14:textId="77777777" w:rsidR="00C15C86" w:rsidRPr="00F205C0" w:rsidRDefault="00C15C86" w:rsidP="00C15C86">
            <w:pPr>
              <w:pStyle w:val="Standard"/>
              <w:rPr>
                <w:rFonts w:ascii="Times New Roman" w:hAnsi="Times New Roman" w:cs="Times New Roman"/>
                <w:sz w:val="20"/>
                <w:szCs w:val="20"/>
                <w:shd w:val="clear" w:color="auto" w:fill="FFFFFF"/>
              </w:rPr>
            </w:pPr>
          </w:p>
        </w:tc>
        <w:tc>
          <w:tcPr>
            <w:tcW w:w="242" w:type="dxa"/>
            <w:tcBorders>
              <w:right w:val="single" w:sz="4" w:space="0" w:color="000000"/>
            </w:tcBorders>
            <w:tcMar>
              <w:top w:w="0" w:type="dxa"/>
              <w:left w:w="108" w:type="dxa"/>
              <w:bottom w:w="0" w:type="dxa"/>
              <w:right w:w="108" w:type="dxa"/>
            </w:tcMar>
            <w:vAlign w:val="center"/>
          </w:tcPr>
          <w:p w14:paraId="069C5B71" w14:textId="77777777" w:rsidR="00C15C86" w:rsidRPr="00E748CB" w:rsidRDefault="00C15C86" w:rsidP="00C15C86">
            <w:pPr>
              <w:pStyle w:val="Standard"/>
              <w:widowControl w:val="0"/>
              <w:jc w:val="center"/>
              <w:rPr>
                <w:rFonts w:ascii="Times New Roman" w:hAnsi="Times New Roman" w:cs="Times New Roman"/>
                <w:bCs/>
                <w:sz w:val="20"/>
                <w:szCs w:val="20"/>
                <w:shd w:val="clear" w:color="auto" w:fill="FFFFFF"/>
              </w:rPr>
            </w:pPr>
          </w:p>
        </w:tc>
        <w:tc>
          <w:tcPr>
            <w:tcW w:w="1282" w:type="dxa"/>
            <w:tcBorders>
              <w:left w:val="single" w:sz="4" w:space="0" w:color="000000"/>
            </w:tcBorders>
            <w:tcMar>
              <w:top w:w="0" w:type="dxa"/>
              <w:left w:w="10" w:type="dxa"/>
              <w:bottom w:w="0" w:type="dxa"/>
              <w:right w:w="10" w:type="dxa"/>
            </w:tcMar>
            <w:vAlign w:val="center"/>
          </w:tcPr>
          <w:p w14:paraId="376CA218" w14:textId="77777777" w:rsidR="00C15C86" w:rsidRPr="00E748CB" w:rsidRDefault="00E748CB" w:rsidP="00FA346F">
            <w:pPr>
              <w:pStyle w:val="Standard"/>
              <w:widowControl w:val="0"/>
              <w:jc w:val="center"/>
              <w:rPr>
                <w:rFonts w:ascii="Times New Roman" w:hAnsi="Times New Roman" w:cs="Times New Roman"/>
                <w:bCs/>
                <w:sz w:val="20"/>
                <w:szCs w:val="20"/>
                <w:shd w:val="clear" w:color="auto" w:fill="FFFFFF"/>
              </w:rPr>
            </w:pPr>
            <w:r w:rsidRPr="00E748CB">
              <w:rPr>
                <w:rFonts w:ascii="Times New Roman" w:hAnsi="Times New Roman" w:cs="Times New Roman"/>
                <w:sz w:val="20"/>
                <w:szCs w:val="20"/>
                <w:lang w:eastAsia="ru-RU"/>
              </w:rPr>
              <w:t>(</w:t>
            </w:r>
            <w:r w:rsidR="00110B71">
              <w:rPr>
                <w:rFonts w:ascii="Times New Roman" w:hAnsi="Times New Roman" w:cs="Times New Roman"/>
                <w:sz w:val="20"/>
                <w:szCs w:val="20"/>
                <w:lang w:eastAsia="ru-RU"/>
              </w:rPr>
              <w:t>14865</w:t>
            </w:r>
            <w:r w:rsidRPr="00E748CB">
              <w:rPr>
                <w:rFonts w:ascii="Times New Roman" w:hAnsi="Times New Roman" w:cs="Times New Roman"/>
                <w:sz w:val="20"/>
                <w:szCs w:val="20"/>
                <w:lang w:eastAsia="ru-RU"/>
              </w:rPr>
              <w:t xml:space="preserve"> ) </w:t>
            </w:r>
          </w:p>
        </w:tc>
        <w:tc>
          <w:tcPr>
            <w:tcW w:w="1496" w:type="dxa"/>
            <w:shd w:val="clear" w:color="auto" w:fill="FFFFFF"/>
            <w:tcMar>
              <w:top w:w="0" w:type="dxa"/>
              <w:left w:w="108" w:type="dxa"/>
              <w:bottom w:w="0" w:type="dxa"/>
              <w:right w:w="108" w:type="dxa"/>
            </w:tcMar>
          </w:tcPr>
          <w:p w14:paraId="5D934B59" w14:textId="77777777" w:rsidR="00C15C86" w:rsidRPr="00E748CB" w:rsidRDefault="00E748CB" w:rsidP="00FA346F">
            <w:pPr>
              <w:pStyle w:val="15"/>
              <w:rPr>
                <w:b w:val="0"/>
                <w:bCs w:val="0"/>
                <w:sz w:val="20"/>
                <w:szCs w:val="20"/>
                <w:shd w:val="clear" w:color="auto" w:fill="FFFFFF"/>
                <w:lang w:val="uk-UA" w:eastAsia="en-US"/>
              </w:rPr>
            </w:pPr>
            <w:r w:rsidRPr="00E748CB">
              <w:rPr>
                <w:b w:val="0"/>
                <w:sz w:val="20"/>
                <w:szCs w:val="20"/>
              </w:rPr>
              <w:t xml:space="preserve">( </w:t>
            </w:r>
            <w:r w:rsidR="00B9409A">
              <w:rPr>
                <w:b w:val="0"/>
                <w:sz w:val="20"/>
                <w:szCs w:val="20"/>
                <w:lang w:val="uk-UA"/>
              </w:rPr>
              <w:t>11228</w:t>
            </w:r>
            <w:r w:rsidRPr="00E748CB">
              <w:rPr>
                <w:b w:val="0"/>
                <w:sz w:val="20"/>
                <w:szCs w:val="20"/>
              </w:rPr>
              <w:t xml:space="preserve"> )</w:t>
            </w:r>
          </w:p>
        </w:tc>
        <w:tc>
          <w:tcPr>
            <w:tcW w:w="807" w:type="dxa"/>
            <w:shd w:val="clear" w:color="auto" w:fill="FFFFFF"/>
            <w:tcMar>
              <w:top w:w="0" w:type="dxa"/>
              <w:left w:w="108" w:type="dxa"/>
              <w:bottom w:w="0" w:type="dxa"/>
              <w:right w:w="108" w:type="dxa"/>
            </w:tcMar>
            <w:vAlign w:val="center"/>
          </w:tcPr>
          <w:p w14:paraId="76BE81AD" w14:textId="77777777" w:rsidR="00C15C86" w:rsidRPr="00E748CB" w:rsidRDefault="00C15C86" w:rsidP="00C15C86">
            <w:pPr>
              <w:pStyle w:val="Standard"/>
              <w:widowControl w:val="0"/>
              <w:jc w:val="right"/>
              <w:rPr>
                <w:rFonts w:ascii="Times New Roman" w:hAnsi="Times New Roman" w:cs="Times New Roman"/>
                <w:bCs/>
                <w:sz w:val="20"/>
                <w:szCs w:val="20"/>
                <w:shd w:val="clear" w:color="auto" w:fill="FFFFFF"/>
              </w:rPr>
            </w:pPr>
          </w:p>
        </w:tc>
      </w:tr>
      <w:tr w:rsidR="00C15C86" w:rsidRPr="00E748CB" w14:paraId="409E4751" w14:textId="77777777" w:rsidTr="00A079E8">
        <w:trPr>
          <w:trHeight w:val="20"/>
        </w:trPr>
        <w:tc>
          <w:tcPr>
            <w:tcW w:w="6026" w:type="dxa"/>
            <w:tcBorders>
              <w:right w:val="single" w:sz="4" w:space="0" w:color="000000"/>
            </w:tcBorders>
            <w:tcMar>
              <w:top w:w="0" w:type="dxa"/>
              <w:left w:w="108" w:type="dxa"/>
              <w:bottom w:w="0" w:type="dxa"/>
              <w:right w:w="108" w:type="dxa"/>
            </w:tcMar>
            <w:vAlign w:val="bottom"/>
          </w:tcPr>
          <w:p w14:paraId="5D317D7D" w14:textId="77777777" w:rsidR="00C15C86" w:rsidRPr="00E748CB" w:rsidRDefault="00C15C86" w:rsidP="004207EF">
            <w:pPr>
              <w:pStyle w:val="Standard"/>
              <w:ind w:left="459" w:hanging="283"/>
              <w:rPr>
                <w:rFonts w:ascii="Times New Roman" w:hAnsi="Times New Roman" w:cs="Times New Roman"/>
                <w:sz w:val="20"/>
                <w:szCs w:val="20"/>
                <w:shd w:val="clear" w:color="auto" w:fill="FFFFFF"/>
              </w:rPr>
            </w:pPr>
            <w:r w:rsidRPr="00E748CB">
              <w:rPr>
                <w:rFonts w:ascii="Times New Roman" w:hAnsi="Times New Roman" w:cs="Times New Roman"/>
                <w:sz w:val="20"/>
                <w:szCs w:val="20"/>
                <w:shd w:val="clear" w:color="auto" w:fill="FFFFFF"/>
              </w:rPr>
              <w:t xml:space="preserve">                 Відрахування на соціальні заходи</w:t>
            </w:r>
          </w:p>
        </w:tc>
        <w:tc>
          <w:tcPr>
            <w:tcW w:w="637" w:type="dxa"/>
            <w:tcBorders>
              <w:left w:val="single" w:sz="4" w:space="0" w:color="000000"/>
            </w:tcBorders>
            <w:tcMar>
              <w:top w:w="0" w:type="dxa"/>
              <w:left w:w="10" w:type="dxa"/>
              <w:bottom w:w="0" w:type="dxa"/>
              <w:right w:w="10" w:type="dxa"/>
            </w:tcMar>
            <w:vAlign w:val="bottom"/>
          </w:tcPr>
          <w:p w14:paraId="4EA8096A" w14:textId="77777777" w:rsidR="00C15C86" w:rsidRPr="00F205C0" w:rsidRDefault="00C15C86" w:rsidP="00C15C86">
            <w:pPr>
              <w:pStyle w:val="Standard"/>
              <w:rPr>
                <w:rFonts w:ascii="Times New Roman" w:hAnsi="Times New Roman" w:cs="Times New Roman"/>
                <w:sz w:val="20"/>
                <w:szCs w:val="20"/>
                <w:shd w:val="clear" w:color="auto" w:fill="FFFFFF"/>
              </w:rPr>
            </w:pPr>
          </w:p>
        </w:tc>
        <w:tc>
          <w:tcPr>
            <w:tcW w:w="242" w:type="dxa"/>
            <w:tcBorders>
              <w:right w:val="single" w:sz="4" w:space="0" w:color="000000"/>
            </w:tcBorders>
            <w:tcMar>
              <w:top w:w="0" w:type="dxa"/>
              <w:left w:w="108" w:type="dxa"/>
              <w:bottom w:w="0" w:type="dxa"/>
              <w:right w:w="108" w:type="dxa"/>
            </w:tcMar>
            <w:vAlign w:val="center"/>
          </w:tcPr>
          <w:p w14:paraId="1F7DFBA8" w14:textId="77777777" w:rsidR="00C15C86" w:rsidRPr="00E748CB" w:rsidRDefault="00C15C86" w:rsidP="00C15C86">
            <w:pPr>
              <w:pStyle w:val="Standard"/>
              <w:widowControl w:val="0"/>
              <w:jc w:val="center"/>
              <w:rPr>
                <w:rFonts w:ascii="Times New Roman" w:hAnsi="Times New Roman" w:cs="Times New Roman"/>
                <w:bCs/>
                <w:sz w:val="20"/>
                <w:szCs w:val="20"/>
                <w:shd w:val="clear" w:color="auto" w:fill="FFFFFF"/>
              </w:rPr>
            </w:pPr>
          </w:p>
        </w:tc>
        <w:tc>
          <w:tcPr>
            <w:tcW w:w="1282" w:type="dxa"/>
            <w:tcBorders>
              <w:left w:val="single" w:sz="4" w:space="0" w:color="000000"/>
            </w:tcBorders>
            <w:tcMar>
              <w:top w:w="0" w:type="dxa"/>
              <w:left w:w="10" w:type="dxa"/>
              <w:bottom w:w="0" w:type="dxa"/>
              <w:right w:w="10" w:type="dxa"/>
            </w:tcMar>
            <w:vAlign w:val="center"/>
          </w:tcPr>
          <w:p w14:paraId="3F2C0ED5" w14:textId="77777777" w:rsidR="00C15C86" w:rsidRPr="00E748CB" w:rsidRDefault="00110B71" w:rsidP="00FA346F">
            <w:pPr>
              <w:pStyle w:val="Standard"/>
              <w:widowControl w:val="0"/>
              <w:jc w:val="center"/>
              <w:rPr>
                <w:rFonts w:ascii="Times New Roman" w:hAnsi="Times New Roman" w:cs="Times New Roman"/>
                <w:bCs/>
                <w:sz w:val="20"/>
                <w:szCs w:val="20"/>
                <w:shd w:val="clear" w:color="auto" w:fill="FFFFFF"/>
              </w:rPr>
            </w:pPr>
            <w:r>
              <w:rPr>
                <w:rFonts w:ascii="Times New Roman" w:hAnsi="Times New Roman" w:cs="Times New Roman"/>
                <w:sz w:val="20"/>
                <w:szCs w:val="20"/>
                <w:lang w:eastAsia="ru-RU"/>
              </w:rPr>
              <w:t>( 4243</w:t>
            </w:r>
            <w:r w:rsidR="00E748CB" w:rsidRPr="00E748CB">
              <w:rPr>
                <w:rFonts w:ascii="Times New Roman" w:hAnsi="Times New Roman" w:cs="Times New Roman"/>
                <w:sz w:val="20"/>
                <w:szCs w:val="20"/>
                <w:lang w:eastAsia="ru-RU"/>
              </w:rPr>
              <w:t xml:space="preserve"> ) </w:t>
            </w:r>
          </w:p>
        </w:tc>
        <w:tc>
          <w:tcPr>
            <w:tcW w:w="1496" w:type="dxa"/>
            <w:shd w:val="clear" w:color="auto" w:fill="FFFFFF"/>
            <w:tcMar>
              <w:top w:w="0" w:type="dxa"/>
              <w:left w:w="108" w:type="dxa"/>
              <w:bottom w:w="0" w:type="dxa"/>
              <w:right w:w="108" w:type="dxa"/>
            </w:tcMar>
          </w:tcPr>
          <w:p w14:paraId="1841E111" w14:textId="77777777" w:rsidR="00C15C86" w:rsidRPr="00E748CB" w:rsidRDefault="00E748CB" w:rsidP="00FA346F">
            <w:pPr>
              <w:pStyle w:val="15"/>
              <w:rPr>
                <w:b w:val="0"/>
                <w:bCs w:val="0"/>
                <w:sz w:val="20"/>
                <w:szCs w:val="20"/>
                <w:shd w:val="clear" w:color="auto" w:fill="FFFFFF"/>
                <w:lang w:val="uk-UA" w:eastAsia="en-US"/>
              </w:rPr>
            </w:pPr>
            <w:r w:rsidRPr="00E748CB">
              <w:rPr>
                <w:b w:val="0"/>
                <w:sz w:val="20"/>
                <w:szCs w:val="20"/>
              </w:rPr>
              <w:t xml:space="preserve">( </w:t>
            </w:r>
            <w:r w:rsidR="00B9409A">
              <w:rPr>
                <w:b w:val="0"/>
                <w:sz w:val="20"/>
                <w:szCs w:val="20"/>
                <w:lang w:val="uk-UA"/>
              </w:rPr>
              <w:t>2956</w:t>
            </w:r>
            <w:r w:rsidRPr="00E748CB">
              <w:rPr>
                <w:b w:val="0"/>
                <w:sz w:val="20"/>
                <w:szCs w:val="20"/>
              </w:rPr>
              <w:t xml:space="preserve"> )</w:t>
            </w:r>
          </w:p>
        </w:tc>
        <w:tc>
          <w:tcPr>
            <w:tcW w:w="807" w:type="dxa"/>
            <w:shd w:val="clear" w:color="auto" w:fill="FFFFFF"/>
            <w:tcMar>
              <w:top w:w="0" w:type="dxa"/>
              <w:left w:w="108" w:type="dxa"/>
              <w:bottom w:w="0" w:type="dxa"/>
              <w:right w:w="108" w:type="dxa"/>
            </w:tcMar>
            <w:vAlign w:val="center"/>
          </w:tcPr>
          <w:p w14:paraId="3263FAEE" w14:textId="77777777" w:rsidR="00C15C86" w:rsidRPr="00E748CB" w:rsidRDefault="00C15C86" w:rsidP="00C15C86">
            <w:pPr>
              <w:pStyle w:val="Standard"/>
              <w:widowControl w:val="0"/>
              <w:jc w:val="right"/>
              <w:rPr>
                <w:rFonts w:ascii="Times New Roman" w:hAnsi="Times New Roman" w:cs="Times New Roman"/>
                <w:bCs/>
                <w:sz w:val="20"/>
                <w:szCs w:val="20"/>
                <w:shd w:val="clear" w:color="auto" w:fill="FFFFFF"/>
              </w:rPr>
            </w:pPr>
          </w:p>
        </w:tc>
      </w:tr>
      <w:tr w:rsidR="00C15C86" w:rsidRPr="00E748CB" w14:paraId="491655FE" w14:textId="77777777" w:rsidTr="00A079E8">
        <w:trPr>
          <w:trHeight w:val="20"/>
        </w:trPr>
        <w:tc>
          <w:tcPr>
            <w:tcW w:w="6026" w:type="dxa"/>
            <w:tcBorders>
              <w:right w:val="single" w:sz="4" w:space="0" w:color="000000"/>
            </w:tcBorders>
            <w:tcMar>
              <w:top w:w="0" w:type="dxa"/>
              <w:left w:w="108" w:type="dxa"/>
              <w:bottom w:w="0" w:type="dxa"/>
              <w:right w:w="108" w:type="dxa"/>
            </w:tcMar>
            <w:vAlign w:val="bottom"/>
          </w:tcPr>
          <w:p w14:paraId="1322B383" w14:textId="77777777" w:rsidR="00C15C86" w:rsidRPr="00E748CB" w:rsidRDefault="00C15C86" w:rsidP="004207EF">
            <w:pPr>
              <w:pStyle w:val="Standard"/>
              <w:ind w:left="459" w:hanging="283"/>
              <w:rPr>
                <w:rFonts w:ascii="Times New Roman" w:hAnsi="Times New Roman" w:cs="Times New Roman"/>
                <w:sz w:val="20"/>
                <w:szCs w:val="20"/>
              </w:rPr>
            </w:pPr>
            <w:r w:rsidRPr="00E748CB">
              <w:rPr>
                <w:rStyle w:val="14"/>
                <w:rFonts w:ascii="Times New Roman" w:hAnsi="Times New Roman" w:cs="Times New Roman"/>
                <w:sz w:val="20"/>
                <w:szCs w:val="20"/>
              </w:rPr>
              <w:t xml:space="preserve">                 </w:t>
            </w:r>
            <w:proofErr w:type="spellStart"/>
            <w:r w:rsidRPr="00E748CB">
              <w:rPr>
                <w:rStyle w:val="14"/>
                <w:rFonts w:ascii="Times New Roman" w:hAnsi="Times New Roman" w:cs="Times New Roman"/>
                <w:sz w:val="20"/>
                <w:szCs w:val="20"/>
              </w:rPr>
              <w:t>Зобов</w:t>
            </w:r>
            <w:proofErr w:type="spellEnd"/>
            <w:r w:rsidRPr="00E748CB">
              <w:rPr>
                <w:rStyle w:val="14"/>
                <w:rFonts w:ascii="Times New Roman" w:hAnsi="Times New Roman" w:cs="Times New Roman"/>
                <w:sz w:val="20"/>
                <w:szCs w:val="20"/>
                <w:lang w:val="ru-RU"/>
              </w:rPr>
              <w:t>’</w:t>
            </w:r>
            <w:proofErr w:type="spellStart"/>
            <w:r w:rsidRPr="00E748CB">
              <w:rPr>
                <w:rStyle w:val="14"/>
                <w:rFonts w:ascii="Times New Roman" w:hAnsi="Times New Roman" w:cs="Times New Roman"/>
                <w:sz w:val="20"/>
                <w:szCs w:val="20"/>
              </w:rPr>
              <w:t>язань</w:t>
            </w:r>
            <w:proofErr w:type="spellEnd"/>
            <w:r w:rsidRPr="00E748CB">
              <w:rPr>
                <w:rStyle w:val="14"/>
                <w:rFonts w:ascii="Times New Roman" w:hAnsi="Times New Roman" w:cs="Times New Roman"/>
                <w:sz w:val="20"/>
                <w:szCs w:val="20"/>
              </w:rPr>
              <w:t xml:space="preserve"> із податків і зборів, із них:</w:t>
            </w:r>
          </w:p>
        </w:tc>
        <w:tc>
          <w:tcPr>
            <w:tcW w:w="637" w:type="dxa"/>
            <w:tcBorders>
              <w:left w:val="single" w:sz="4" w:space="0" w:color="000000"/>
            </w:tcBorders>
            <w:tcMar>
              <w:top w:w="0" w:type="dxa"/>
              <w:left w:w="10" w:type="dxa"/>
              <w:bottom w:w="0" w:type="dxa"/>
              <w:right w:w="10" w:type="dxa"/>
            </w:tcMar>
            <w:vAlign w:val="bottom"/>
          </w:tcPr>
          <w:p w14:paraId="354D6E33" w14:textId="77777777" w:rsidR="00C15C86" w:rsidRPr="00F205C0" w:rsidRDefault="00C15C86" w:rsidP="00C15C86">
            <w:pPr>
              <w:pStyle w:val="Standard"/>
              <w:rPr>
                <w:rFonts w:ascii="Times New Roman" w:hAnsi="Times New Roman" w:cs="Times New Roman"/>
                <w:sz w:val="20"/>
                <w:szCs w:val="20"/>
              </w:rPr>
            </w:pPr>
          </w:p>
        </w:tc>
        <w:tc>
          <w:tcPr>
            <w:tcW w:w="242" w:type="dxa"/>
            <w:tcBorders>
              <w:right w:val="single" w:sz="4" w:space="0" w:color="000000"/>
            </w:tcBorders>
            <w:tcMar>
              <w:top w:w="0" w:type="dxa"/>
              <w:left w:w="108" w:type="dxa"/>
              <w:bottom w:w="0" w:type="dxa"/>
              <w:right w:w="108" w:type="dxa"/>
            </w:tcMar>
            <w:vAlign w:val="center"/>
          </w:tcPr>
          <w:p w14:paraId="76896A8C" w14:textId="77777777" w:rsidR="00C15C86" w:rsidRPr="00E748CB" w:rsidRDefault="00C15C86" w:rsidP="00C15C86">
            <w:pPr>
              <w:pStyle w:val="Standard"/>
              <w:widowControl w:val="0"/>
              <w:jc w:val="center"/>
              <w:rPr>
                <w:rFonts w:ascii="Times New Roman" w:hAnsi="Times New Roman" w:cs="Times New Roman"/>
                <w:bCs/>
                <w:sz w:val="20"/>
                <w:szCs w:val="20"/>
                <w:shd w:val="clear" w:color="auto" w:fill="FFFFFF"/>
              </w:rPr>
            </w:pPr>
          </w:p>
        </w:tc>
        <w:tc>
          <w:tcPr>
            <w:tcW w:w="1282" w:type="dxa"/>
            <w:tcBorders>
              <w:left w:val="single" w:sz="4" w:space="0" w:color="000000"/>
            </w:tcBorders>
            <w:tcMar>
              <w:top w:w="0" w:type="dxa"/>
              <w:left w:w="10" w:type="dxa"/>
              <w:bottom w:w="0" w:type="dxa"/>
              <w:right w:w="10" w:type="dxa"/>
            </w:tcMar>
            <w:vAlign w:val="center"/>
          </w:tcPr>
          <w:p w14:paraId="10C97CC4" w14:textId="77777777" w:rsidR="00C15C86" w:rsidRPr="00E748CB" w:rsidRDefault="00E748CB" w:rsidP="00FA346F">
            <w:pPr>
              <w:pStyle w:val="Standard"/>
              <w:widowControl w:val="0"/>
              <w:jc w:val="center"/>
              <w:rPr>
                <w:rFonts w:ascii="Times New Roman" w:hAnsi="Times New Roman" w:cs="Times New Roman"/>
                <w:bCs/>
                <w:sz w:val="20"/>
                <w:szCs w:val="20"/>
                <w:shd w:val="clear" w:color="auto" w:fill="FFFFFF"/>
              </w:rPr>
            </w:pPr>
            <w:r w:rsidRPr="00E748CB">
              <w:rPr>
                <w:rFonts w:ascii="Times New Roman" w:hAnsi="Times New Roman" w:cs="Times New Roman"/>
                <w:sz w:val="20"/>
                <w:szCs w:val="20"/>
                <w:lang w:eastAsia="ru-RU"/>
              </w:rPr>
              <w:t xml:space="preserve">( </w:t>
            </w:r>
            <w:r w:rsidR="00110B71">
              <w:rPr>
                <w:rFonts w:ascii="Times New Roman" w:hAnsi="Times New Roman" w:cs="Times New Roman"/>
                <w:sz w:val="20"/>
                <w:szCs w:val="20"/>
                <w:lang w:eastAsia="ru-RU"/>
              </w:rPr>
              <w:t>3951</w:t>
            </w:r>
            <w:r w:rsidRPr="00E748CB">
              <w:rPr>
                <w:rFonts w:ascii="Times New Roman" w:hAnsi="Times New Roman" w:cs="Times New Roman"/>
                <w:sz w:val="20"/>
                <w:szCs w:val="20"/>
                <w:lang w:eastAsia="ru-RU"/>
              </w:rPr>
              <w:t xml:space="preserve">) </w:t>
            </w:r>
          </w:p>
        </w:tc>
        <w:tc>
          <w:tcPr>
            <w:tcW w:w="1496" w:type="dxa"/>
            <w:shd w:val="clear" w:color="auto" w:fill="FFFFFF"/>
            <w:tcMar>
              <w:top w:w="0" w:type="dxa"/>
              <w:left w:w="108" w:type="dxa"/>
              <w:bottom w:w="0" w:type="dxa"/>
              <w:right w:w="108" w:type="dxa"/>
            </w:tcMar>
          </w:tcPr>
          <w:p w14:paraId="1CC42114" w14:textId="77777777" w:rsidR="00C15C86" w:rsidRPr="00E748CB" w:rsidRDefault="00E748CB" w:rsidP="00413B01">
            <w:pPr>
              <w:pStyle w:val="15"/>
              <w:rPr>
                <w:b w:val="0"/>
                <w:bCs w:val="0"/>
                <w:sz w:val="20"/>
                <w:szCs w:val="20"/>
                <w:shd w:val="clear" w:color="auto" w:fill="FFFFFF"/>
                <w:lang w:val="uk-UA" w:eastAsia="en-US"/>
              </w:rPr>
            </w:pPr>
            <w:r w:rsidRPr="00E748CB">
              <w:rPr>
                <w:b w:val="0"/>
                <w:sz w:val="20"/>
                <w:szCs w:val="20"/>
              </w:rPr>
              <w:t xml:space="preserve">( </w:t>
            </w:r>
            <w:r w:rsidR="00B9409A">
              <w:rPr>
                <w:b w:val="0"/>
                <w:sz w:val="20"/>
                <w:szCs w:val="20"/>
                <w:lang w:val="uk-UA"/>
              </w:rPr>
              <w:t>2881</w:t>
            </w:r>
            <w:r w:rsidRPr="00E748CB">
              <w:rPr>
                <w:b w:val="0"/>
                <w:sz w:val="20"/>
                <w:szCs w:val="20"/>
              </w:rPr>
              <w:t xml:space="preserve"> )</w:t>
            </w:r>
          </w:p>
        </w:tc>
        <w:tc>
          <w:tcPr>
            <w:tcW w:w="807" w:type="dxa"/>
            <w:shd w:val="clear" w:color="auto" w:fill="FFFFFF"/>
            <w:tcMar>
              <w:top w:w="0" w:type="dxa"/>
              <w:left w:w="108" w:type="dxa"/>
              <w:bottom w:w="0" w:type="dxa"/>
              <w:right w:w="108" w:type="dxa"/>
            </w:tcMar>
            <w:vAlign w:val="center"/>
          </w:tcPr>
          <w:p w14:paraId="2B35C6BF" w14:textId="77777777" w:rsidR="00C15C86" w:rsidRPr="00E748CB" w:rsidRDefault="00C15C86" w:rsidP="00C15C86">
            <w:pPr>
              <w:pStyle w:val="Standard"/>
              <w:widowControl w:val="0"/>
              <w:jc w:val="right"/>
              <w:rPr>
                <w:rFonts w:ascii="Times New Roman" w:hAnsi="Times New Roman" w:cs="Times New Roman"/>
                <w:bCs/>
                <w:sz w:val="20"/>
                <w:szCs w:val="20"/>
                <w:shd w:val="clear" w:color="auto" w:fill="FFFFFF"/>
              </w:rPr>
            </w:pPr>
          </w:p>
        </w:tc>
      </w:tr>
      <w:tr w:rsidR="00C15C86" w:rsidRPr="00E748CB" w14:paraId="402D0638" w14:textId="77777777" w:rsidTr="00A079E8">
        <w:trPr>
          <w:trHeight w:val="20"/>
        </w:trPr>
        <w:tc>
          <w:tcPr>
            <w:tcW w:w="6026" w:type="dxa"/>
            <w:tcBorders>
              <w:right w:val="single" w:sz="4" w:space="0" w:color="000000"/>
            </w:tcBorders>
            <w:tcMar>
              <w:top w:w="0" w:type="dxa"/>
              <w:left w:w="108" w:type="dxa"/>
              <w:bottom w:w="0" w:type="dxa"/>
              <w:right w:w="108" w:type="dxa"/>
            </w:tcMar>
            <w:vAlign w:val="bottom"/>
          </w:tcPr>
          <w:p w14:paraId="78EDCB7C" w14:textId="77777777" w:rsidR="00C15C86" w:rsidRPr="00E748CB" w:rsidRDefault="00C15C86" w:rsidP="004207EF">
            <w:pPr>
              <w:pStyle w:val="Standard"/>
              <w:widowControl w:val="0"/>
              <w:ind w:left="459" w:hanging="283"/>
              <w:rPr>
                <w:rFonts w:ascii="Times New Roman" w:hAnsi="Times New Roman" w:cs="Times New Roman"/>
                <w:sz w:val="20"/>
                <w:szCs w:val="20"/>
                <w:shd w:val="clear" w:color="auto" w:fill="FFFFFF"/>
              </w:rPr>
            </w:pPr>
            <w:r w:rsidRPr="00E748CB">
              <w:rPr>
                <w:rFonts w:ascii="Times New Roman" w:hAnsi="Times New Roman" w:cs="Times New Roman"/>
                <w:sz w:val="20"/>
                <w:szCs w:val="20"/>
                <w:shd w:val="clear" w:color="auto" w:fill="FFFFFF"/>
              </w:rPr>
              <w:t xml:space="preserve">         Витрачення на оплату зобов`язань </w:t>
            </w:r>
            <w:r w:rsidRPr="00E748CB">
              <w:rPr>
                <w:rFonts w:ascii="Times New Roman" w:hAnsi="Times New Roman" w:cs="Times New Roman"/>
                <w:sz w:val="20"/>
                <w:szCs w:val="20"/>
              </w:rPr>
              <w:t xml:space="preserve"> </w:t>
            </w:r>
            <w:r w:rsidRPr="00E748CB">
              <w:rPr>
                <w:rFonts w:ascii="Times New Roman" w:hAnsi="Times New Roman" w:cs="Times New Roman"/>
                <w:sz w:val="20"/>
                <w:szCs w:val="20"/>
                <w:shd w:val="clear" w:color="auto" w:fill="FFFFFF"/>
              </w:rPr>
              <w:t>з податку на прибуток</w:t>
            </w:r>
          </w:p>
        </w:tc>
        <w:tc>
          <w:tcPr>
            <w:tcW w:w="637" w:type="dxa"/>
            <w:tcBorders>
              <w:left w:val="single" w:sz="4" w:space="0" w:color="000000"/>
            </w:tcBorders>
            <w:tcMar>
              <w:top w:w="0" w:type="dxa"/>
              <w:left w:w="10" w:type="dxa"/>
              <w:bottom w:w="0" w:type="dxa"/>
              <w:right w:w="10" w:type="dxa"/>
            </w:tcMar>
            <w:vAlign w:val="bottom"/>
          </w:tcPr>
          <w:p w14:paraId="55A4488F" w14:textId="77777777" w:rsidR="00C15C86" w:rsidRPr="00F205C0" w:rsidRDefault="00C15C86" w:rsidP="00C15C86">
            <w:pPr>
              <w:pStyle w:val="Standard"/>
              <w:rPr>
                <w:rFonts w:ascii="Times New Roman" w:hAnsi="Times New Roman" w:cs="Times New Roman"/>
                <w:sz w:val="20"/>
                <w:szCs w:val="20"/>
                <w:shd w:val="clear" w:color="auto" w:fill="FFFFFF"/>
              </w:rPr>
            </w:pPr>
          </w:p>
        </w:tc>
        <w:tc>
          <w:tcPr>
            <w:tcW w:w="242" w:type="dxa"/>
            <w:tcBorders>
              <w:right w:val="single" w:sz="4" w:space="0" w:color="000000"/>
            </w:tcBorders>
            <w:shd w:val="clear" w:color="auto" w:fill="FFFFFF"/>
            <w:tcMar>
              <w:top w:w="0" w:type="dxa"/>
              <w:left w:w="108" w:type="dxa"/>
              <w:bottom w:w="0" w:type="dxa"/>
              <w:right w:w="108" w:type="dxa"/>
            </w:tcMar>
            <w:vAlign w:val="center"/>
          </w:tcPr>
          <w:p w14:paraId="1A80812D" w14:textId="77777777" w:rsidR="00C15C86" w:rsidRPr="00E748CB" w:rsidRDefault="00C15C86" w:rsidP="00C15C86">
            <w:pPr>
              <w:pStyle w:val="Standard"/>
              <w:widowControl w:val="0"/>
              <w:jc w:val="center"/>
              <w:rPr>
                <w:rFonts w:ascii="Times New Roman" w:hAnsi="Times New Roman" w:cs="Times New Roman"/>
                <w:sz w:val="20"/>
                <w:szCs w:val="20"/>
              </w:rPr>
            </w:pPr>
          </w:p>
        </w:tc>
        <w:tc>
          <w:tcPr>
            <w:tcW w:w="1282" w:type="dxa"/>
            <w:tcBorders>
              <w:left w:val="single" w:sz="4" w:space="0" w:color="000000"/>
            </w:tcBorders>
            <w:shd w:val="clear" w:color="auto" w:fill="FFFFFF"/>
            <w:tcMar>
              <w:top w:w="0" w:type="dxa"/>
              <w:left w:w="10" w:type="dxa"/>
              <w:bottom w:w="0" w:type="dxa"/>
              <w:right w:w="10" w:type="dxa"/>
            </w:tcMar>
            <w:vAlign w:val="center"/>
          </w:tcPr>
          <w:p w14:paraId="4EE84C0D" w14:textId="77777777" w:rsidR="00C15C86" w:rsidRPr="00E748CB" w:rsidRDefault="00C15C86" w:rsidP="00C15C86">
            <w:pPr>
              <w:pStyle w:val="Standard"/>
              <w:widowControl w:val="0"/>
              <w:jc w:val="center"/>
              <w:rPr>
                <w:rFonts w:ascii="Times New Roman" w:hAnsi="Times New Roman" w:cs="Times New Roman"/>
                <w:sz w:val="20"/>
                <w:szCs w:val="20"/>
              </w:rPr>
            </w:pPr>
          </w:p>
        </w:tc>
        <w:tc>
          <w:tcPr>
            <w:tcW w:w="1496" w:type="dxa"/>
            <w:shd w:val="clear" w:color="auto" w:fill="FFFFFF"/>
            <w:tcMar>
              <w:top w:w="0" w:type="dxa"/>
              <w:left w:w="108" w:type="dxa"/>
              <w:bottom w:w="0" w:type="dxa"/>
              <w:right w:w="108" w:type="dxa"/>
            </w:tcMar>
          </w:tcPr>
          <w:p w14:paraId="40BA6B1C" w14:textId="77777777" w:rsidR="00C15C86" w:rsidRPr="00E748CB" w:rsidRDefault="00C15C86" w:rsidP="00C15C86">
            <w:pPr>
              <w:pStyle w:val="15"/>
              <w:rPr>
                <w:b w:val="0"/>
                <w:bCs w:val="0"/>
                <w:sz w:val="20"/>
                <w:szCs w:val="20"/>
                <w:shd w:val="clear" w:color="auto" w:fill="FFFFFF"/>
                <w:lang w:val="uk-UA" w:eastAsia="en-US"/>
              </w:rPr>
            </w:pPr>
          </w:p>
        </w:tc>
        <w:tc>
          <w:tcPr>
            <w:tcW w:w="807" w:type="dxa"/>
            <w:shd w:val="clear" w:color="auto" w:fill="FFFFFF"/>
            <w:tcMar>
              <w:top w:w="0" w:type="dxa"/>
              <w:left w:w="108" w:type="dxa"/>
              <w:bottom w:w="0" w:type="dxa"/>
              <w:right w:w="108" w:type="dxa"/>
            </w:tcMar>
            <w:vAlign w:val="center"/>
          </w:tcPr>
          <w:p w14:paraId="4AABE996" w14:textId="77777777" w:rsidR="00C15C86" w:rsidRPr="00E748CB" w:rsidRDefault="00C15C86" w:rsidP="00C15C86">
            <w:pPr>
              <w:pStyle w:val="Standard"/>
              <w:widowControl w:val="0"/>
              <w:jc w:val="right"/>
              <w:rPr>
                <w:rFonts w:ascii="Times New Roman" w:hAnsi="Times New Roman" w:cs="Times New Roman"/>
                <w:bCs/>
                <w:sz w:val="20"/>
                <w:szCs w:val="20"/>
                <w:shd w:val="clear" w:color="auto" w:fill="FFFFFF"/>
              </w:rPr>
            </w:pPr>
          </w:p>
        </w:tc>
      </w:tr>
      <w:tr w:rsidR="00C15C86" w:rsidRPr="00E748CB" w14:paraId="22E07532" w14:textId="77777777" w:rsidTr="00A079E8">
        <w:trPr>
          <w:trHeight w:val="20"/>
        </w:trPr>
        <w:tc>
          <w:tcPr>
            <w:tcW w:w="6026" w:type="dxa"/>
            <w:tcBorders>
              <w:right w:val="single" w:sz="4" w:space="0" w:color="000000"/>
            </w:tcBorders>
            <w:tcMar>
              <w:top w:w="0" w:type="dxa"/>
              <w:left w:w="108" w:type="dxa"/>
              <w:bottom w:w="0" w:type="dxa"/>
              <w:right w:w="108" w:type="dxa"/>
            </w:tcMar>
            <w:vAlign w:val="bottom"/>
          </w:tcPr>
          <w:p w14:paraId="1A546D4F" w14:textId="77777777" w:rsidR="00C15C86" w:rsidRPr="00E748CB" w:rsidRDefault="00C15C86" w:rsidP="004207EF">
            <w:pPr>
              <w:pStyle w:val="Standard"/>
              <w:widowControl w:val="0"/>
              <w:ind w:left="459" w:hanging="283"/>
              <w:rPr>
                <w:rFonts w:ascii="Times New Roman" w:hAnsi="Times New Roman" w:cs="Times New Roman"/>
                <w:sz w:val="20"/>
                <w:szCs w:val="20"/>
                <w:shd w:val="clear" w:color="auto" w:fill="FFFFFF"/>
              </w:rPr>
            </w:pPr>
            <w:r w:rsidRPr="00E748CB">
              <w:rPr>
                <w:rFonts w:ascii="Times New Roman" w:hAnsi="Times New Roman" w:cs="Times New Roman"/>
                <w:sz w:val="20"/>
                <w:szCs w:val="20"/>
                <w:shd w:val="clear" w:color="auto" w:fill="FFFFFF"/>
              </w:rPr>
              <w:t xml:space="preserve">         Витрачення на оплату зобов`язань з податку на додану вартість</w:t>
            </w:r>
          </w:p>
        </w:tc>
        <w:tc>
          <w:tcPr>
            <w:tcW w:w="637" w:type="dxa"/>
            <w:tcBorders>
              <w:left w:val="single" w:sz="4" w:space="0" w:color="000000"/>
            </w:tcBorders>
            <w:tcMar>
              <w:top w:w="0" w:type="dxa"/>
              <w:left w:w="10" w:type="dxa"/>
              <w:bottom w:w="0" w:type="dxa"/>
              <w:right w:w="10" w:type="dxa"/>
            </w:tcMar>
            <w:vAlign w:val="bottom"/>
          </w:tcPr>
          <w:p w14:paraId="33F236CF" w14:textId="77777777" w:rsidR="00C15C86" w:rsidRPr="00F205C0" w:rsidRDefault="00C15C86" w:rsidP="00C15C86">
            <w:pPr>
              <w:pStyle w:val="Standard"/>
              <w:rPr>
                <w:rFonts w:ascii="Times New Roman" w:hAnsi="Times New Roman" w:cs="Times New Roman"/>
                <w:sz w:val="20"/>
                <w:szCs w:val="20"/>
                <w:shd w:val="clear" w:color="auto" w:fill="FFFFFF"/>
              </w:rPr>
            </w:pPr>
          </w:p>
        </w:tc>
        <w:tc>
          <w:tcPr>
            <w:tcW w:w="242" w:type="dxa"/>
            <w:tcBorders>
              <w:right w:val="single" w:sz="4" w:space="0" w:color="000000"/>
            </w:tcBorders>
            <w:shd w:val="clear" w:color="auto" w:fill="FFFFFF"/>
            <w:tcMar>
              <w:top w:w="0" w:type="dxa"/>
              <w:left w:w="108" w:type="dxa"/>
              <w:bottom w:w="0" w:type="dxa"/>
              <w:right w:w="108" w:type="dxa"/>
            </w:tcMar>
            <w:vAlign w:val="center"/>
          </w:tcPr>
          <w:p w14:paraId="6E2D6522" w14:textId="77777777" w:rsidR="00C15C86" w:rsidRPr="00E748CB" w:rsidRDefault="00C15C86" w:rsidP="00C15C86">
            <w:pPr>
              <w:pStyle w:val="Standard"/>
              <w:widowControl w:val="0"/>
              <w:jc w:val="center"/>
              <w:rPr>
                <w:rFonts w:ascii="Times New Roman" w:hAnsi="Times New Roman" w:cs="Times New Roman"/>
                <w:bCs/>
                <w:sz w:val="20"/>
                <w:szCs w:val="20"/>
                <w:shd w:val="clear" w:color="auto" w:fill="FFFFFF"/>
              </w:rPr>
            </w:pPr>
          </w:p>
        </w:tc>
        <w:tc>
          <w:tcPr>
            <w:tcW w:w="1282" w:type="dxa"/>
            <w:tcBorders>
              <w:left w:val="single" w:sz="4" w:space="0" w:color="000000"/>
            </w:tcBorders>
            <w:shd w:val="clear" w:color="auto" w:fill="FFFFFF"/>
            <w:tcMar>
              <w:top w:w="0" w:type="dxa"/>
              <w:left w:w="10" w:type="dxa"/>
              <w:bottom w:w="0" w:type="dxa"/>
              <w:right w:w="10" w:type="dxa"/>
            </w:tcMar>
            <w:vAlign w:val="center"/>
          </w:tcPr>
          <w:p w14:paraId="5E8DC38F" w14:textId="77777777" w:rsidR="00C15C86" w:rsidRPr="00E748CB" w:rsidRDefault="00C15C86" w:rsidP="00C15C86">
            <w:pPr>
              <w:pStyle w:val="Standard"/>
              <w:widowControl w:val="0"/>
              <w:jc w:val="center"/>
              <w:rPr>
                <w:rFonts w:ascii="Times New Roman" w:hAnsi="Times New Roman" w:cs="Times New Roman"/>
                <w:bCs/>
                <w:sz w:val="20"/>
                <w:szCs w:val="20"/>
                <w:shd w:val="clear" w:color="auto" w:fill="FFFFFF"/>
              </w:rPr>
            </w:pPr>
          </w:p>
        </w:tc>
        <w:tc>
          <w:tcPr>
            <w:tcW w:w="1496" w:type="dxa"/>
            <w:shd w:val="clear" w:color="auto" w:fill="FFFFFF"/>
            <w:tcMar>
              <w:top w:w="0" w:type="dxa"/>
              <w:left w:w="108" w:type="dxa"/>
              <w:bottom w:w="0" w:type="dxa"/>
              <w:right w:w="108" w:type="dxa"/>
            </w:tcMar>
          </w:tcPr>
          <w:p w14:paraId="7F9428AD" w14:textId="77777777" w:rsidR="00C15C86" w:rsidRPr="00E748CB" w:rsidRDefault="00C15C86" w:rsidP="00C15C86">
            <w:pPr>
              <w:pStyle w:val="15"/>
              <w:rPr>
                <w:b w:val="0"/>
                <w:bCs w:val="0"/>
                <w:sz w:val="20"/>
                <w:szCs w:val="20"/>
                <w:shd w:val="clear" w:color="auto" w:fill="FFFFFF"/>
                <w:lang w:val="uk-UA" w:eastAsia="en-US"/>
              </w:rPr>
            </w:pPr>
          </w:p>
        </w:tc>
        <w:tc>
          <w:tcPr>
            <w:tcW w:w="807" w:type="dxa"/>
            <w:shd w:val="clear" w:color="auto" w:fill="FFFFFF"/>
            <w:tcMar>
              <w:top w:w="0" w:type="dxa"/>
              <w:left w:w="108" w:type="dxa"/>
              <w:bottom w:w="0" w:type="dxa"/>
              <w:right w:w="108" w:type="dxa"/>
            </w:tcMar>
            <w:vAlign w:val="center"/>
          </w:tcPr>
          <w:p w14:paraId="71E96BFB" w14:textId="77777777" w:rsidR="00C15C86" w:rsidRPr="00E748CB" w:rsidRDefault="00C15C86" w:rsidP="00C15C86">
            <w:pPr>
              <w:pStyle w:val="Standard"/>
              <w:widowControl w:val="0"/>
              <w:jc w:val="right"/>
              <w:rPr>
                <w:rFonts w:ascii="Times New Roman" w:hAnsi="Times New Roman" w:cs="Times New Roman"/>
                <w:bCs/>
                <w:sz w:val="20"/>
                <w:szCs w:val="20"/>
                <w:shd w:val="clear" w:color="auto" w:fill="FFFFFF"/>
              </w:rPr>
            </w:pPr>
          </w:p>
        </w:tc>
      </w:tr>
      <w:tr w:rsidR="00C15C86" w:rsidRPr="00E748CB" w14:paraId="5E73B5EF" w14:textId="77777777" w:rsidTr="00A079E8">
        <w:trPr>
          <w:trHeight w:val="20"/>
        </w:trPr>
        <w:tc>
          <w:tcPr>
            <w:tcW w:w="6026" w:type="dxa"/>
            <w:tcBorders>
              <w:right w:val="single" w:sz="4" w:space="0" w:color="000000"/>
            </w:tcBorders>
            <w:tcMar>
              <w:top w:w="0" w:type="dxa"/>
              <w:left w:w="108" w:type="dxa"/>
              <w:bottom w:w="0" w:type="dxa"/>
              <w:right w:w="108" w:type="dxa"/>
            </w:tcMar>
            <w:vAlign w:val="bottom"/>
          </w:tcPr>
          <w:p w14:paraId="17FCC021" w14:textId="77777777" w:rsidR="00C15C86" w:rsidRPr="00E748CB" w:rsidRDefault="00C15C86" w:rsidP="004207EF">
            <w:pPr>
              <w:pStyle w:val="Standard"/>
              <w:widowControl w:val="0"/>
              <w:ind w:left="459" w:hanging="283"/>
              <w:rPr>
                <w:rFonts w:ascii="Times New Roman" w:hAnsi="Times New Roman" w:cs="Times New Roman"/>
                <w:sz w:val="20"/>
                <w:szCs w:val="20"/>
              </w:rPr>
            </w:pPr>
            <w:r w:rsidRPr="00E748CB">
              <w:rPr>
                <w:rStyle w:val="14"/>
                <w:rFonts w:ascii="Times New Roman" w:hAnsi="Times New Roman" w:cs="Times New Roman"/>
                <w:sz w:val="20"/>
                <w:szCs w:val="20"/>
              </w:rPr>
              <w:t xml:space="preserve">         Витрачання на оплату  </w:t>
            </w:r>
            <w:proofErr w:type="spellStart"/>
            <w:r w:rsidRPr="00E748CB">
              <w:rPr>
                <w:rStyle w:val="14"/>
                <w:rFonts w:ascii="Times New Roman" w:hAnsi="Times New Roman" w:cs="Times New Roman"/>
                <w:sz w:val="20"/>
                <w:szCs w:val="20"/>
              </w:rPr>
              <w:t>зобов</w:t>
            </w:r>
            <w:proofErr w:type="spellEnd"/>
            <w:r w:rsidRPr="00E748CB">
              <w:rPr>
                <w:rStyle w:val="14"/>
                <w:rFonts w:ascii="Times New Roman" w:hAnsi="Times New Roman" w:cs="Times New Roman"/>
                <w:sz w:val="20"/>
                <w:szCs w:val="20"/>
                <w:lang w:val="ru-RU"/>
              </w:rPr>
              <w:t>’</w:t>
            </w:r>
            <w:proofErr w:type="spellStart"/>
            <w:r w:rsidRPr="00E748CB">
              <w:rPr>
                <w:rStyle w:val="14"/>
                <w:rFonts w:ascii="Times New Roman" w:hAnsi="Times New Roman" w:cs="Times New Roman"/>
                <w:sz w:val="20"/>
                <w:szCs w:val="20"/>
                <w:lang w:val="ru-RU"/>
              </w:rPr>
              <w:t>язань</w:t>
            </w:r>
            <w:proofErr w:type="spellEnd"/>
            <w:r w:rsidRPr="00E748CB">
              <w:rPr>
                <w:rStyle w:val="14"/>
                <w:rFonts w:ascii="Times New Roman" w:hAnsi="Times New Roman" w:cs="Times New Roman"/>
                <w:sz w:val="20"/>
                <w:szCs w:val="20"/>
                <w:lang w:val="ru-RU"/>
              </w:rPr>
              <w:t xml:space="preserve"> з </w:t>
            </w:r>
            <w:proofErr w:type="spellStart"/>
            <w:r w:rsidRPr="00E748CB">
              <w:rPr>
                <w:rStyle w:val="14"/>
                <w:rFonts w:ascii="Times New Roman" w:hAnsi="Times New Roman" w:cs="Times New Roman"/>
                <w:sz w:val="20"/>
                <w:szCs w:val="20"/>
                <w:lang w:val="ru-RU"/>
              </w:rPr>
              <w:t>інших</w:t>
            </w:r>
            <w:proofErr w:type="spellEnd"/>
            <w:r w:rsidRPr="00E748CB">
              <w:rPr>
                <w:rStyle w:val="14"/>
                <w:rFonts w:ascii="Times New Roman" w:hAnsi="Times New Roman" w:cs="Times New Roman"/>
                <w:sz w:val="20"/>
                <w:szCs w:val="20"/>
                <w:lang w:val="ru-RU"/>
              </w:rPr>
              <w:t xml:space="preserve"> </w:t>
            </w:r>
            <w:proofErr w:type="spellStart"/>
            <w:r w:rsidRPr="00E748CB">
              <w:rPr>
                <w:rStyle w:val="14"/>
                <w:rFonts w:ascii="Times New Roman" w:hAnsi="Times New Roman" w:cs="Times New Roman"/>
                <w:sz w:val="20"/>
                <w:szCs w:val="20"/>
                <w:lang w:val="ru-RU"/>
              </w:rPr>
              <w:t>податків</w:t>
            </w:r>
            <w:proofErr w:type="spellEnd"/>
            <w:r w:rsidRPr="00E748CB">
              <w:rPr>
                <w:rStyle w:val="14"/>
                <w:rFonts w:ascii="Times New Roman" w:hAnsi="Times New Roman" w:cs="Times New Roman"/>
                <w:sz w:val="20"/>
                <w:szCs w:val="20"/>
                <w:lang w:val="ru-RU"/>
              </w:rPr>
              <w:t xml:space="preserve"> і </w:t>
            </w:r>
            <w:proofErr w:type="spellStart"/>
            <w:r w:rsidRPr="00E748CB">
              <w:rPr>
                <w:rStyle w:val="14"/>
                <w:rFonts w:ascii="Times New Roman" w:hAnsi="Times New Roman" w:cs="Times New Roman"/>
                <w:sz w:val="20"/>
                <w:szCs w:val="20"/>
                <w:lang w:val="ru-RU"/>
              </w:rPr>
              <w:t>зборів</w:t>
            </w:r>
            <w:proofErr w:type="spellEnd"/>
          </w:p>
        </w:tc>
        <w:tc>
          <w:tcPr>
            <w:tcW w:w="637" w:type="dxa"/>
            <w:tcBorders>
              <w:left w:val="single" w:sz="4" w:space="0" w:color="000000"/>
            </w:tcBorders>
            <w:tcMar>
              <w:top w:w="0" w:type="dxa"/>
              <w:left w:w="10" w:type="dxa"/>
              <w:bottom w:w="0" w:type="dxa"/>
              <w:right w:w="10" w:type="dxa"/>
            </w:tcMar>
            <w:vAlign w:val="bottom"/>
          </w:tcPr>
          <w:p w14:paraId="566377F8" w14:textId="77777777" w:rsidR="00C15C86" w:rsidRPr="00F205C0" w:rsidRDefault="00C15C86" w:rsidP="00C15C86">
            <w:pPr>
              <w:pStyle w:val="Standard"/>
              <w:rPr>
                <w:rFonts w:ascii="Times New Roman" w:hAnsi="Times New Roman" w:cs="Times New Roman"/>
                <w:sz w:val="20"/>
                <w:szCs w:val="20"/>
              </w:rPr>
            </w:pPr>
          </w:p>
        </w:tc>
        <w:tc>
          <w:tcPr>
            <w:tcW w:w="242" w:type="dxa"/>
            <w:tcBorders>
              <w:right w:val="single" w:sz="4" w:space="0" w:color="000000"/>
            </w:tcBorders>
            <w:shd w:val="clear" w:color="auto" w:fill="FFFFFF"/>
            <w:tcMar>
              <w:top w:w="0" w:type="dxa"/>
              <w:left w:w="108" w:type="dxa"/>
              <w:bottom w:w="0" w:type="dxa"/>
              <w:right w:w="108" w:type="dxa"/>
            </w:tcMar>
            <w:vAlign w:val="center"/>
          </w:tcPr>
          <w:p w14:paraId="40FE57F6" w14:textId="77777777" w:rsidR="00C15C86" w:rsidRPr="00E748CB" w:rsidRDefault="00C15C86" w:rsidP="00C15C86">
            <w:pPr>
              <w:pStyle w:val="Standard"/>
              <w:widowControl w:val="0"/>
              <w:jc w:val="center"/>
              <w:rPr>
                <w:rFonts w:ascii="Times New Roman" w:hAnsi="Times New Roman" w:cs="Times New Roman"/>
                <w:sz w:val="20"/>
                <w:szCs w:val="20"/>
              </w:rPr>
            </w:pPr>
          </w:p>
        </w:tc>
        <w:tc>
          <w:tcPr>
            <w:tcW w:w="1282" w:type="dxa"/>
            <w:tcBorders>
              <w:left w:val="single" w:sz="4" w:space="0" w:color="000000"/>
            </w:tcBorders>
            <w:shd w:val="clear" w:color="auto" w:fill="FFFFFF"/>
            <w:tcMar>
              <w:top w:w="0" w:type="dxa"/>
              <w:left w:w="10" w:type="dxa"/>
              <w:bottom w:w="0" w:type="dxa"/>
              <w:right w:w="10" w:type="dxa"/>
            </w:tcMar>
            <w:vAlign w:val="center"/>
          </w:tcPr>
          <w:p w14:paraId="78813D4C" w14:textId="77777777" w:rsidR="00C15C86" w:rsidRPr="00E748CB" w:rsidRDefault="00E748CB" w:rsidP="00FA346F">
            <w:pPr>
              <w:pStyle w:val="Standard"/>
              <w:widowControl w:val="0"/>
              <w:jc w:val="center"/>
              <w:rPr>
                <w:rFonts w:ascii="Times New Roman" w:hAnsi="Times New Roman" w:cs="Times New Roman"/>
                <w:sz w:val="20"/>
                <w:szCs w:val="20"/>
              </w:rPr>
            </w:pPr>
            <w:r w:rsidRPr="00E748CB">
              <w:rPr>
                <w:rFonts w:ascii="Times New Roman" w:hAnsi="Times New Roman" w:cs="Times New Roman"/>
                <w:sz w:val="20"/>
                <w:szCs w:val="20"/>
                <w:lang w:eastAsia="ru-RU"/>
              </w:rPr>
              <w:t xml:space="preserve">( </w:t>
            </w:r>
            <w:r w:rsidR="00110B71">
              <w:rPr>
                <w:rFonts w:ascii="Times New Roman" w:hAnsi="Times New Roman" w:cs="Times New Roman"/>
                <w:sz w:val="20"/>
                <w:szCs w:val="20"/>
                <w:lang w:eastAsia="ru-RU"/>
              </w:rPr>
              <w:t>269</w:t>
            </w:r>
            <w:r w:rsidRPr="00E748CB">
              <w:rPr>
                <w:rFonts w:ascii="Times New Roman" w:hAnsi="Times New Roman" w:cs="Times New Roman"/>
                <w:sz w:val="20"/>
                <w:szCs w:val="20"/>
                <w:lang w:eastAsia="ru-RU"/>
              </w:rPr>
              <w:t xml:space="preserve">) </w:t>
            </w:r>
          </w:p>
        </w:tc>
        <w:tc>
          <w:tcPr>
            <w:tcW w:w="1496" w:type="dxa"/>
            <w:shd w:val="clear" w:color="auto" w:fill="FFFFFF"/>
            <w:tcMar>
              <w:top w:w="0" w:type="dxa"/>
              <w:left w:w="108" w:type="dxa"/>
              <w:bottom w:w="0" w:type="dxa"/>
              <w:right w:w="108" w:type="dxa"/>
            </w:tcMar>
          </w:tcPr>
          <w:p w14:paraId="11199103" w14:textId="77777777" w:rsidR="00C15C86" w:rsidRPr="00E748CB" w:rsidRDefault="00E748CB" w:rsidP="00413B01">
            <w:pPr>
              <w:pStyle w:val="15"/>
              <w:rPr>
                <w:b w:val="0"/>
                <w:bCs w:val="0"/>
                <w:sz w:val="20"/>
                <w:szCs w:val="20"/>
                <w:shd w:val="clear" w:color="auto" w:fill="FFFFFF"/>
                <w:lang w:val="uk-UA" w:eastAsia="en-US"/>
              </w:rPr>
            </w:pPr>
            <w:r w:rsidRPr="00E748CB">
              <w:rPr>
                <w:b w:val="0"/>
                <w:sz w:val="20"/>
                <w:szCs w:val="20"/>
              </w:rPr>
              <w:t xml:space="preserve">( </w:t>
            </w:r>
            <w:r w:rsidR="00B9409A">
              <w:rPr>
                <w:b w:val="0"/>
                <w:sz w:val="20"/>
                <w:szCs w:val="20"/>
                <w:lang w:val="uk-UA"/>
              </w:rPr>
              <w:t>280</w:t>
            </w:r>
            <w:r w:rsidRPr="00E748CB">
              <w:rPr>
                <w:b w:val="0"/>
                <w:sz w:val="20"/>
                <w:szCs w:val="20"/>
              </w:rPr>
              <w:t xml:space="preserve"> )</w:t>
            </w:r>
          </w:p>
        </w:tc>
        <w:tc>
          <w:tcPr>
            <w:tcW w:w="807" w:type="dxa"/>
            <w:shd w:val="clear" w:color="auto" w:fill="FFFFFF"/>
            <w:tcMar>
              <w:top w:w="0" w:type="dxa"/>
              <w:left w:w="108" w:type="dxa"/>
              <w:bottom w:w="0" w:type="dxa"/>
              <w:right w:w="108" w:type="dxa"/>
            </w:tcMar>
            <w:vAlign w:val="center"/>
          </w:tcPr>
          <w:p w14:paraId="1CDCD212" w14:textId="77777777" w:rsidR="00C15C86" w:rsidRPr="00E748CB" w:rsidRDefault="00C15C86" w:rsidP="00C15C86">
            <w:pPr>
              <w:pStyle w:val="Standard"/>
              <w:widowControl w:val="0"/>
              <w:jc w:val="right"/>
              <w:rPr>
                <w:rFonts w:ascii="Times New Roman" w:hAnsi="Times New Roman" w:cs="Times New Roman"/>
                <w:bCs/>
                <w:sz w:val="20"/>
                <w:szCs w:val="20"/>
                <w:shd w:val="clear" w:color="auto" w:fill="FFFFFF"/>
              </w:rPr>
            </w:pPr>
          </w:p>
        </w:tc>
      </w:tr>
      <w:tr w:rsidR="00C15C86" w:rsidRPr="00E748CB" w14:paraId="1C9536A9" w14:textId="77777777" w:rsidTr="00FA346F">
        <w:trPr>
          <w:trHeight w:val="250"/>
        </w:trPr>
        <w:tc>
          <w:tcPr>
            <w:tcW w:w="6026" w:type="dxa"/>
            <w:tcBorders>
              <w:right w:val="single" w:sz="4" w:space="0" w:color="000000"/>
            </w:tcBorders>
            <w:tcMar>
              <w:top w:w="0" w:type="dxa"/>
              <w:left w:w="108" w:type="dxa"/>
              <w:bottom w:w="0" w:type="dxa"/>
              <w:right w:w="108" w:type="dxa"/>
            </w:tcMar>
            <w:vAlign w:val="bottom"/>
          </w:tcPr>
          <w:p w14:paraId="181770E9" w14:textId="77777777" w:rsidR="00C15C86" w:rsidRPr="00E748CB" w:rsidRDefault="00C15C86" w:rsidP="004207EF">
            <w:pPr>
              <w:pStyle w:val="Standard"/>
              <w:ind w:left="459" w:hanging="283"/>
              <w:rPr>
                <w:rFonts w:ascii="Times New Roman" w:hAnsi="Times New Roman" w:cs="Times New Roman"/>
                <w:sz w:val="20"/>
                <w:szCs w:val="20"/>
                <w:shd w:val="clear" w:color="auto" w:fill="FFFFFF"/>
              </w:rPr>
            </w:pPr>
            <w:r w:rsidRPr="00E748CB">
              <w:rPr>
                <w:rFonts w:ascii="Times New Roman" w:hAnsi="Times New Roman" w:cs="Times New Roman"/>
                <w:sz w:val="20"/>
                <w:szCs w:val="20"/>
                <w:shd w:val="clear" w:color="auto" w:fill="FFFFFF"/>
              </w:rPr>
              <w:t xml:space="preserve">                 Витрачання на оплату </w:t>
            </w:r>
            <w:r w:rsidRPr="00E748CB">
              <w:rPr>
                <w:rFonts w:ascii="Times New Roman" w:hAnsi="Times New Roman" w:cs="Times New Roman"/>
                <w:sz w:val="20"/>
                <w:szCs w:val="20"/>
              </w:rPr>
              <w:t xml:space="preserve"> </w:t>
            </w:r>
            <w:r w:rsidRPr="00E748CB">
              <w:rPr>
                <w:rFonts w:ascii="Times New Roman" w:hAnsi="Times New Roman" w:cs="Times New Roman"/>
                <w:sz w:val="20"/>
                <w:szCs w:val="20"/>
                <w:shd w:val="clear" w:color="auto" w:fill="FFFFFF"/>
              </w:rPr>
              <w:t>авансів</w:t>
            </w:r>
          </w:p>
        </w:tc>
        <w:tc>
          <w:tcPr>
            <w:tcW w:w="637" w:type="dxa"/>
            <w:tcBorders>
              <w:left w:val="single" w:sz="4" w:space="0" w:color="000000"/>
            </w:tcBorders>
            <w:tcMar>
              <w:top w:w="0" w:type="dxa"/>
              <w:left w:w="10" w:type="dxa"/>
              <w:bottom w:w="0" w:type="dxa"/>
              <w:right w:w="10" w:type="dxa"/>
            </w:tcMar>
            <w:vAlign w:val="bottom"/>
          </w:tcPr>
          <w:p w14:paraId="56536160" w14:textId="77777777" w:rsidR="00C15C86" w:rsidRPr="00F205C0" w:rsidRDefault="00C15C86" w:rsidP="00C15C86">
            <w:pPr>
              <w:pStyle w:val="Standard"/>
              <w:rPr>
                <w:rFonts w:ascii="Times New Roman" w:hAnsi="Times New Roman" w:cs="Times New Roman"/>
                <w:sz w:val="20"/>
                <w:szCs w:val="20"/>
                <w:shd w:val="clear" w:color="auto" w:fill="FFFFFF"/>
              </w:rPr>
            </w:pPr>
          </w:p>
        </w:tc>
        <w:tc>
          <w:tcPr>
            <w:tcW w:w="242" w:type="dxa"/>
            <w:tcBorders>
              <w:right w:val="single" w:sz="4" w:space="0" w:color="000000"/>
            </w:tcBorders>
            <w:shd w:val="clear" w:color="auto" w:fill="FFFFFF"/>
            <w:tcMar>
              <w:top w:w="0" w:type="dxa"/>
              <w:left w:w="108" w:type="dxa"/>
              <w:bottom w:w="0" w:type="dxa"/>
              <w:right w:w="108" w:type="dxa"/>
            </w:tcMar>
            <w:vAlign w:val="center"/>
          </w:tcPr>
          <w:p w14:paraId="57CB8BB2" w14:textId="77777777" w:rsidR="00C15C86" w:rsidRPr="00E748CB" w:rsidRDefault="00C15C86" w:rsidP="00C15C86">
            <w:pPr>
              <w:pStyle w:val="Standard"/>
              <w:widowControl w:val="0"/>
              <w:jc w:val="center"/>
              <w:rPr>
                <w:rFonts w:ascii="Times New Roman" w:hAnsi="Times New Roman" w:cs="Times New Roman"/>
                <w:sz w:val="20"/>
                <w:szCs w:val="20"/>
              </w:rPr>
            </w:pPr>
          </w:p>
        </w:tc>
        <w:tc>
          <w:tcPr>
            <w:tcW w:w="1282" w:type="dxa"/>
            <w:tcBorders>
              <w:left w:val="single" w:sz="4" w:space="0" w:color="000000"/>
            </w:tcBorders>
            <w:shd w:val="clear" w:color="auto" w:fill="FFFFFF"/>
            <w:tcMar>
              <w:top w:w="0" w:type="dxa"/>
              <w:left w:w="10" w:type="dxa"/>
              <w:bottom w:w="0" w:type="dxa"/>
              <w:right w:w="10" w:type="dxa"/>
            </w:tcMar>
            <w:vAlign w:val="center"/>
          </w:tcPr>
          <w:p w14:paraId="36BB141D" w14:textId="77777777" w:rsidR="00C15C86" w:rsidRPr="00E748CB" w:rsidRDefault="00E748CB" w:rsidP="00FA346F">
            <w:pPr>
              <w:pStyle w:val="Standard"/>
              <w:widowControl w:val="0"/>
              <w:jc w:val="center"/>
              <w:rPr>
                <w:rFonts w:ascii="Times New Roman" w:hAnsi="Times New Roman" w:cs="Times New Roman"/>
                <w:sz w:val="20"/>
                <w:szCs w:val="20"/>
              </w:rPr>
            </w:pPr>
            <w:r w:rsidRPr="00E748CB">
              <w:rPr>
                <w:rFonts w:ascii="Times New Roman" w:hAnsi="Times New Roman" w:cs="Times New Roman"/>
                <w:sz w:val="20"/>
                <w:szCs w:val="20"/>
                <w:lang w:eastAsia="ru-RU"/>
              </w:rPr>
              <w:t>(</w:t>
            </w:r>
            <w:r w:rsidR="00110B71">
              <w:rPr>
                <w:rFonts w:ascii="Times New Roman" w:hAnsi="Times New Roman" w:cs="Times New Roman"/>
                <w:sz w:val="20"/>
                <w:szCs w:val="20"/>
                <w:lang w:eastAsia="ru-RU"/>
              </w:rPr>
              <w:t>0</w:t>
            </w:r>
            <w:r w:rsidRPr="00E748CB">
              <w:rPr>
                <w:rFonts w:ascii="Times New Roman" w:hAnsi="Times New Roman" w:cs="Times New Roman"/>
                <w:sz w:val="20"/>
                <w:szCs w:val="20"/>
                <w:lang w:eastAsia="ru-RU"/>
              </w:rPr>
              <w:t xml:space="preserve"> ) </w:t>
            </w:r>
          </w:p>
        </w:tc>
        <w:tc>
          <w:tcPr>
            <w:tcW w:w="1496" w:type="dxa"/>
            <w:shd w:val="clear" w:color="auto" w:fill="FFFFFF"/>
            <w:tcMar>
              <w:top w:w="0" w:type="dxa"/>
              <w:left w:w="108" w:type="dxa"/>
              <w:bottom w:w="0" w:type="dxa"/>
              <w:right w:w="108" w:type="dxa"/>
            </w:tcMar>
          </w:tcPr>
          <w:p w14:paraId="41FF7E51" w14:textId="77777777" w:rsidR="00C15C86" w:rsidRPr="00E748CB" w:rsidRDefault="00B9409A" w:rsidP="00413B01">
            <w:pPr>
              <w:pStyle w:val="15"/>
              <w:rPr>
                <w:b w:val="0"/>
                <w:bCs w:val="0"/>
                <w:sz w:val="20"/>
                <w:szCs w:val="20"/>
                <w:shd w:val="clear" w:color="auto" w:fill="FFFFFF"/>
                <w:lang w:val="uk-UA" w:eastAsia="en-US"/>
              </w:rPr>
            </w:pPr>
            <w:r>
              <w:rPr>
                <w:b w:val="0"/>
                <w:sz w:val="20"/>
                <w:szCs w:val="20"/>
              </w:rPr>
              <w:t>0</w:t>
            </w:r>
          </w:p>
        </w:tc>
        <w:tc>
          <w:tcPr>
            <w:tcW w:w="807" w:type="dxa"/>
            <w:shd w:val="clear" w:color="auto" w:fill="FFFFFF"/>
            <w:tcMar>
              <w:top w:w="0" w:type="dxa"/>
              <w:left w:w="108" w:type="dxa"/>
              <w:bottom w:w="0" w:type="dxa"/>
              <w:right w:w="108" w:type="dxa"/>
            </w:tcMar>
            <w:vAlign w:val="center"/>
          </w:tcPr>
          <w:p w14:paraId="019DC4D8" w14:textId="77777777" w:rsidR="00C15C86" w:rsidRPr="00E748CB" w:rsidRDefault="00C15C86" w:rsidP="00C15C86">
            <w:pPr>
              <w:pStyle w:val="Standard"/>
              <w:widowControl w:val="0"/>
              <w:jc w:val="right"/>
              <w:rPr>
                <w:rFonts w:ascii="Times New Roman" w:hAnsi="Times New Roman" w:cs="Times New Roman"/>
                <w:bCs/>
                <w:sz w:val="20"/>
                <w:szCs w:val="20"/>
                <w:shd w:val="clear" w:color="auto" w:fill="FFFFFF"/>
              </w:rPr>
            </w:pPr>
          </w:p>
        </w:tc>
      </w:tr>
      <w:tr w:rsidR="00C15C86" w:rsidRPr="00E748CB" w14:paraId="4DBB1F1A" w14:textId="77777777" w:rsidTr="00A079E8">
        <w:trPr>
          <w:trHeight w:val="80"/>
        </w:trPr>
        <w:tc>
          <w:tcPr>
            <w:tcW w:w="6026" w:type="dxa"/>
            <w:tcBorders>
              <w:bottom w:val="single" w:sz="4" w:space="0" w:color="auto"/>
              <w:right w:val="single" w:sz="4" w:space="0" w:color="000000"/>
            </w:tcBorders>
            <w:tcMar>
              <w:top w:w="0" w:type="dxa"/>
              <w:left w:w="108" w:type="dxa"/>
              <w:bottom w:w="0" w:type="dxa"/>
              <w:right w:w="108" w:type="dxa"/>
            </w:tcMar>
            <w:vAlign w:val="bottom"/>
          </w:tcPr>
          <w:p w14:paraId="235EC0F9" w14:textId="77777777" w:rsidR="00C15C86" w:rsidRPr="00E748CB" w:rsidRDefault="00C15C86" w:rsidP="004207EF">
            <w:pPr>
              <w:pStyle w:val="Standard"/>
              <w:ind w:left="459" w:hanging="283"/>
              <w:rPr>
                <w:rFonts w:ascii="Times New Roman" w:hAnsi="Times New Roman" w:cs="Times New Roman"/>
                <w:sz w:val="20"/>
                <w:szCs w:val="20"/>
                <w:shd w:val="clear" w:color="auto" w:fill="FFFFFF"/>
              </w:rPr>
            </w:pPr>
            <w:r w:rsidRPr="00E748CB">
              <w:rPr>
                <w:rFonts w:ascii="Times New Roman" w:hAnsi="Times New Roman" w:cs="Times New Roman"/>
                <w:sz w:val="20"/>
                <w:szCs w:val="20"/>
                <w:shd w:val="clear" w:color="auto" w:fill="FFFFFF"/>
              </w:rPr>
              <w:t xml:space="preserve">                 Інші витрачання</w:t>
            </w:r>
          </w:p>
        </w:tc>
        <w:tc>
          <w:tcPr>
            <w:tcW w:w="637" w:type="dxa"/>
            <w:tcBorders>
              <w:left w:val="single" w:sz="4" w:space="0" w:color="000000"/>
              <w:bottom w:val="single" w:sz="4" w:space="0" w:color="auto"/>
            </w:tcBorders>
            <w:tcMar>
              <w:top w:w="0" w:type="dxa"/>
              <w:left w:w="10" w:type="dxa"/>
              <w:bottom w:w="0" w:type="dxa"/>
              <w:right w:w="10" w:type="dxa"/>
            </w:tcMar>
            <w:vAlign w:val="bottom"/>
          </w:tcPr>
          <w:p w14:paraId="051DCBB1" w14:textId="77777777" w:rsidR="00C15C86" w:rsidRPr="00F205C0" w:rsidRDefault="00C15C86" w:rsidP="00C15C86">
            <w:pPr>
              <w:pStyle w:val="Standard"/>
              <w:rPr>
                <w:rFonts w:ascii="Times New Roman" w:hAnsi="Times New Roman" w:cs="Times New Roman"/>
                <w:sz w:val="20"/>
                <w:szCs w:val="20"/>
                <w:shd w:val="clear" w:color="auto" w:fill="FFFFFF"/>
              </w:rPr>
            </w:pPr>
          </w:p>
        </w:tc>
        <w:tc>
          <w:tcPr>
            <w:tcW w:w="242" w:type="dxa"/>
            <w:tcBorders>
              <w:bottom w:val="single" w:sz="4" w:space="0" w:color="auto"/>
              <w:right w:val="single" w:sz="4" w:space="0" w:color="000000"/>
            </w:tcBorders>
            <w:shd w:val="clear" w:color="auto" w:fill="FFFFFF"/>
            <w:tcMar>
              <w:top w:w="0" w:type="dxa"/>
              <w:left w:w="108" w:type="dxa"/>
              <w:bottom w:w="0" w:type="dxa"/>
              <w:right w:w="108" w:type="dxa"/>
            </w:tcMar>
            <w:vAlign w:val="center"/>
          </w:tcPr>
          <w:p w14:paraId="631BFC1C" w14:textId="77777777" w:rsidR="00C15C86" w:rsidRPr="00E748CB" w:rsidRDefault="00C15C86" w:rsidP="00C15C86">
            <w:pPr>
              <w:pStyle w:val="Standard"/>
              <w:widowControl w:val="0"/>
              <w:jc w:val="center"/>
              <w:rPr>
                <w:rFonts w:ascii="Times New Roman" w:hAnsi="Times New Roman" w:cs="Times New Roman"/>
                <w:bCs/>
                <w:sz w:val="20"/>
                <w:szCs w:val="20"/>
                <w:shd w:val="clear" w:color="auto" w:fill="FFFFFF"/>
              </w:rPr>
            </w:pPr>
          </w:p>
        </w:tc>
        <w:tc>
          <w:tcPr>
            <w:tcW w:w="1282" w:type="dxa"/>
            <w:tcBorders>
              <w:left w:val="single" w:sz="4" w:space="0" w:color="000000"/>
              <w:bottom w:val="single" w:sz="4" w:space="0" w:color="auto"/>
            </w:tcBorders>
            <w:shd w:val="clear" w:color="auto" w:fill="FFFFFF"/>
            <w:tcMar>
              <w:top w:w="0" w:type="dxa"/>
              <w:left w:w="10" w:type="dxa"/>
              <w:bottom w:w="0" w:type="dxa"/>
              <w:right w:w="10" w:type="dxa"/>
            </w:tcMar>
            <w:vAlign w:val="center"/>
          </w:tcPr>
          <w:p w14:paraId="43A3A636" w14:textId="77777777" w:rsidR="00C15C86" w:rsidRPr="00E748CB" w:rsidRDefault="00110B71" w:rsidP="00E748CB">
            <w:pPr>
              <w:pStyle w:val="Standard"/>
              <w:widowControl w:val="0"/>
              <w:jc w:val="center"/>
              <w:rPr>
                <w:rFonts w:ascii="Times New Roman" w:hAnsi="Times New Roman" w:cs="Times New Roman"/>
                <w:bCs/>
                <w:sz w:val="20"/>
                <w:szCs w:val="20"/>
                <w:shd w:val="clear" w:color="auto" w:fill="FFFFFF"/>
              </w:rPr>
            </w:pPr>
            <w:r>
              <w:rPr>
                <w:rFonts w:ascii="Times New Roman" w:hAnsi="Times New Roman" w:cs="Times New Roman"/>
                <w:sz w:val="20"/>
                <w:szCs w:val="20"/>
                <w:lang w:eastAsia="ru-RU"/>
              </w:rPr>
              <w:t>( 20167931</w:t>
            </w:r>
            <w:r w:rsidR="00E748CB" w:rsidRPr="00E748CB">
              <w:rPr>
                <w:rFonts w:ascii="Times New Roman" w:hAnsi="Times New Roman" w:cs="Times New Roman"/>
                <w:sz w:val="20"/>
                <w:szCs w:val="20"/>
                <w:lang w:eastAsia="ru-RU"/>
              </w:rPr>
              <w:t xml:space="preserve"> ) </w:t>
            </w:r>
          </w:p>
        </w:tc>
        <w:tc>
          <w:tcPr>
            <w:tcW w:w="1496" w:type="dxa"/>
            <w:tcBorders>
              <w:bottom w:val="single" w:sz="4" w:space="0" w:color="auto"/>
            </w:tcBorders>
            <w:shd w:val="clear" w:color="auto" w:fill="FFFFFF"/>
            <w:tcMar>
              <w:top w:w="0" w:type="dxa"/>
              <w:left w:w="108" w:type="dxa"/>
              <w:bottom w:w="0" w:type="dxa"/>
              <w:right w:w="108" w:type="dxa"/>
            </w:tcMar>
          </w:tcPr>
          <w:p w14:paraId="782C344A" w14:textId="77777777" w:rsidR="00C15C86" w:rsidRPr="00E748CB" w:rsidRDefault="00E748CB" w:rsidP="00FA346F">
            <w:pPr>
              <w:pStyle w:val="15"/>
              <w:rPr>
                <w:b w:val="0"/>
                <w:bCs w:val="0"/>
                <w:sz w:val="20"/>
                <w:szCs w:val="20"/>
                <w:shd w:val="clear" w:color="auto" w:fill="FFFFFF"/>
                <w:lang w:val="uk-UA" w:eastAsia="en-US"/>
              </w:rPr>
            </w:pPr>
            <w:r w:rsidRPr="00E748CB">
              <w:rPr>
                <w:b w:val="0"/>
                <w:sz w:val="20"/>
                <w:szCs w:val="20"/>
              </w:rPr>
              <w:t xml:space="preserve">( </w:t>
            </w:r>
            <w:r w:rsidR="00B9409A">
              <w:rPr>
                <w:b w:val="0"/>
                <w:sz w:val="20"/>
                <w:szCs w:val="20"/>
                <w:lang w:val="uk-UA"/>
              </w:rPr>
              <w:t>9892830</w:t>
            </w:r>
            <w:r w:rsidRPr="00E748CB">
              <w:rPr>
                <w:b w:val="0"/>
                <w:sz w:val="20"/>
                <w:szCs w:val="20"/>
              </w:rPr>
              <w:t xml:space="preserve"> )</w:t>
            </w:r>
          </w:p>
        </w:tc>
        <w:tc>
          <w:tcPr>
            <w:tcW w:w="807" w:type="dxa"/>
            <w:tcBorders>
              <w:bottom w:val="single" w:sz="4" w:space="0" w:color="auto"/>
            </w:tcBorders>
            <w:shd w:val="clear" w:color="auto" w:fill="FFFFFF"/>
            <w:tcMar>
              <w:top w:w="0" w:type="dxa"/>
              <w:left w:w="108" w:type="dxa"/>
              <w:bottom w:w="0" w:type="dxa"/>
              <w:right w:w="108" w:type="dxa"/>
            </w:tcMar>
            <w:vAlign w:val="center"/>
          </w:tcPr>
          <w:p w14:paraId="52DEF072" w14:textId="77777777" w:rsidR="00C15C86" w:rsidRPr="00E748CB" w:rsidRDefault="00C15C86" w:rsidP="00C15C86">
            <w:pPr>
              <w:pStyle w:val="Standard"/>
              <w:widowControl w:val="0"/>
              <w:jc w:val="right"/>
              <w:rPr>
                <w:rFonts w:ascii="Times New Roman" w:hAnsi="Times New Roman" w:cs="Times New Roman"/>
                <w:bCs/>
                <w:sz w:val="20"/>
                <w:szCs w:val="20"/>
                <w:shd w:val="clear" w:color="auto" w:fill="FFFFFF"/>
              </w:rPr>
            </w:pPr>
          </w:p>
        </w:tc>
      </w:tr>
      <w:tr w:rsidR="00C15C86" w:rsidRPr="00E748CB" w14:paraId="6C4F72F7" w14:textId="77777777" w:rsidTr="00A079E8">
        <w:trPr>
          <w:trHeight w:val="20"/>
        </w:trPr>
        <w:tc>
          <w:tcPr>
            <w:tcW w:w="6026" w:type="dxa"/>
            <w:tcBorders>
              <w:top w:val="single" w:sz="4" w:space="0" w:color="auto"/>
              <w:bottom w:val="single" w:sz="4" w:space="0" w:color="00000A"/>
              <w:right w:val="single" w:sz="4" w:space="0" w:color="000000"/>
            </w:tcBorders>
            <w:tcMar>
              <w:top w:w="0" w:type="dxa"/>
              <w:left w:w="108" w:type="dxa"/>
              <w:bottom w:w="0" w:type="dxa"/>
              <w:right w:w="108" w:type="dxa"/>
            </w:tcMar>
            <w:vAlign w:val="center"/>
          </w:tcPr>
          <w:p w14:paraId="1EA5128C" w14:textId="77777777" w:rsidR="00C15C86" w:rsidRPr="00E748CB" w:rsidRDefault="00C15C86" w:rsidP="004207EF">
            <w:pPr>
              <w:pStyle w:val="Standard"/>
              <w:ind w:left="459" w:hanging="283"/>
              <w:rPr>
                <w:rFonts w:ascii="Times New Roman" w:hAnsi="Times New Roman" w:cs="Times New Roman"/>
                <w:bCs/>
                <w:sz w:val="20"/>
                <w:szCs w:val="20"/>
                <w:shd w:val="clear" w:color="auto" w:fill="FFFFFF"/>
              </w:rPr>
            </w:pPr>
            <w:r w:rsidRPr="00E748CB">
              <w:rPr>
                <w:rFonts w:ascii="Times New Roman" w:hAnsi="Times New Roman" w:cs="Times New Roman"/>
                <w:bCs/>
                <w:sz w:val="20"/>
                <w:szCs w:val="20"/>
                <w:shd w:val="clear" w:color="auto" w:fill="FFFFFF"/>
              </w:rPr>
              <w:t xml:space="preserve">                 Чистий рух коштів від операційної діяльності</w:t>
            </w:r>
          </w:p>
        </w:tc>
        <w:tc>
          <w:tcPr>
            <w:tcW w:w="637" w:type="dxa"/>
            <w:tcBorders>
              <w:top w:val="single" w:sz="4" w:space="0" w:color="auto"/>
              <w:left w:val="single" w:sz="4" w:space="0" w:color="000000"/>
              <w:bottom w:val="single" w:sz="4" w:space="0" w:color="00000A"/>
            </w:tcBorders>
            <w:tcMar>
              <w:top w:w="0" w:type="dxa"/>
              <w:left w:w="10" w:type="dxa"/>
              <w:bottom w:w="0" w:type="dxa"/>
              <w:right w:w="10" w:type="dxa"/>
            </w:tcMar>
            <w:vAlign w:val="center"/>
          </w:tcPr>
          <w:p w14:paraId="3DC54021" w14:textId="77777777" w:rsidR="00C15C86" w:rsidRPr="00F205C0" w:rsidRDefault="00C15C86" w:rsidP="00C15C86">
            <w:pPr>
              <w:pStyle w:val="Standard"/>
              <w:rPr>
                <w:rFonts w:ascii="Times New Roman" w:hAnsi="Times New Roman" w:cs="Times New Roman"/>
                <w:bCs/>
                <w:sz w:val="20"/>
                <w:szCs w:val="20"/>
                <w:shd w:val="clear" w:color="auto" w:fill="FFFFFF"/>
              </w:rPr>
            </w:pPr>
          </w:p>
        </w:tc>
        <w:tc>
          <w:tcPr>
            <w:tcW w:w="242" w:type="dxa"/>
            <w:tcBorders>
              <w:top w:val="single" w:sz="4" w:space="0" w:color="auto"/>
              <w:bottom w:val="single" w:sz="4" w:space="0" w:color="00000A"/>
              <w:right w:val="single" w:sz="4" w:space="0" w:color="000000"/>
            </w:tcBorders>
            <w:shd w:val="clear" w:color="auto" w:fill="FFFFFF"/>
            <w:tcMar>
              <w:top w:w="0" w:type="dxa"/>
              <w:left w:w="108" w:type="dxa"/>
              <w:bottom w:w="0" w:type="dxa"/>
              <w:right w:w="108" w:type="dxa"/>
            </w:tcMar>
            <w:vAlign w:val="center"/>
          </w:tcPr>
          <w:p w14:paraId="5339FF77" w14:textId="77777777" w:rsidR="00C15C86" w:rsidRPr="00E748CB" w:rsidRDefault="00C15C86" w:rsidP="00C15C86">
            <w:pPr>
              <w:pStyle w:val="Standard"/>
              <w:widowControl w:val="0"/>
              <w:jc w:val="center"/>
              <w:rPr>
                <w:rFonts w:ascii="Times New Roman" w:hAnsi="Times New Roman" w:cs="Times New Roman"/>
                <w:bCs/>
                <w:sz w:val="20"/>
                <w:szCs w:val="20"/>
                <w:shd w:val="clear" w:color="auto" w:fill="FFFFFF"/>
              </w:rPr>
            </w:pPr>
          </w:p>
        </w:tc>
        <w:tc>
          <w:tcPr>
            <w:tcW w:w="1282" w:type="dxa"/>
            <w:tcBorders>
              <w:top w:val="single" w:sz="4" w:space="0" w:color="auto"/>
              <w:left w:val="single" w:sz="4" w:space="0" w:color="000000"/>
              <w:bottom w:val="single" w:sz="4" w:space="0" w:color="00000A"/>
            </w:tcBorders>
            <w:shd w:val="clear" w:color="auto" w:fill="FFFFFF"/>
            <w:tcMar>
              <w:top w:w="0" w:type="dxa"/>
              <w:left w:w="10" w:type="dxa"/>
              <w:bottom w:w="0" w:type="dxa"/>
              <w:right w:w="10" w:type="dxa"/>
            </w:tcMar>
            <w:vAlign w:val="center"/>
          </w:tcPr>
          <w:p w14:paraId="730A4B06" w14:textId="77777777" w:rsidR="00C15C86" w:rsidRPr="00110B71" w:rsidRDefault="00110B71" w:rsidP="00E748CB">
            <w:pPr>
              <w:pStyle w:val="Standard"/>
              <w:widowControl w:val="0"/>
              <w:jc w:val="center"/>
              <w:rPr>
                <w:rFonts w:ascii="Times New Roman" w:hAnsi="Times New Roman" w:cs="Times New Roman"/>
                <w:b/>
                <w:bCs/>
                <w:sz w:val="20"/>
                <w:szCs w:val="20"/>
                <w:shd w:val="clear" w:color="auto" w:fill="FFFFFF"/>
                <w:lang w:val="ru-RU"/>
              </w:rPr>
            </w:pPr>
            <w:r>
              <w:rPr>
                <w:rFonts w:ascii="Times New Roman" w:hAnsi="Times New Roman" w:cs="Times New Roman"/>
                <w:b/>
                <w:sz w:val="20"/>
                <w:szCs w:val="20"/>
                <w:lang w:val="ru-RU" w:eastAsia="ru-RU"/>
              </w:rPr>
              <w:t>(56443)</w:t>
            </w:r>
          </w:p>
        </w:tc>
        <w:tc>
          <w:tcPr>
            <w:tcW w:w="1496" w:type="dxa"/>
            <w:tcBorders>
              <w:top w:val="single" w:sz="4" w:space="0" w:color="auto"/>
              <w:bottom w:val="single" w:sz="4" w:space="0" w:color="00000A"/>
            </w:tcBorders>
            <w:shd w:val="clear" w:color="auto" w:fill="FFFFFF"/>
            <w:tcMar>
              <w:top w:w="0" w:type="dxa"/>
              <w:left w:w="108" w:type="dxa"/>
              <w:bottom w:w="0" w:type="dxa"/>
              <w:right w:w="108" w:type="dxa"/>
            </w:tcMar>
          </w:tcPr>
          <w:p w14:paraId="6CED1A5D" w14:textId="77777777" w:rsidR="00C15C86" w:rsidRPr="00413B01" w:rsidRDefault="00B9409A" w:rsidP="00FA346F">
            <w:pPr>
              <w:pStyle w:val="15"/>
              <w:rPr>
                <w:sz w:val="20"/>
                <w:szCs w:val="20"/>
                <w:shd w:val="clear" w:color="auto" w:fill="FFFFFF"/>
                <w:lang w:val="uk-UA" w:eastAsia="en-US"/>
              </w:rPr>
            </w:pPr>
            <w:r>
              <w:rPr>
                <w:sz w:val="20"/>
                <w:szCs w:val="20"/>
                <w:lang w:val="uk-UA"/>
              </w:rPr>
              <w:t>(39505</w:t>
            </w:r>
            <w:r w:rsidR="007F65B1">
              <w:rPr>
                <w:sz w:val="20"/>
                <w:szCs w:val="20"/>
                <w:lang w:val="uk-UA"/>
              </w:rPr>
              <w:t>)</w:t>
            </w:r>
          </w:p>
        </w:tc>
        <w:tc>
          <w:tcPr>
            <w:tcW w:w="807" w:type="dxa"/>
            <w:tcBorders>
              <w:top w:val="single" w:sz="4" w:space="0" w:color="auto"/>
              <w:bottom w:val="single" w:sz="4" w:space="0" w:color="00000A"/>
            </w:tcBorders>
            <w:shd w:val="clear" w:color="auto" w:fill="FFFFFF"/>
            <w:tcMar>
              <w:top w:w="0" w:type="dxa"/>
              <w:left w:w="108" w:type="dxa"/>
              <w:bottom w:w="0" w:type="dxa"/>
              <w:right w:w="108" w:type="dxa"/>
            </w:tcMar>
            <w:vAlign w:val="center"/>
          </w:tcPr>
          <w:p w14:paraId="5F196548" w14:textId="77777777" w:rsidR="00C15C86" w:rsidRPr="00E748CB" w:rsidRDefault="00C15C86" w:rsidP="00C15C86">
            <w:pPr>
              <w:pStyle w:val="Standard"/>
              <w:widowControl w:val="0"/>
              <w:jc w:val="right"/>
              <w:rPr>
                <w:rFonts w:ascii="Times New Roman" w:hAnsi="Times New Roman" w:cs="Times New Roman"/>
                <w:bCs/>
                <w:sz w:val="20"/>
                <w:szCs w:val="20"/>
                <w:shd w:val="clear" w:color="auto" w:fill="FFFFFF"/>
              </w:rPr>
            </w:pPr>
          </w:p>
        </w:tc>
      </w:tr>
      <w:tr w:rsidR="00C15C86" w:rsidRPr="00E748CB" w14:paraId="709DF062" w14:textId="77777777" w:rsidTr="00A079E8">
        <w:trPr>
          <w:trHeight w:val="20"/>
        </w:trPr>
        <w:tc>
          <w:tcPr>
            <w:tcW w:w="6026" w:type="dxa"/>
            <w:tcBorders>
              <w:top w:val="single" w:sz="4" w:space="0" w:color="00000A"/>
              <w:right w:val="single" w:sz="4" w:space="0" w:color="000000"/>
            </w:tcBorders>
            <w:tcMar>
              <w:top w:w="0" w:type="dxa"/>
              <w:left w:w="108" w:type="dxa"/>
              <w:bottom w:w="0" w:type="dxa"/>
              <w:right w:w="108" w:type="dxa"/>
            </w:tcMar>
            <w:vAlign w:val="center"/>
          </w:tcPr>
          <w:p w14:paraId="3EFA5894" w14:textId="77777777" w:rsidR="00C15C86" w:rsidRPr="00E748CB" w:rsidRDefault="00C15C86" w:rsidP="004207EF">
            <w:pPr>
              <w:pStyle w:val="Standard"/>
              <w:ind w:left="459" w:hanging="283"/>
              <w:rPr>
                <w:rFonts w:ascii="Times New Roman" w:hAnsi="Times New Roman" w:cs="Times New Roman"/>
                <w:bCs/>
                <w:sz w:val="20"/>
                <w:szCs w:val="20"/>
                <w:shd w:val="clear" w:color="auto" w:fill="FFFFFF"/>
              </w:rPr>
            </w:pPr>
          </w:p>
          <w:p w14:paraId="25250081" w14:textId="77777777" w:rsidR="00C15C86" w:rsidRPr="00E748CB" w:rsidRDefault="00C15C86" w:rsidP="004207EF">
            <w:pPr>
              <w:pStyle w:val="Standard"/>
              <w:ind w:left="459" w:hanging="283"/>
              <w:rPr>
                <w:rFonts w:ascii="Times New Roman" w:hAnsi="Times New Roman" w:cs="Times New Roman"/>
                <w:bCs/>
                <w:sz w:val="20"/>
                <w:szCs w:val="20"/>
                <w:shd w:val="clear" w:color="auto" w:fill="FFFFFF"/>
              </w:rPr>
            </w:pPr>
            <w:r w:rsidRPr="00E748CB">
              <w:rPr>
                <w:rFonts w:ascii="Times New Roman" w:hAnsi="Times New Roman" w:cs="Times New Roman"/>
                <w:bCs/>
                <w:sz w:val="20"/>
                <w:szCs w:val="20"/>
                <w:shd w:val="clear" w:color="auto" w:fill="FFFFFF"/>
              </w:rPr>
              <w:t xml:space="preserve">                 Рух коштів у результаті інвестиційної діяльності</w:t>
            </w:r>
          </w:p>
        </w:tc>
        <w:tc>
          <w:tcPr>
            <w:tcW w:w="637" w:type="dxa"/>
            <w:tcBorders>
              <w:top w:val="single" w:sz="4" w:space="0" w:color="00000A"/>
              <w:left w:val="single" w:sz="4" w:space="0" w:color="000000"/>
            </w:tcBorders>
            <w:tcMar>
              <w:top w:w="0" w:type="dxa"/>
              <w:left w:w="10" w:type="dxa"/>
              <w:bottom w:w="0" w:type="dxa"/>
              <w:right w:w="10" w:type="dxa"/>
            </w:tcMar>
            <w:vAlign w:val="center"/>
          </w:tcPr>
          <w:p w14:paraId="17912D6E" w14:textId="77777777" w:rsidR="00C15C86" w:rsidRPr="00F205C0" w:rsidRDefault="00C15C86" w:rsidP="00C15C86">
            <w:pPr>
              <w:pStyle w:val="Standard"/>
              <w:rPr>
                <w:rFonts w:ascii="Times New Roman" w:hAnsi="Times New Roman" w:cs="Times New Roman"/>
                <w:bCs/>
                <w:sz w:val="20"/>
                <w:szCs w:val="20"/>
                <w:shd w:val="clear" w:color="auto" w:fill="FFFFFF"/>
              </w:rPr>
            </w:pPr>
          </w:p>
        </w:tc>
        <w:tc>
          <w:tcPr>
            <w:tcW w:w="242" w:type="dxa"/>
            <w:tcBorders>
              <w:top w:val="single" w:sz="4" w:space="0" w:color="00000A"/>
              <w:right w:val="single" w:sz="4" w:space="0" w:color="000000"/>
            </w:tcBorders>
            <w:tcMar>
              <w:top w:w="0" w:type="dxa"/>
              <w:left w:w="108" w:type="dxa"/>
              <w:bottom w:w="0" w:type="dxa"/>
              <w:right w:w="108" w:type="dxa"/>
            </w:tcMar>
            <w:vAlign w:val="center"/>
          </w:tcPr>
          <w:p w14:paraId="3788A343" w14:textId="77777777" w:rsidR="00C15C86" w:rsidRPr="00E748CB" w:rsidRDefault="00C15C86" w:rsidP="00C15C86">
            <w:pPr>
              <w:pStyle w:val="Standard"/>
              <w:widowControl w:val="0"/>
              <w:jc w:val="center"/>
              <w:rPr>
                <w:rFonts w:ascii="Times New Roman" w:hAnsi="Times New Roman" w:cs="Times New Roman"/>
                <w:sz w:val="20"/>
                <w:szCs w:val="20"/>
                <w:shd w:val="clear" w:color="auto" w:fill="FFFFFF"/>
              </w:rPr>
            </w:pPr>
          </w:p>
        </w:tc>
        <w:tc>
          <w:tcPr>
            <w:tcW w:w="1282" w:type="dxa"/>
            <w:tcBorders>
              <w:top w:val="single" w:sz="4" w:space="0" w:color="00000A"/>
              <w:left w:val="single" w:sz="4" w:space="0" w:color="000000"/>
            </w:tcBorders>
            <w:tcMar>
              <w:top w:w="0" w:type="dxa"/>
              <w:left w:w="10" w:type="dxa"/>
              <w:bottom w:w="0" w:type="dxa"/>
              <w:right w:w="10" w:type="dxa"/>
            </w:tcMar>
            <w:vAlign w:val="center"/>
          </w:tcPr>
          <w:p w14:paraId="0FEC1410" w14:textId="77777777" w:rsidR="00C15C86" w:rsidRPr="00E748CB" w:rsidRDefault="00C15C86" w:rsidP="00C15C86">
            <w:pPr>
              <w:pStyle w:val="Standard"/>
              <w:widowControl w:val="0"/>
              <w:jc w:val="center"/>
              <w:rPr>
                <w:rFonts w:ascii="Times New Roman" w:hAnsi="Times New Roman" w:cs="Times New Roman"/>
                <w:sz w:val="20"/>
                <w:szCs w:val="20"/>
                <w:shd w:val="clear" w:color="auto" w:fill="FFFFFF"/>
              </w:rPr>
            </w:pPr>
          </w:p>
        </w:tc>
        <w:tc>
          <w:tcPr>
            <w:tcW w:w="1496" w:type="dxa"/>
            <w:tcBorders>
              <w:top w:val="single" w:sz="4" w:space="0" w:color="00000A"/>
            </w:tcBorders>
            <w:tcMar>
              <w:top w:w="0" w:type="dxa"/>
              <w:left w:w="108" w:type="dxa"/>
              <w:bottom w:w="0" w:type="dxa"/>
              <w:right w:w="108" w:type="dxa"/>
            </w:tcMar>
          </w:tcPr>
          <w:p w14:paraId="6ECA71AB" w14:textId="77777777" w:rsidR="00C15C86" w:rsidRPr="00E748CB" w:rsidRDefault="00C15C86" w:rsidP="00C15C86">
            <w:pPr>
              <w:pStyle w:val="Standard"/>
              <w:rPr>
                <w:rFonts w:ascii="Times New Roman" w:hAnsi="Times New Roman" w:cs="Times New Roman"/>
                <w:sz w:val="20"/>
                <w:szCs w:val="20"/>
                <w:shd w:val="clear" w:color="auto" w:fill="FFFFFF"/>
                <w:lang w:eastAsia="en-US"/>
              </w:rPr>
            </w:pPr>
          </w:p>
        </w:tc>
        <w:tc>
          <w:tcPr>
            <w:tcW w:w="807" w:type="dxa"/>
            <w:tcBorders>
              <w:top w:val="single" w:sz="4" w:space="0" w:color="00000A"/>
            </w:tcBorders>
            <w:tcMar>
              <w:top w:w="0" w:type="dxa"/>
              <w:left w:w="108" w:type="dxa"/>
              <w:bottom w:w="0" w:type="dxa"/>
              <w:right w:w="108" w:type="dxa"/>
            </w:tcMar>
            <w:vAlign w:val="center"/>
          </w:tcPr>
          <w:p w14:paraId="67778E60" w14:textId="77777777" w:rsidR="00C15C86" w:rsidRPr="00E748CB" w:rsidRDefault="00C15C86" w:rsidP="00C15C86">
            <w:pPr>
              <w:pStyle w:val="Standard"/>
              <w:widowControl w:val="0"/>
              <w:jc w:val="right"/>
              <w:rPr>
                <w:rFonts w:ascii="Times New Roman" w:hAnsi="Times New Roman" w:cs="Times New Roman"/>
                <w:sz w:val="20"/>
                <w:szCs w:val="20"/>
                <w:shd w:val="clear" w:color="auto" w:fill="FFFFFF"/>
              </w:rPr>
            </w:pPr>
          </w:p>
        </w:tc>
      </w:tr>
      <w:tr w:rsidR="00C15C86" w:rsidRPr="00E748CB" w14:paraId="2915CA26" w14:textId="77777777" w:rsidTr="00A079E8">
        <w:trPr>
          <w:trHeight w:val="109"/>
        </w:trPr>
        <w:tc>
          <w:tcPr>
            <w:tcW w:w="6026" w:type="dxa"/>
            <w:tcBorders>
              <w:right w:val="single" w:sz="4" w:space="0" w:color="000000"/>
            </w:tcBorders>
            <w:tcMar>
              <w:top w:w="0" w:type="dxa"/>
              <w:left w:w="108" w:type="dxa"/>
              <w:bottom w:w="0" w:type="dxa"/>
              <w:right w:w="108" w:type="dxa"/>
            </w:tcMar>
            <w:vAlign w:val="center"/>
          </w:tcPr>
          <w:p w14:paraId="761BD4F0" w14:textId="77777777" w:rsidR="00C15C86" w:rsidRPr="00E748CB" w:rsidRDefault="00C15C86" w:rsidP="004207EF">
            <w:pPr>
              <w:pStyle w:val="Standard"/>
              <w:ind w:left="459" w:hanging="283"/>
              <w:rPr>
                <w:rFonts w:ascii="Times New Roman" w:hAnsi="Times New Roman" w:cs="Times New Roman"/>
                <w:sz w:val="20"/>
                <w:szCs w:val="20"/>
              </w:rPr>
            </w:pPr>
            <w:r w:rsidRPr="00E748CB">
              <w:rPr>
                <w:rFonts w:ascii="Times New Roman" w:hAnsi="Times New Roman" w:cs="Times New Roman"/>
                <w:sz w:val="20"/>
                <w:szCs w:val="20"/>
              </w:rPr>
              <w:t xml:space="preserve">                 Надходження від реалізації:</w:t>
            </w:r>
          </w:p>
        </w:tc>
        <w:tc>
          <w:tcPr>
            <w:tcW w:w="637" w:type="dxa"/>
            <w:tcBorders>
              <w:left w:val="single" w:sz="4" w:space="0" w:color="000000"/>
            </w:tcBorders>
            <w:tcMar>
              <w:top w:w="0" w:type="dxa"/>
              <w:left w:w="10" w:type="dxa"/>
              <w:bottom w:w="0" w:type="dxa"/>
              <w:right w:w="10" w:type="dxa"/>
            </w:tcMar>
            <w:vAlign w:val="center"/>
          </w:tcPr>
          <w:p w14:paraId="24C4E669" w14:textId="77777777" w:rsidR="00C15C86" w:rsidRPr="00F205C0" w:rsidRDefault="00C15C86" w:rsidP="00C15C86">
            <w:pPr>
              <w:pStyle w:val="Standard"/>
              <w:rPr>
                <w:rFonts w:ascii="Times New Roman" w:hAnsi="Times New Roman" w:cs="Times New Roman"/>
                <w:sz w:val="20"/>
                <w:szCs w:val="20"/>
              </w:rPr>
            </w:pPr>
          </w:p>
        </w:tc>
        <w:tc>
          <w:tcPr>
            <w:tcW w:w="242" w:type="dxa"/>
            <w:tcBorders>
              <w:right w:val="single" w:sz="4" w:space="0" w:color="000000"/>
            </w:tcBorders>
            <w:tcMar>
              <w:top w:w="0" w:type="dxa"/>
              <w:left w:w="108" w:type="dxa"/>
              <w:bottom w:w="0" w:type="dxa"/>
              <w:right w:w="108" w:type="dxa"/>
            </w:tcMar>
            <w:vAlign w:val="center"/>
          </w:tcPr>
          <w:p w14:paraId="30C8214A"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282" w:type="dxa"/>
            <w:tcBorders>
              <w:left w:val="single" w:sz="4" w:space="0" w:color="000000"/>
            </w:tcBorders>
            <w:tcMar>
              <w:top w:w="0" w:type="dxa"/>
              <w:left w:w="10" w:type="dxa"/>
              <w:bottom w:w="0" w:type="dxa"/>
              <w:right w:w="10" w:type="dxa"/>
            </w:tcMar>
            <w:vAlign w:val="center"/>
          </w:tcPr>
          <w:p w14:paraId="08B1D0E1"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496" w:type="dxa"/>
            <w:tcMar>
              <w:top w:w="0" w:type="dxa"/>
              <w:left w:w="108" w:type="dxa"/>
              <w:bottom w:w="0" w:type="dxa"/>
              <w:right w:w="108" w:type="dxa"/>
            </w:tcMar>
          </w:tcPr>
          <w:p w14:paraId="28A6F5AC" w14:textId="77777777" w:rsidR="00C15C86" w:rsidRPr="00E748CB" w:rsidRDefault="00C15C86" w:rsidP="00C15C86">
            <w:pPr>
              <w:pStyle w:val="Standard"/>
              <w:rPr>
                <w:rFonts w:ascii="Times New Roman" w:hAnsi="Times New Roman" w:cs="Times New Roman"/>
                <w:sz w:val="20"/>
                <w:szCs w:val="20"/>
                <w:highlight w:val="yellow"/>
                <w:lang w:eastAsia="en-US"/>
              </w:rPr>
            </w:pPr>
          </w:p>
        </w:tc>
        <w:tc>
          <w:tcPr>
            <w:tcW w:w="807" w:type="dxa"/>
            <w:tcMar>
              <w:top w:w="0" w:type="dxa"/>
              <w:left w:w="108" w:type="dxa"/>
              <w:bottom w:w="0" w:type="dxa"/>
              <w:right w:w="108" w:type="dxa"/>
            </w:tcMar>
            <w:vAlign w:val="center"/>
          </w:tcPr>
          <w:p w14:paraId="282B8839" w14:textId="77777777" w:rsidR="00C15C86" w:rsidRPr="00E748CB" w:rsidRDefault="00C15C86" w:rsidP="00C15C86">
            <w:pPr>
              <w:pStyle w:val="Standard"/>
              <w:widowControl w:val="0"/>
              <w:jc w:val="center"/>
              <w:rPr>
                <w:rFonts w:ascii="Times New Roman" w:hAnsi="Times New Roman" w:cs="Times New Roman"/>
                <w:bCs/>
                <w:sz w:val="20"/>
                <w:szCs w:val="20"/>
                <w:highlight w:val="yellow"/>
              </w:rPr>
            </w:pPr>
          </w:p>
        </w:tc>
      </w:tr>
      <w:tr w:rsidR="00E748CB" w:rsidRPr="00E748CB" w14:paraId="42E38B6D" w14:textId="77777777" w:rsidTr="00A079E8">
        <w:trPr>
          <w:trHeight w:val="109"/>
        </w:trPr>
        <w:tc>
          <w:tcPr>
            <w:tcW w:w="6026" w:type="dxa"/>
            <w:tcBorders>
              <w:right w:val="single" w:sz="4" w:space="0" w:color="000000"/>
            </w:tcBorders>
            <w:tcMar>
              <w:top w:w="0" w:type="dxa"/>
              <w:left w:w="108" w:type="dxa"/>
              <w:bottom w:w="0" w:type="dxa"/>
              <w:right w:w="108" w:type="dxa"/>
            </w:tcMar>
            <w:vAlign w:val="center"/>
          </w:tcPr>
          <w:p w14:paraId="43F8ECAB" w14:textId="77777777" w:rsidR="00E748CB" w:rsidRPr="00E748CB" w:rsidRDefault="00E748CB" w:rsidP="004207EF">
            <w:pPr>
              <w:pStyle w:val="Standard"/>
              <w:ind w:left="459" w:hanging="283"/>
              <w:rPr>
                <w:rFonts w:ascii="Times New Roman" w:hAnsi="Times New Roman" w:cs="Times New Roman"/>
                <w:sz w:val="20"/>
                <w:szCs w:val="20"/>
              </w:rPr>
            </w:pPr>
            <w:r w:rsidRPr="00E748CB">
              <w:rPr>
                <w:rFonts w:ascii="Times New Roman" w:hAnsi="Times New Roman" w:cs="Times New Roman"/>
                <w:sz w:val="20"/>
                <w:szCs w:val="20"/>
              </w:rPr>
              <w:t xml:space="preserve">                 фінансових інвестицій</w:t>
            </w:r>
          </w:p>
        </w:tc>
        <w:tc>
          <w:tcPr>
            <w:tcW w:w="637" w:type="dxa"/>
            <w:tcBorders>
              <w:left w:val="single" w:sz="4" w:space="0" w:color="000000"/>
            </w:tcBorders>
            <w:tcMar>
              <w:top w:w="0" w:type="dxa"/>
              <w:left w:w="10" w:type="dxa"/>
              <w:bottom w:w="0" w:type="dxa"/>
              <w:right w:w="10" w:type="dxa"/>
            </w:tcMar>
            <w:vAlign w:val="center"/>
          </w:tcPr>
          <w:p w14:paraId="3F9C464B" w14:textId="77777777" w:rsidR="00E748CB" w:rsidRPr="00F205C0" w:rsidRDefault="00E748CB" w:rsidP="00C15C86">
            <w:pPr>
              <w:pStyle w:val="Standard"/>
              <w:rPr>
                <w:rFonts w:ascii="Times New Roman" w:hAnsi="Times New Roman" w:cs="Times New Roman"/>
                <w:sz w:val="20"/>
                <w:szCs w:val="20"/>
              </w:rPr>
            </w:pPr>
          </w:p>
        </w:tc>
        <w:tc>
          <w:tcPr>
            <w:tcW w:w="242" w:type="dxa"/>
            <w:tcBorders>
              <w:right w:val="single" w:sz="4" w:space="0" w:color="000000"/>
            </w:tcBorders>
            <w:tcMar>
              <w:top w:w="0" w:type="dxa"/>
              <w:left w:w="108" w:type="dxa"/>
              <w:bottom w:w="0" w:type="dxa"/>
              <w:right w:w="108" w:type="dxa"/>
            </w:tcMar>
            <w:vAlign w:val="center"/>
          </w:tcPr>
          <w:p w14:paraId="694193D8" w14:textId="77777777" w:rsidR="00E748CB" w:rsidRPr="00E748CB" w:rsidRDefault="00E748CB" w:rsidP="00C15C86">
            <w:pPr>
              <w:pStyle w:val="Standard"/>
              <w:widowControl w:val="0"/>
              <w:jc w:val="center"/>
              <w:rPr>
                <w:rFonts w:ascii="Times New Roman" w:hAnsi="Times New Roman" w:cs="Times New Roman"/>
                <w:bCs/>
                <w:sz w:val="20"/>
                <w:szCs w:val="20"/>
              </w:rPr>
            </w:pPr>
          </w:p>
        </w:tc>
        <w:tc>
          <w:tcPr>
            <w:tcW w:w="1282" w:type="dxa"/>
            <w:tcBorders>
              <w:left w:val="single" w:sz="4" w:space="0" w:color="000000"/>
            </w:tcBorders>
            <w:tcMar>
              <w:top w:w="0" w:type="dxa"/>
              <w:left w:w="10" w:type="dxa"/>
              <w:bottom w:w="0" w:type="dxa"/>
              <w:right w:w="10" w:type="dxa"/>
            </w:tcMar>
          </w:tcPr>
          <w:p w14:paraId="13D1B531" w14:textId="77777777" w:rsidR="00E748CB" w:rsidRPr="00E748CB" w:rsidRDefault="00E748CB" w:rsidP="0096075B">
            <w:pPr>
              <w:rPr>
                <w:rFonts w:ascii="Times New Roman" w:hAnsi="Times New Roman"/>
                <w:sz w:val="20"/>
                <w:szCs w:val="20"/>
              </w:rPr>
            </w:pPr>
            <w:r w:rsidRPr="00E748CB">
              <w:rPr>
                <w:rFonts w:ascii="Times New Roman" w:hAnsi="Times New Roman"/>
                <w:sz w:val="20"/>
                <w:szCs w:val="20"/>
                <w:lang w:val="uk-UA" w:eastAsia="ru-RU"/>
              </w:rPr>
              <w:t xml:space="preserve">        </w:t>
            </w:r>
          </w:p>
        </w:tc>
        <w:tc>
          <w:tcPr>
            <w:tcW w:w="1496" w:type="dxa"/>
            <w:tcMar>
              <w:top w:w="0" w:type="dxa"/>
              <w:left w:w="108" w:type="dxa"/>
              <w:bottom w:w="0" w:type="dxa"/>
              <w:right w:w="108" w:type="dxa"/>
            </w:tcMar>
          </w:tcPr>
          <w:p w14:paraId="6F20C59B" w14:textId="77777777" w:rsidR="00E748CB" w:rsidRPr="00FA346F" w:rsidRDefault="00FA346F" w:rsidP="00413B01">
            <w:pPr>
              <w:rPr>
                <w:rFonts w:ascii="Times New Roman" w:hAnsi="Times New Roman"/>
                <w:sz w:val="20"/>
                <w:szCs w:val="20"/>
                <w:lang w:val="uk-UA"/>
              </w:rPr>
            </w:pPr>
            <w:r>
              <w:rPr>
                <w:rFonts w:ascii="Times New Roman" w:hAnsi="Times New Roman"/>
                <w:sz w:val="20"/>
                <w:szCs w:val="20"/>
                <w:lang w:val="uk-UA" w:eastAsia="ru-RU"/>
              </w:rPr>
              <w:t xml:space="preserve">         </w:t>
            </w:r>
          </w:p>
        </w:tc>
        <w:tc>
          <w:tcPr>
            <w:tcW w:w="807" w:type="dxa"/>
            <w:tcMar>
              <w:top w:w="0" w:type="dxa"/>
              <w:left w:w="108" w:type="dxa"/>
              <w:bottom w:w="0" w:type="dxa"/>
              <w:right w:w="108" w:type="dxa"/>
            </w:tcMar>
            <w:vAlign w:val="center"/>
          </w:tcPr>
          <w:p w14:paraId="5749BCF9" w14:textId="77777777" w:rsidR="00E748CB" w:rsidRPr="00E748CB" w:rsidRDefault="00E748CB" w:rsidP="00C15C86">
            <w:pPr>
              <w:pStyle w:val="Standard"/>
              <w:widowControl w:val="0"/>
              <w:jc w:val="center"/>
              <w:rPr>
                <w:rFonts w:ascii="Times New Roman" w:hAnsi="Times New Roman" w:cs="Times New Roman"/>
                <w:bCs/>
                <w:sz w:val="20"/>
                <w:szCs w:val="20"/>
                <w:highlight w:val="yellow"/>
              </w:rPr>
            </w:pPr>
          </w:p>
        </w:tc>
      </w:tr>
      <w:tr w:rsidR="00C15C86" w:rsidRPr="00E748CB" w14:paraId="28975036" w14:textId="77777777" w:rsidTr="00A079E8">
        <w:trPr>
          <w:trHeight w:val="109"/>
        </w:trPr>
        <w:tc>
          <w:tcPr>
            <w:tcW w:w="6026" w:type="dxa"/>
            <w:tcBorders>
              <w:right w:val="single" w:sz="4" w:space="0" w:color="000000"/>
            </w:tcBorders>
            <w:tcMar>
              <w:top w:w="0" w:type="dxa"/>
              <w:left w:w="108" w:type="dxa"/>
              <w:bottom w:w="0" w:type="dxa"/>
              <w:right w:w="108" w:type="dxa"/>
            </w:tcMar>
            <w:vAlign w:val="center"/>
          </w:tcPr>
          <w:p w14:paraId="2E68AED0" w14:textId="77777777" w:rsidR="00C15C86" w:rsidRPr="00E748CB" w:rsidRDefault="00C15C86" w:rsidP="004207EF">
            <w:pPr>
              <w:pStyle w:val="Standard"/>
              <w:ind w:left="459" w:hanging="283"/>
              <w:rPr>
                <w:rFonts w:ascii="Times New Roman" w:hAnsi="Times New Roman" w:cs="Times New Roman"/>
                <w:sz w:val="20"/>
                <w:szCs w:val="20"/>
              </w:rPr>
            </w:pPr>
            <w:r w:rsidRPr="00E748CB">
              <w:rPr>
                <w:rFonts w:ascii="Times New Roman" w:hAnsi="Times New Roman" w:cs="Times New Roman"/>
                <w:sz w:val="20"/>
                <w:szCs w:val="20"/>
              </w:rPr>
              <w:t xml:space="preserve">                 необоротних активів</w:t>
            </w:r>
          </w:p>
        </w:tc>
        <w:tc>
          <w:tcPr>
            <w:tcW w:w="637" w:type="dxa"/>
            <w:tcBorders>
              <w:left w:val="single" w:sz="4" w:space="0" w:color="000000"/>
            </w:tcBorders>
            <w:tcMar>
              <w:top w:w="0" w:type="dxa"/>
              <w:left w:w="10" w:type="dxa"/>
              <w:bottom w:w="0" w:type="dxa"/>
              <w:right w:w="10" w:type="dxa"/>
            </w:tcMar>
            <w:vAlign w:val="center"/>
          </w:tcPr>
          <w:p w14:paraId="01072FB8" w14:textId="77777777" w:rsidR="00C15C86" w:rsidRPr="00F205C0" w:rsidRDefault="00C15C86" w:rsidP="00C15C86">
            <w:pPr>
              <w:pStyle w:val="Standard"/>
              <w:rPr>
                <w:rFonts w:ascii="Times New Roman" w:hAnsi="Times New Roman" w:cs="Times New Roman"/>
                <w:sz w:val="20"/>
                <w:szCs w:val="20"/>
              </w:rPr>
            </w:pPr>
          </w:p>
        </w:tc>
        <w:tc>
          <w:tcPr>
            <w:tcW w:w="242" w:type="dxa"/>
            <w:tcBorders>
              <w:right w:val="single" w:sz="4" w:space="0" w:color="000000"/>
            </w:tcBorders>
            <w:tcMar>
              <w:top w:w="0" w:type="dxa"/>
              <w:left w:w="108" w:type="dxa"/>
              <w:bottom w:w="0" w:type="dxa"/>
              <w:right w:w="108" w:type="dxa"/>
            </w:tcMar>
            <w:vAlign w:val="center"/>
          </w:tcPr>
          <w:p w14:paraId="0BBE4445"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282" w:type="dxa"/>
            <w:tcBorders>
              <w:left w:val="single" w:sz="4" w:space="0" w:color="000000"/>
            </w:tcBorders>
            <w:tcMar>
              <w:top w:w="0" w:type="dxa"/>
              <w:left w:w="10" w:type="dxa"/>
              <w:bottom w:w="0" w:type="dxa"/>
              <w:right w:w="10" w:type="dxa"/>
            </w:tcMar>
            <w:vAlign w:val="center"/>
          </w:tcPr>
          <w:p w14:paraId="1D4DB4CE"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496" w:type="dxa"/>
            <w:tcMar>
              <w:top w:w="0" w:type="dxa"/>
              <w:left w:w="108" w:type="dxa"/>
              <w:bottom w:w="0" w:type="dxa"/>
              <w:right w:w="108" w:type="dxa"/>
            </w:tcMar>
          </w:tcPr>
          <w:p w14:paraId="491E087B" w14:textId="77777777" w:rsidR="00C15C86" w:rsidRPr="00E748CB" w:rsidRDefault="00C15C86" w:rsidP="00C15C86">
            <w:pPr>
              <w:pStyle w:val="15"/>
              <w:rPr>
                <w:b w:val="0"/>
                <w:sz w:val="20"/>
                <w:szCs w:val="20"/>
                <w:shd w:val="clear" w:color="auto" w:fill="FFFFFF"/>
                <w:lang w:val="uk-UA" w:eastAsia="en-US"/>
              </w:rPr>
            </w:pPr>
          </w:p>
        </w:tc>
        <w:tc>
          <w:tcPr>
            <w:tcW w:w="807" w:type="dxa"/>
            <w:tcMar>
              <w:top w:w="0" w:type="dxa"/>
              <w:left w:w="108" w:type="dxa"/>
              <w:bottom w:w="0" w:type="dxa"/>
              <w:right w:w="108" w:type="dxa"/>
            </w:tcMar>
            <w:vAlign w:val="center"/>
          </w:tcPr>
          <w:p w14:paraId="20383D60" w14:textId="77777777" w:rsidR="00C15C86" w:rsidRPr="00E748CB" w:rsidRDefault="00C15C86" w:rsidP="00C15C86">
            <w:pPr>
              <w:pStyle w:val="Standard"/>
              <w:widowControl w:val="0"/>
              <w:jc w:val="center"/>
              <w:rPr>
                <w:rFonts w:ascii="Times New Roman" w:hAnsi="Times New Roman" w:cs="Times New Roman"/>
                <w:bCs/>
                <w:sz w:val="20"/>
                <w:szCs w:val="20"/>
                <w:highlight w:val="yellow"/>
              </w:rPr>
            </w:pPr>
          </w:p>
        </w:tc>
      </w:tr>
      <w:tr w:rsidR="00C15C86" w:rsidRPr="00E748CB" w14:paraId="6AAF015B" w14:textId="77777777" w:rsidTr="00A079E8">
        <w:trPr>
          <w:trHeight w:val="109"/>
        </w:trPr>
        <w:tc>
          <w:tcPr>
            <w:tcW w:w="6026" w:type="dxa"/>
            <w:tcBorders>
              <w:right w:val="single" w:sz="4" w:space="0" w:color="000000"/>
            </w:tcBorders>
            <w:tcMar>
              <w:top w:w="0" w:type="dxa"/>
              <w:left w:w="108" w:type="dxa"/>
              <w:bottom w:w="0" w:type="dxa"/>
              <w:right w:w="108" w:type="dxa"/>
            </w:tcMar>
            <w:vAlign w:val="center"/>
          </w:tcPr>
          <w:p w14:paraId="4FECF445" w14:textId="77777777" w:rsidR="00C15C86" w:rsidRPr="00E748CB" w:rsidRDefault="00C15C86" w:rsidP="004207EF">
            <w:pPr>
              <w:pStyle w:val="Standard"/>
              <w:ind w:left="459" w:hanging="283"/>
              <w:rPr>
                <w:rFonts w:ascii="Times New Roman" w:hAnsi="Times New Roman" w:cs="Times New Roman"/>
                <w:sz w:val="20"/>
                <w:szCs w:val="20"/>
              </w:rPr>
            </w:pPr>
            <w:r w:rsidRPr="00E748CB">
              <w:rPr>
                <w:rFonts w:ascii="Times New Roman" w:hAnsi="Times New Roman" w:cs="Times New Roman"/>
                <w:sz w:val="20"/>
                <w:szCs w:val="20"/>
              </w:rPr>
              <w:t xml:space="preserve">                 Надходження від отриманих відсотків</w:t>
            </w:r>
          </w:p>
        </w:tc>
        <w:tc>
          <w:tcPr>
            <w:tcW w:w="637" w:type="dxa"/>
            <w:tcBorders>
              <w:left w:val="single" w:sz="4" w:space="0" w:color="000000"/>
            </w:tcBorders>
            <w:tcMar>
              <w:top w:w="0" w:type="dxa"/>
              <w:left w:w="10" w:type="dxa"/>
              <w:bottom w:w="0" w:type="dxa"/>
              <w:right w:w="10" w:type="dxa"/>
            </w:tcMar>
            <w:vAlign w:val="center"/>
          </w:tcPr>
          <w:p w14:paraId="5063CDF0" w14:textId="77777777" w:rsidR="00C15C86" w:rsidRPr="00F205C0" w:rsidRDefault="00C15C86" w:rsidP="00C15C86">
            <w:pPr>
              <w:pStyle w:val="Standard"/>
              <w:rPr>
                <w:rFonts w:ascii="Times New Roman" w:hAnsi="Times New Roman" w:cs="Times New Roman"/>
                <w:sz w:val="20"/>
                <w:szCs w:val="20"/>
              </w:rPr>
            </w:pPr>
          </w:p>
        </w:tc>
        <w:tc>
          <w:tcPr>
            <w:tcW w:w="242" w:type="dxa"/>
            <w:tcBorders>
              <w:right w:val="single" w:sz="4" w:space="0" w:color="000000"/>
            </w:tcBorders>
            <w:tcMar>
              <w:top w:w="0" w:type="dxa"/>
              <w:left w:w="108" w:type="dxa"/>
              <w:bottom w:w="0" w:type="dxa"/>
              <w:right w:w="108" w:type="dxa"/>
            </w:tcMar>
            <w:vAlign w:val="center"/>
          </w:tcPr>
          <w:p w14:paraId="1FE045FC"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282" w:type="dxa"/>
            <w:tcBorders>
              <w:left w:val="single" w:sz="4" w:space="0" w:color="000000"/>
            </w:tcBorders>
            <w:tcMar>
              <w:top w:w="0" w:type="dxa"/>
              <w:left w:w="10" w:type="dxa"/>
              <w:bottom w:w="0" w:type="dxa"/>
              <w:right w:w="10" w:type="dxa"/>
            </w:tcMar>
            <w:vAlign w:val="center"/>
          </w:tcPr>
          <w:p w14:paraId="79E98732"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496" w:type="dxa"/>
            <w:tcMar>
              <w:top w:w="0" w:type="dxa"/>
              <w:left w:w="108" w:type="dxa"/>
              <w:bottom w:w="0" w:type="dxa"/>
              <w:right w:w="108" w:type="dxa"/>
            </w:tcMar>
          </w:tcPr>
          <w:p w14:paraId="0EF48147" w14:textId="77777777" w:rsidR="00C15C86" w:rsidRPr="00E748CB" w:rsidRDefault="00C15C86" w:rsidP="00C15C86">
            <w:pPr>
              <w:pStyle w:val="15"/>
              <w:rPr>
                <w:b w:val="0"/>
                <w:bCs w:val="0"/>
                <w:sz w:val="20"/>
                <w:szCs w:val="20"/>
                <w:shd w:val="clear" w:color="auto" w:fill="FFFFFF"/>
                <w:lang w:val="uk-UA" w:eastAsia="en-US"/>
              </w:rPr>
            </w:pPr>
          </w:p>
        </w:tc>
        <w:tc>
          <w:tcPr>
            <w:tcW w:w="807" w:type="dxa"/>
            <w:tcMar>
              <w:top w:w="0" w:type="dxa"/>
              <w:left w:w="108" w:type="dxa"/>
              <w:bottom w:w="0" w:type="dxa"/>
              <w:right w:w="108" w:type="dxa"/>
            </w:tcMar>
            <w:vAlign w:val="center"/>
          </w:tcPr>
          <w:p w14:paraId="55103ADD" w14:textId="77777777" w:rsidR="00C15C86" w:rsidRPr="00E748CB" w:rsidRDefault="00C15C86" w:rsidP="00C15C86">
            <w:pPr>
              <w:pStyle w:val="Standard"/>
              <w:widowControl w:val="0"/>
              <w:jc w:val="center"/>
              <w:rPr>
                <w:rFonts w:ascii="Times New Roman" w:hAnsi="Times New Roman" w:cs="Times New Roman"/>
                <w:bCs/>
                <w:sz w:val="20"/>
                <w:szCs w:val="20"/>
              </w:rPr>
            </w:pPr>
          </w:p>
        </w:tc>
      </w:tr>
      <w:tr w:rsidR="00C15C86" w:rsidRPr="00E748CB" w14:paraId="03B45254" w14:textId="77777777" w:rsidTr="00A079E8">
        <w:trPr>
          <w:trHeight w:val="109"/>
        </w:trPr>
        <w:tc>
          <w:tcPr>
            <w:tcW w:w="6026" w:type="dxa"/>
            <w:tcBorders>
              <w:right w:val="single" w:sz="4" w:space="0" w:color="000000"/>
            </w:tcBorders>
            <w:tcMar>
              <w:top w:w="0" w:type="dxa"/>
              <w:left w:w="108" w:type="dxa"/>
              <w:bottom w:w="0" w:type="dxa"/>
              <w:right w:w="108" w:type="dxa"/>
            </w:tcMar>
            <w:vAlign w:val="center"/>
          </w:tcPr>
          <w:p w14:paraId="56D3EE6D" w14:textId="77777777" w:rsidR="00C15C86" w:rsidRPr="00E748CB" w:rsidRDefault="00C15C86" w:rsidP="004207EF">
            <w:pPr>
              <w:pStyle w:val="Standard"/>
              <w:ind w:left="459" w:hanging="283"/>
              <w:rPr>
                <w:rFonts w:ascii="Times New Roman" w:hAnsi="Times New Roman" w:cs="Times New Roman"/>
                <w:sz w:val="20"/>
                <w:szCs w:val="20"/>
              </w:rPr>
            </w:pPr>
            <w:r w:rsidRPr="00E748CB">
              <w:rPr>
                <w:rFonts w:ascii="Times New Roman" w:hAnsi="Times New Roman" w:cs="Times New Roman"/>
                <w:sz w:val="20"/>
                <w:szCs w:val="20"/>
              </w:rPr>
              <w:t xml:space="preserve">                 Надходження від погашення позик     </w:t>
            </w:r>
          </w:p>
        </w:tc>
        <w:tc>
          <w:tcPr>
            <w:tcW w:w="637" w:type="dxa"/>
            <w:tcBorders>
              <w:left w:val="single" w:sz="4" w:space="0" w:color="000000"/>
            </w:tcBorders>
            <w:tcMar>
              <w:top w:w="0" w:type="dxa"/>
              <w:left w:w="10" w:type="dxa"/>
              <w:bottom w:w="0" w:type="dxa"/>
              <w:right w:w="10" w:type="dxa"/>
            </w:tcMar>
            <w:vAlign w:val="center"/>
          </w:tcPr>
          <w:p w14:paraId="1B6EBACB" w14:textId="77777777" w:rsidR="00C15C86" w:rsidRPr="00F205C0" w:rsidRDefault="00C15C86" w:rsidP="00C15C86">
            <w:pPr>
              <w:pStyle w:val="Standard"/>
              <w:rPr>
                <w:rFonts w:ascii="Times New Roman" w:hAnsi="Times New Roman" w:cs="Times New Roman"/>
                <w:sz w:val="20"/>
                <w:szCs w:val="20"/>
              </w:rPr>
            </w:pPr>
          </w:p>
        </w:tc>
        <w:tc>
          <w:tcPr>
            <w:tcW w:w="242" w:type="dxa"/>
            <w:tcBorders>
              <w:right w:val="single" w:sz="4" w:space="0" w:color="000000"/>
            </w:tcBorders>
            <w:tcMar>
              <w:top w:w="0" w:type="dxa"/>
              <w:left w:w="108" w:type="dxa"/>
              <w:bottom w:w="0" w:type="dxa"/>
              <w:right w:w="108" w:type="dxa"/>
            </w:tcMar>
            <w:vAlign w:val="center"/>
          </w:tcPr>
          <w:p w14:paraId="0200C681"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282" w:type="dxa"/>
            <w:tcBorders>
              <w:left w:val="single" w:sz="4" w:space="0" w:color="000000"/>
            </w:tcBorders>
            <w:tcMar>
              <w:top w:w="0" w:type="dxa"/>
              <w:left w:w="10" w:type="dxa"/>
              <w:bottom w:w="0" w:type="dxa"/>
              <w:right w:w="10" w:type="dxa"/>
            </w:tcMar>
            <w:vAlign w:val="center"/>
          </w:tcPr>
          <w:p w14:paraId="72CC04A6"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496" w:type="dxa"/>
            <w:tcMar>
              <w:top w:w="0" w:type="dxa"/>
              <w:left w:w="108" w:type="dxa"/>
              <w:bottom w:w="0" w:type="dxa"/>
              <w:right w:w="108" w:type="dxa"/>
            </w:tcMar>
          </w:tcPr>
          <w:p w14:paraId="17DB4095" w14:textId="77777777" w:rsidR="00C15C86" w:rsidRPr="00E748CB" w:rsidRDefault="00C15C86" w:rsidP="00C15C86">
            <w:pPr>
              <w:pStyle w:val="15"/>
              <w:rPr>
                <w:b w:val="0"/>
                <w:bCs w:val="0"/>
                <w:sz w:val="20"/>
                <w:szCs w:val="20"/>
                <w:shd w:val="clear" w:color="auto" w:fill="FFFFFF"/>
                <w:lang w:val="uk-UA" w:eastAsia="en-US"/>
              </w:rPr>
            </w:pPr>
          </w:p>
        </w:tc>
        <w:tc>
          <w:tcPr>
            <w:tcW w:w="807" w:type="dxa"/>
            <w:tcMar>
              <w:top w:w="0" w:type="dxa"/>
              <w:left w:w="108" w:type="dxa"/>
              <w:bottom w:w="0" w:type="dxa"/>
              <w:right w:w="108" w:type="dxa"/>
            </w:tcMar>
            <w:vAlign w:val="center"/>
          </w:tcPr>
          <w:p w14:paraId="51494A4D" w14:textId="77777777" w:rsidR="00C15C86" w:rsidRPr="00E748CB" w:rsidRDefault="00C15C86" w:rsidP="00C15C86">
            <w:pPr>
              <w:pStyle w:val="Standard"/>
              <w:widowControl w:val="0"/>
              <w:jc w:val="center"/>
              <w:rPr>
                <w:rFonts w:ascii="Times New Roman" w:hAnsi="Times New Roman" w:cs="Times New Roman"/>
                <w:bCs/>
                <w:sz w:val="20"/>
                <w:szCs w:val="20"/>
              </w:rPr>
            </w:pPr>
          </w:p>
        </w:tc>
      </w:tr>
      <w:tr w:rsidR="00C15C86" w:rsidRPr="00E748CB" w14:paraId="7BCB35D3" w14:textId="77777777" w:rsidTr="00A079E8">
        <w:trPr>
          <w:trHeight w:val="109"/>
        </w:trPr>
        <w:tc>
          <w:tcPr>
            <w:tcW w:w="6026" w:type="dxa"/>
            <w:tcBorders>
              <w:right w:val="single" w:sz="4" w:space="0" w:color="000000"/>
            </w:tcBorders>
            <w:tcMar>
              <w:top w:w="0" w:type="dxa"/>
              <w:left w:w="108" w:type="dxa"/>
              <w:bottom w:w="0" w:type="dxa"/>
              <w:right w:w="108" w:type="dxa"/>
            </w:tcMar>
            <w:vAlign w:val="center"/>
          </w:tcPr>
          <w:p w14:paraId="37C718A3" w14:textId="77777777" w:rsidR="00C15C86" w:rsidRPr="00E748CB" w:rsidRDefault="00C15C86" w:rsidP="004207EF">
            <w:pPr>
              <w:pStyle w:val="Standard"/>
              <w:ind w:left="459" w:hanging="283"/>
              <w:rPr>
                <w:rFonts w:ascii="Times New Roman" w:hAnsi="Times New Roman" w:cs="Times New Roman"/>
                <w:sz w:val="20"/>
                <w:szCs w:val="20"/>
              </w:rPr>
            </w:pPr>
            <w:r w:rsidRPr="00E748CB">
              <w:rPr>
                <w:rFonts w:ascii="Times New Roman" w:hAnsi="Times New Roman" w:cs="Times New Roman"/>
                <w:sz w:val="20"/>
                <w:szCs w:val="20"/>
              </w:rPr>
              <w:t xml:space="preserve">                 Витрачання на придбання фінансових інвестицій</w:t>
            </w:r>
          </w:p>
        </w:tc>
        <w:tc>
          <w:tcPr>
            <w:tcW w:w="637" w:type="dxa"/>
            <w:tcBorders>
              <w:left w:val="single" w:sz="4" w:space="0" w:color="000000"/>
            </w:tcBorders>
            <w:tcMar>
              <w:top w:w="0" w:type="dxa"/>
              <w:left w:w="10" w:type="dxa"/>
              <w:bottom w:w="0" w:type="dxa"/>
              <w:right w:w="10" w:type="dxa"/>
            </w:tcMar>
            <w:vAlign w:val="center"/>
          </w:tcPr>
          <w:p w14:paraId="6C0900ED" w14:textId="77777777" w:rsidR="00C15C86" w:rsidRPr="00F205C0" w:rsidRDefault="00C15C86" w:rsidP="00C15C86">
            <w:pPr>
              <w:pStyle w:val="Standard"/>
              <w:rPr>
                <w:rFonts w:ascii="Times New Roman" w:hAnsi="Times New Roman" w:cs="Times New Roman"/>
                <w:sz w:val="20"/>
                <w:szCs w:val="20"/>
              </w:rPr>
            </w:pPr>
          </w:p>
        </w:tc>
        <w:tc>
          <w:tcPr>
            <w:tcW w:w="242" w:type="dxa"/>
            <w:tcBorders>
              <w:right w:val="single" w:sz="4" w:space="0" w:color="000000"/>
            </w:tcBorders>
            <w:tcMar>
              <w:top w:w="0" w:type="dxa"/>
              <w:left w:w="108" w:type="dxa"/>
              <w:bottom w:w="0" w:type="dxa"/>
              <w:right w:w="108" w:type="dxa"/>
            </w:tcMar>
            <w:vAlign w:val="center"/>
          </w:tcPr>
          <w:p w14:paraId="30756A87"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282" w:type="dxa"/>
            <w:tcBorders>
              <w:left w:val="single" w:sz="4" w:space="0" w:color="000000"/>
            </w:tcBorders>
            <w:tcMar>
              <w:top w:w="0" w:type="dxa"/>
              <w:left w:w="10" w:type="dxa"/>
              <w:bottom w:w="0" w:type="dxa"/>
              <w:right w:w="10" w:type="dxa"/>
            </w:tcMar>
            <w:vAlign w:val="center"/>
          </w:tcPr>
          <w:p w14:paraId="23847C36"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496" w:type="dxa"/>
            <w:tcMar>
              <w:top w:w="0" w:type="dxa"/>
              <w:left w:w="108" w:type="dxa"/>
              <w:bottom w:w="0" w:type="dxa"/>
              <w:right w:w="108" w:type="dxa"/>
            </w:tcMar>
          </w:tcPr>
          <w:p w14:paraId="2C9DDBD1" w14:textId="77777777" w:rsidR="00C15C86" w:rsidRPr="00E748CB" w:rsidRDefault="00C15C86" w:rsidP="00C15C86">
            <w:pPr>
              <w:pStyle w:val="15"/>
              <w:rPr>
                <w:b w:val="0"/>
                <w:bCs w:val="0"/>
                <w:sz w:val="20"/>
                <w:szCs w:val="20"/>
                <w:shd w:val="clear" w:color="auto" w:fill="FFFFFF"/>
                <w:lang w:val="uk-UA" w:eastAsia="en-US"/>
              </w:rPr>
            </w:pPr>
          </w:p>
        </w:tc>
        <w:tc>
          <w:tcPr>
            <w:tcW w:w="807" w:type="dxa"/>
            <w:tcMar>
              <w:top w:w="0" w:type="dxa"/>
              <w:left w:w="108" w:type="dxa"/>
              <w:bottom w:w="0" w:type="dxa"/>
              <w:right w:w="108" w:type="dxa"/>
            </w:tcMar>
            <w:vAlign w:val="center"/>
          </w:tcPr>
          <w:p w14:paraId="3F069D3E" w14:textId="77777777" w:rsidR="00C15C86" w:rsidRPr="00E748CB" w:rsidRDefault="00C15C86" w:rsidP="00C15C86">
            <w:pPr>
              <w:pStyle w:val="Standard"/>
              <w:widowControl w:val="0"/>
              <w:jc w:val="center"/>
              <w:rPr>
                <w:rFonts w:ascii="Times New Roman" w:hAnsi="Times New Roman" w:cs="Times New Roman"/>
                <w:bCs/>
                <w:sz w:val="20"/>
                <w:szCs w:val="20"/>
              </w:rPr>
            </w:pPr>
          </w:p>
        </w:tc>
      </w:tr>
      <w:tr w:rsidR="00C15C86" w:rsidRPr="00E748CB" w14:paraId="326C3041" w14:textId="77777777" w:rsidTr="00A079E8">
        <w:trPr>
          <w:trHeight w:val="109"/>
        </w:trPr>
        <w:tc>
          <w:tcPr>
            <w:tcW w:w="6026" w:type="dxa"/>
            <w:tcBorders>
              <w:right w:val="single" w:sz="4" w:space="0" w:color="000000"/>
            </w:tcBorders>
            <w:tcMar>
              <w:top w:w="0" w:type="dxa"/>
              <w:left w:w="108" w:type="dxa"/>
              <w:bottom w:w="0" w:type="dxa"/>
              <w:right w:w="108" w:type="dxa"/>
            </w:tcMar>
            <w:vAlign w:val="center"/>
          </w:tcPr>
          <w:p w14:paraId="3DDCEBD8" w14:textId="77777777" w:rsidR="00C15C86" w:rsidRPr="00E748CB" w:rsidRDefault="00C15C86" w:rsidP="004207EF">
            <w:pPr>
              <w:pStyle w:val="Standard"/>
              <w:ind w:left="459" w:hanging="283"/>
              <w:rPr>
                <w:rFonts w:ascii="Times New Roman" w:hAnsi="Times New Roman" w:cs="Times New Roman"/>
                <w:sz w:val="20"/>
                <w:szCs w:val="20"/>
              </w:rPr>
            </w:pPr>
            <w:r w:rsidRPr="00E748CB">
              <w:rPr>
                <w:rFonts w:ascii="Times New Roman" w:hAnsi="Times New Roman" w:cs="Times New Roman"/>
                <w:sz w:val="20"/>
                <w:szCs w:val="20"/>
              </w:rPr>
              <w:t xml:space="preserve">                 Витрачання на придбання необоротних активів</w:t>
            </w:r>
          </w:p>
        </w:tc>
        <w:tc>
          <w:tcPr>
            <w:tcW w:w="637" w:type="dxa"/>
            <w:tcBorders>
              <w:left w:val="single" w:sz="4" w:space="0" w:color="000000"/>
            </w:tcBorders>
            <w:tcMar>
              <w:top w:w="0" w:type="dxa"/>
              <w:left w:w="10" w:type="dxa"/>
              <w:bottom w:w="0" w:type="dxa"/>
              <w:right w:w="10" w:type="dxa"/>
            </w:tcMar>
            <w:vAlign w:val="center"/>
          </w:tcPr>
          <w:p w14:paraId="5F50919D" w14:textId="77777777" w:rsidR="00C15C86" w:rsidRPr="00F205C0" w:rsidRDefault="00C15C86" w:rsidP="00C15C86">
            <w:pPr>
              <w:pStyle w:val="Standard"/>
              <w:rPr>
                <w:rFonts w:ascii="Times New Roman" w:hAnsi="Times New Roman" w:cs="Times New Roman"/>
                <w:sz w:val="20"/>
                <w:szCs w:val="20"/>
              </w:rPr>
            </w:pPr>
          </w:p>
        </w:tc>
        <w:tc>
          <w:tcPr>
            <w:tcW w:w="242" w:type="dxa"/>
            <w:tcBorders>
              <w:right w:val="single" w:sz="4" w:space="0" w:color="000000"/>
            </w:tcBorders>
            <w:tcMar>
              <w:top w:w="0" w:type="dxa"/>
              <w:left w:w="108" w:type="dxa"/>
              <w:bottom w:w="0" w:type="dxa"/>
              <w:right w:w="108" w:type="dxa"/>
            </w:tcMar>
            <w:vAlign w:val="center"/>
          </w:tcPr>
          <w:p w14:paraId="30EF0D33"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282" w:type="dxa"/>
            <w:tcBorders>
              <w:left w:val="single" w:sz="4" w:space="0" w:color="000000"/>
            </w:tcBorders>
            <w:tcMar>
              <w:top w:w="0" w:type="dxa"/>
              <w:left w:w="10" w:type="dxa"/>
              <w:bottom w:w="0" w:type="dxa"/>
              <w:right w:w="10" w:type="dxa"/>
            </w:tcMar>
            <w:vAlign w:val="center"/>
          </w:tcPr>
          <w:p w14:paraId="5DDA3D36"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496" w:type="dxa"/>
            <w:tcMar>
              <w:top w:w="0" w:type="dxa"/>
              <w:left w:w="108" w:type="dxa"/>
              <w:bottom w:w="0" w:type="dxa"/>
              <w:right w:w="108" w:type="dxa"/>
            </w:tcMar>
          </w:tcPr>
          <w:p w14:paraId="186B18BC" w14:textId="77777777" w:rsidR="00C15C86" w:rsidRPr="00E748CB" w:rsidRDefault="00C15C86" w:rsidP="00C15C86">
            <w:pPr>
              <w:pStyle w:val="15"/>
              <w:rPr>
                <w:b w:val="0"/>
                <w:bCs w:val="0"/>
                <w:sz w:val="20"/>
                <w:szCs w:val="20"/>
                <w:shd w:val="clear" w:color="auto" w:fill="FFFFFF"/>
                <w:lang w:val="uk-UA" w:eastAsia="en-US"/>
              </w:rPr>
            </w:pPr>
          </w:p>
        </w:tc>
        <w:tc>
          <w:tcPr>
            <w:tcW w:w="807" w:type="dxa"/>
            <w:tcMar>
              <w:top w:w="0" w:type="dxa"/>
              <w:left w:w="108" w:type="dxa"/>
              <w:bottom w:w="0" w:type="dxa"/>
              <w:right w:w="108" w:type="dxa"/>
            </w:tcMar>
            <w:vAlign w:val="center"/>
          </w:tcPr>
          <w:p w14:paraId="5FA0AF26" w14:textId="77777777" w:rsidR="00C15C86" w:rsidRPr="00E748CB" w:rsidRDefault="00C15C86" w:rsidP="00C15C86">
            <w:pPr>
              <w:pStyle w:val="Standard"/>
              <w:widowControl w:val="0"/>
              <w:jc w:val="center"/>
              <w:rPr>
                <w:rFonts w:ascii="Times New Roman" w:hAnsi="Times New Roman" w:cs="Times New Roman"/>
                <w:bCs/>
                <w:sz w:val="20"/>
                <w:szCs w:val="20"/>
              </w:rPr>
            </w:pPr>
          </w:p>
        </w:tc>
      </w:tr>
      <w:tr w:rsidR="00C15C86" w:rsidRPr="00E748CB" w14:paraId="012A38BF" w14:textId="77777777" w:rsidTr="00A079E8">
        <w:trPr>
          <w:trHeight w:val="109"/>
        </w:trPr>
        <w:tc>
          <w:tcPr>
            <w:tcW w:w="6026" w:type="dxa"/>
            <w:tcBorders>
              <w:bottom w:val="single" w:sz="4" w:space="0" w:color="auto"/>
              <w:right w:val="single" w:sz="4" w:space="0" w:color="000000"/>
            </w:tcBorders>
            <w:tcMar>
              <w:top w:w="0" w:type="dxa"/>
              <w:left w:w="108" w:type="dxa"/>
              <w:bottom w:w="0" w:type="dxa"/>
              <w:right w:w="108" w:type="dxa"/>
            </w:tcMar>
            <w:vAlign w:val="center"/>
          </w:tcPr>
          <w:p w14:paraId="7B83F338" w14:textId="77777777" w:rsidR="00C15C86" w:rsidRPr="00E748CB" w:rsidRDefault="00C15C86" w:rsidP="004207EF">
            <w:pPr>
              <w:pStyle w:val="Standard"/>
              <w:ind w:left="459" w:hanging="283"/>
              <w:rPr>
                <w:rFonts w:ascii="Times New Roman" w:hAnsi="Times New Roman" w:cs="Times New Roman"/>
                <w:sz w:val="20"/>
                <w:szCs w:val="20"/>
              </w:rPr>
            </w:pPr>
            <w:r w:rsidRPr="00E748CB">
              <w:rPr>
                <w:rFonts w:ascii="Times New Roman" w:hAnsi="Times New Roman" w:cs="Times New Roman"/>
                <w:sz w:val="20"/>
                <w:szCs w:val="20"/>
              </w:rPr>
              <w:t xml:space="preserve">                 </w:t>
            </w:r>
          </w:p>
        </w:tc>
        <w:tc>
          <w:tcPr>
            <w:tcW w:w="637" w:type="dxa"/>
            <w:tcBorders>
              <w:left w:val="single" w:sz="4" w:space="0" w:color="000000"/>
              <w:bottom w:val="single" w:sz="4" w:space="0" w:color="auto"/>
            </w:tcBorders>
            <w:tcMar>
              <w:top w:w="0" w:type="dxa"/>
              <w:left w:w="10" w:type="dxa"/>
              <w:bottom w:w="0" w:type="dxa"/>
              <w:right w:w="10" w:type="dxa"/>
            </w:tcMar>
            <w:vAlign w:val="center"/>
          </w:tcPr>
          <w:p w14:paraId="1016A1BC" w14:textId="77777777" w:rsidR="00C15C86" w:rsidRPr="00F205C0" w:rsidRDefault="00C15C86" w:rsidP="00C15C86">
            <w:pPr>
              <w:pStyle w:val="Standard"/>
              <w:rPr>
                <w:rFonts w:ascii="Times New Roman" w:hAnsi="Times New Roman" w:cs="Times New Roman"/>
                <w:sz w:val="20"/>
                <w:szCs w:val="20"/>
              </w:rPr>
            </w:pPr>
          </w:p>
        </w:tc>
        <w:tc>
          <w:tcPr>
            <w:tcW w:w="242" w:type="dxa"/>
            <w:tcBorders>
              <w:bottom w:val="single" w:sz="4" w:space="0" w:color="auto"/>
              <w:right w:val="single" w:sz="4" w:space="0" w:color="000000"/>
            </w:tcBorders>
            <w:tcMar>
              <w:top w:w="0" w:type="dxa"/>
              <w:left w:w="108" w:type="dxa"/>
              <w:bottom w:w="0" w:type="dxa"/>
              <w:right w:w="108" w:type="dxa"/>
            </w:tcMar>
            <w:vAlign w:val="center"/>
          </w:tcPr>
          <w:p w14:paraId="4F475C79"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282" w:type="dxa"/>
            <w:tcBorders>
              <w:left w:val="single" w:sz="4" w:space="0" w:color="000000"/>
              <w:bottom w:val="single" w:sz="4" w:space="0" w:color="auto"/>
            </w:tcBorders>
            <w:tcMar>
              <w:top w:w="0" w:type="dxa"/>
              <w:left w:w="10" w:type="dxa"/>
              <w:bottom w:w="0" w:type="dxa"/>
              <w:right w:w="10" w:type="dxa"/>
            </w:tcMar>
            <w:vAlign w:val="center"/>
          </w:tcPr>
          <w:p w14:paraId="7FB36A1E"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496" w:type="dxa"/>
            <w:tcBorders>
              <w:bottom w:val="single" w:sz="4" w:space="0" w:color="auto"/>
            </w:tcBorders>
            <w:tcMar>
              <w:top w:w="0" w:type="dxa"/>
              <w:left w:w="108" w:type="dxa"/>
              <w:bottom w:w="0" w:type="dxa"/>
              <w:right w:w="108" w:type="dxa"/>
            </w:tcMar>
          </w:tcPr>
          <w:p w14:paraId="20FAEAC6" w14:textId="77777777" w:rsidR="00C15C86" w:rsidRPr="00E748CB" w:rsidRDefault="00C15C86" w:rsidP="00C15C86">
            <w:pPr>
              <w:pStyle w:val="15"/>
              <w:rPr>
                <w:b w:val="0"/>
                <w:bCs w:val="0"/>
                <w:sz w:val="20"/>
                <w:szCs w:val="20"/>
                <w:shd w:val="clear" w:color="auto" w:fill="FFFFFF"/>
                <w:lang w:val="uk-UA" w:eastAsia="en-US"/>
              </w:rPr>
            </w:pPr>
          </w:p>
        </w:tc>
        <w:tc>
          <w:tcPr>
            <w:tcW w:w="807" w:type="dxa"/>
            <w:tcBorders>
              <w:bottom w:val="single" w:sz="4" w:space="0" w:color="auto"/>
            </w:tcBorders>
            <w:tcMar>
              <w:top w:w="0" w:type="dxa"/>
              <w:left w:w="108" w:type="dxa"/>
              <w:bottom w:w="0" w:type="dxa"/>
              <w:right w:w="108" w:type="dxa"/>
            </w:tcMar>
            <w:vAlign w:val="center"/>
          </w:tcPr>
          <w:p w14:paraId="550D7ABB" w14:textId="77777777" w:rsidR="00C15C86" w:rsidRPr="00E748CB" w:rsidRDefault="00C15C86" w:rsidP="00C15C86">
            <w:pPr>
              <w:pStyle w:val="Standard"/>
              <w:widowControl w:val="0"/>
              <w:jc w:val="center"/>
              <w:rPr>
                <w:rFonts w:ascii="Times New Roman" w:hAnsi="Times New Roman" w:cs="Times New Roman"/>
                <w:bCs/>
                <w:sz w:val="20"/>
                <w:szCs w:val="20"/>
              </w:rPr>
            </w:pPr>
          </w:p>
        </w:tc>
      </w:tr>
      <w:tr w:rsidR="00C15C86" w:rsidRPr="008C0664" w14:paraId="522D865C" w14:textId="77777777" w:rsidTr="00A079E8">
        <w:trPr>
          <w:trHeight w:val="20"/>
        </w:trPr>
        <w:tc>
          <w:tcPr>
            <w:tcW w:w="6026" w:type="dxa"/>
            <w:tcBorders>
              <w:top w:val="single" w:sz="4" w:space="0" w:color="auto"/>
              <w:bottom w:val="single" w:sz="4" w:space="0" w:color="00000A"/>
              <w:right w:val="single" w:sz="4" w:space="0" w:color="000000"/>
            </w:tcBorders>
            <w:tcMar>
              <w:top w:w="0" w:type="dxa"/>
              <w:left w:w="108" w:type="dxa"/>
              <w:bottom w:w="0" w:type="dxa"/>
              <w:right w:w="108" w:type="dxa"/>
            </w:tcMar>
            <w:vAlign w:val="center"/>
          </w:tcPr>
          <w:p w14:paraId="4BCF9E93" w14:textId="77777777" w:rsidR="00C15C86" w:rsidRPr="00E748CB" w:rsidRDefault="00C15C86" w:rsidP="004207EF">
            <w:pPr>
              <w:pStyle w:val="Standard"/>
              <w:ind w:left="459" w:hanging="283"/>
              <w:rPr>
                <w:rFonts w:ascii="Times New Roman" w:hAnsi="Times New Roman" w:cs="Times New Roman"/>
                <w:bCs/>
                <w:sz w:val="20"/>
                <w:szCs w:val="20"/>
              </w:rPr>
            </w:pPr>
            <w:r w:rsidRPr="00E748CB">
              <w:rPr>
                <w:rFonts w:ascii="Times New Roman" w:hAnsi="Times New Roman" w:cs="Times New Roman"/>
                <w:bCs/>
                <w:sz w:val="20"/>
                <w:szCs w:val="20"/>
              </w:rPr>
              <w:t xml:space="preserve">                 Чистий рух коштів від інвестиційної діяльності</w:t>
            </w:r>
          </w:p>
        </w:tc>
        <w:tc>
          <w:tcPr>
            <w:tcW w:w="637" w:type="dxa"/>
            <w:tcBorders>
              <w:top w:val="single" w:sz="4" w:space="0" w:color="auto"/>
              <w:left w:val="single" w:sz="4" w:space="0" w:color="000000"/>
              <w:bottom w:val="single" w:sz="4" w:space="0" w:color="00000A"/>
            </w:tcBorders>
            <w:tcMar>
              <w:top w:w="0" w:type="dxa"/>
              <w:left w:w="10" w:type="dxa"/>
              <w:bottom w:w="0" w:type="dxa"/>
              <w:right w:w="10" w:type="dxa"/>
            </w:tcMar>
            <w:vAlign w:val="center"/>
          </w:tcPr>
          <w:p w14:paraId="7703472A" w14:textId="77777777" w:rsidR="00C15C86" w:rsidRPr="00F205C0" w:rsidRDefault="00C15C86" w:rsidP="00C15C86">
            <w:pPr>
              <w:pStyle w:val="Standard"/>
              <w:rPr>
                <w:rFonts w:ascii="Times New Roman" w:hAnsi="Times New Roman" w:cs="Times New Roman"/>
                <w:bCs/>
                <w:sz w:val="20"/>
                <w:szCs w:val="20"/>
              </w:rPr>
            </w:pPr>
          </w:p>
        </w:tc>
        <w:tc>
          <w:tcPr>
            <w:tcW w:w="242" w:type="dxa"/>
            <w:tcBorders>
              <w:top w:val="single" w:sz="4" w:space="0" w:color="auto"/>
              <w:bottom w:val="single" w:sz="4" w:space="0" w:color="00000A"/>
              <w:right w:val="single" w:sz="4" w:space="0" w:color="000000"/>
            </w:tcBorders>
            <w:tcMar>
              <w:top w:w="0" w:type="dxa"/>
              <w:left w:w="108" w:type="dxa"/>
              <w:bottom w:w="0" w:type="dxa"/>
              <w:right w:w="108" w:type="dxa"/>
            </w:tcMar>
            <w:vAlign w:val="bottom"/>
          </w:tcPr>
          <w:p w14:paraId="53CE12CA"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282" w:type="dxa"/>
            <w:tcBorders>
              <w:top w:val="single" w:sz="4" w:space="0" w:color="auto"/>
              <w:left w:val="single" w:sz="4" w:space="0" w:color="000000"/>
              <w:bottom w:val="single" w:sz="4" w:space="0" w:color="00000A"/>
            </w:tcBorders>
            <w:tcMar>
              <w:top w:w="0" w:type="dxa"/>
              <w:left w:w="10" w:type="dxa"/>
              <w:bottom w:w="0" w:type="dxa"/>
              <w:right w:w="10" w:type="dxa"/>
            </w:tcMar>
            <w:vAlign w:val="bottom"/>
          </w:tcPr>
          <w:p w14:paraId="23B3A507" w14:textId="77777777" w:rsidR="00C15C86" w:rsidRPr="00E748CB" w:rsidRDefault="00C15C86" w:rsidP="00E748CB">
            <w:pPr>
              <w:pStyle w:val="Standard"/>
              <w:widowControl w:val="0"/>
              <w:jc w:val="center"/>
              <w:rPr>
                <w:rFonts w:ascii="Times New Roman" w:hAnsi="Times New Roman" w:cs="Times New Roman"/>
                <w:b/>
                <w:bCs/>
                <w:sz w:val="20"/>
                <w:szCs w:val="20"/>
              </w:rPr>
            </w:pPr>
          </w:p>
        </w:tc>
        <w:tc>
          <w:tcPr>
            <w:tcW w:w="1496" w:type="dxa"/>
            <w:tcBorders>
              <w:top w:val="single" w:sz="4" w:space="0" w:color="auto"/>
              <w:bottom w:val="single" w:sz="4" w:space="0" w:color="00000A"/>
            </w:tcBorders>
            <w:tcMar>
              <w:top w:w="0" w:type="dxa"/>
              <w:left w:w="108" w:type="dxa"/>
              <w:bottom w:w="0" w:type="dxa"/>
              <w:right w:w="108" w:type="dxa"/>
            </w:tcMar>
          </w:tcPr>
          <w:p w14:paraId="3DCEC89F" w14:textId="77777777" w:rsidR="00C15C86" w:rsidRPr="00FA346F" w:rsidRDefault="00C15C86" w:rsidP="00C15C86">
            <w:pPr>
              <w:pStyle w:val="15"/>
              <w:rPr>
                <w:sz w:val="20"/>
                <w:szCs w:val="20"/>
                <w:shd w:val="clear" w:color="auto" w:fill="FFFFFF"/>
                <w:lang w:val="uk-UA" w:eastAsia="en-US"/>
              </w:rPr>
            </w:pPr>
          </w:p>
        </w:tc>
        <w:tc>
          <w:tcPr>
            <w:tcW w:w="807" w:type="dxa"/>
            <w:tcBorders>
              <w:top w:val="single" w:sz="4" w:space="0" w:color="auto"/>
              <w:bottom w:val="single" w:sz="4" w:space="0" w:color="00000A"/>
            </w:tcBorders>
            <w:tcMar>
              <w:top w:w="0" w:type="dxa"/>
              <w:left w:w="108" w:type="dxa"/>
              <w:bottom w:w="0" w:type="dxa"/>
              <w:right w:w="108" w:type="dxa"/>
            </w:tcMar>
            <w:vAlign w:val="bottom"/>
          </w:tcPr>
          <w:p w14:paraId="40F355C0" w14:textId="77777777" w:rsidR="00C15C86" w:rsidRPr="00E748CB" w:rsidRDefault="00C15C86" w:rsidP="00C15C86">
            <w:pPr>
              <w:pStyle w:val="Standard"/>
              <w:widowControl w:val="0"/>
              <w:jc w:val="right"/>
              <w:rPr>
                <w:rFonts w:ascii="Times New Roman" w:hAnsi="Times New Roman" w:cs="Times New Roman"/>
                <w:bCs/>
                <w:color w:val="auto"/>
                <w:sz w:val="20"/>
                <w:szCs w:val="20"/>
              </w:rPr>
            </w:pPr>
          </w:p>
        </w:tc>
      </w:tr>
      <w:tr w:rsidR="00C15C86" w:rsidRPr="00E748CB" w14:paraId="5F101E43" w14:textId="77777777" w:rsidTr="00A079E8">
        <w:trPr>
          <w:trHeight w:val="20"/>
        </w:trPr>
        <w:tc>
          <w:tcPr>
            <w:tcW w:w="6026" w:type="dxa"/>
            <w:tcBorders>
              <w:top w:val="single" w:sz="4" w:space="0" w:color="00000A"/>
              <w:right w:val="single" w:sz="4" w:space="0" w:color="000000"/>
            </w:tcBorders>
            <w:tcMar>
              <w:top w:w="0" w:type="dxa"/>
              <w:left w:w="108" w:type="dxa"/>
              <w:bottom w:w="0" w:type="dxa"/>
              <w:right w:w="108" w:type="dxa"/>
            </w:tcMar>
            <w:vAlign w:val="center"/>
          </w:tcPr>
          <w:p w14:paraId="37884892" w14:textId="77777777" w:rsidR="00C15C86" w:rsidRPr="00E748CB" w:rsidRDefault="00C15C86" w:rsidP="004207EF">
            <w:pPr>
              <w:pStyle w:val="Standard"/>
              <w:ind w:left="459" w:hanging="283"/>
              <w:rPr>
                <w:rFonts w:ascii="Times New Roman" w:hAnsi="Times New Roman" w:cs="Times New Roman"/>
                <w:bCs/>
                <w:sz w:val="20"/>
                <w:szCs w:val="20"/>
              </w:rPr>
            </w:pPr>
          </w:p>
          <w:p w14:paraId="0254D804" w14:textId="77777777" w:rsidR="00C15C86" w:rsidRPr="00E748CB" w:rsidRDefault="00C15C86" w:rsidP="004207EF">
            <w:pPr>
              <w:pStyle w:val="Standard"/>
              <w:ind w:left="459" w:hanging="283"/>
              <w:rPr>
                <w:rFonts w:ascii="Times New Roman" w:hAnsi="Times New Roman" w:cs="Times New Roman"/>
                <w:bCs/>
                <w:sz w:val="20"/>
                <w:szCs w:val="20"/>
              </w:rPr>
            </w:pPr>
            <w:r w:rsidRPr="00E748CB">
              <w:rPr>
                <w:rFonts w:ascii="Times New Roman" w:hAnsi="Times New Roman" w:cs="Times New Roman"/>
                <w:bCs/>
                <w:sz w:val="20"/>
                <w:szCs w:val="20"/>
              </w:rPr>
              <w:t xml:space="preserve">                 Рух коштів у результаті фінансової діяльності</w:t>
            </w:r>
          </w:p>
          <w:p w14:paraId="0BEFD62A" w14:textId="77777777" w:rsidR="00C15C86" w:rsidRPr="00E748CB" w:rsidRDefault="00C15C86" w:rsidP="004207EF">
            <w:pPr>
              <w:pStyle w:val="Standard"/>
              <w:ind w:left="459" w:hanging="283"/>
              <w:rPr>
                <w:rFonts w:ascii="Times New Roman" w:hAnsi="Times New Roman" w:cs="Times New Roman"/>
                <w:bCs/>
                <w:sz w:val="20"/>
                <w:szCs w:val="20"/>
              </w:rPr>
            </w:pPr>
            <w:r w:rsidRPr="00E748CB">
              <w:rPr>
                <w:rFonts w:ascii="Times New Roman" w:hAnsi="Times New Roman" w:cs="Times New Roman"/>
                <w:bCs/>
                <w:sz w:val="20"/>
                <w:szCs w:val="20"/>
              </w:rPr>
              <w:t xml:space="preserve">                  Надходження від отримання позик </w:t>
            </w:r>
            <w:r w:rsidRPr="00E748CB">
              <w:rPr>
                <w:rFonts w:ascii="Times New Roman" w:hAnsi="Times New Roman" w:cs="Times New Roman"/>
                <w:sz w:val="20"/>
                <w:szCs w:val="20"/>
              </w:rPr>
              <w:t xml:space="preserve"> </w:t>
            </w:r>
          </w:p>
          <w:p w14:paraId="0AF7D265" w14:textId="77777777" w:rsidR="00C15C86" w:rsidRPr="00E748CB" w:rsidRDefault="00C15C86" w:rsidP="004207EF">
            <w:pPr>
              <w:pStyle w:val="Standard"/>
              <w:ind w:left="459" w:hanging="283"/>
              <w:rPr>
                <w:rFonts w:ascii="Times New Roman" w:hAnsi="Times New Roman" w:cs="Times New Roman"/>
                <w:sz w:val="20"/>
                <w:szCs w:val="20"/>
              </w:rPr>
            </w:pPr>
            <w:r w:rsidRPr="00E748CB">
              <w:rPr>
                <w:rStyle w:val="14"/>
                <w:rFonts w:ascii="Times New Roman" w:hAnsi="Times New Roman" w:cs="Times New Roman"/>
                <w:bCs/>
                <w:sz w:val="20"/>
                <w:szCs w:val="20"/>
              </w:rPr>
              <w:t xml:space="preserve">                  </w:t>
            </w:r>
            <w:r w:rsidRPr="00E748CB">
              <w:rPr>
                <w:rStyle w:val="14"/>
                <w:rFonts w:ascii="Times New Roman" w:hAnsi="Times New Roman" w:cs="Times New Roman"/>
                <w:sz w:val="20"/>
                <w:szCs w:val="20"/>
              </w:rPr>
              <w:t xml:space="preserve">Надходження від погашення позик                                                       </w:t>
            </w:r>
          </w:p>
          <w:p w14:paraId="604F1B96" w14:textId="77777777" w:rsidR="00C15C86" w:rsidRPr="00E748CB" w:rsidRDefault="00C15C86" w:rsidP="004207EF">
            <w:pPr>
              <w:pStyle w:val="Standard"/>
              <w:ind w:left="459" w:hanging="283"/>
              <w:rPr>
                <w:rFonts w:ascii="Times New Roman" w:hAnsi="Times New Roman" w:cs="Times New Roman"/>
                <w:bCs/>
                <w:sz w:val="20"/>
                <w:szCs w:val="20"/>
              </w:rPr>
            </w:pPr>
            <w:r w:rsidRPr="00E748CB">
              <w:rPr>
                <w:rFonts w:ascii="Times New Roman" w:hAnsi="Times New Roman" w:cs="Times New Roman"/>
                <w:bCs/>
                <w:sz w:val="20"/>
                <w:szCs w:val="20"/>
              </w:rPr>
              <w:t xml:space="preserve">                  Витрачання на надання позик</w:t>
            </w:r>
          </w:p>
        </w:tc>
        <w:tc>
          <w:tcPr>
            <w:tcW w:w="637" w:type="dxa"/>
            <w:tcBorders>
              <w:top w:val="single" w:sz="4" w:space="0" w:color="00000A"/>
              <w:left w:val="single" w:sz="4" w:space="0" w:color="000000"/>
            </w:tcBorders>
            <w:tcMar>
              <w:top w:w="0" w:type="dxa"/>
              <w:left w:w="10" w:type="dxa"/>
              <w:bottom w:w="0" w:type="dxa"/>
              <w:right w:w="10" w:type="dxa"/>
            </w:tcMar>
            <w:vAlign w:val="center"/>
          </w:tcPr>
          <w:p w14:paraId="55E22F32" w14:textId="77777777" w:rsidR="00C15C86" w:rsidRPr="00F205C0" w:rsidRDefault="00C15C86" w:rsidP="00C15C86">
            <w:pPr>
              <w:pStyle w:val="Standard"/>
              <w:rPr>
                <w:rFonts w:ascii="Times New Roman" w:hAnsi="Times New Roman" w:cs="Times New Roman"/>
                <w:bCs/>
                <w:sz w:val="20"/>
                <w:szCs w:val="20"/>
              </w:rPr>
            </w:pPr>
          </w:p>
        </w:tc>
        <w:tc>
          <w:tcPr>
            <w:tcW w:w="242" w:type="dxa"/>
            <w:tcBorders>
              <w:top w:val="single" w:sz="4" w:space="0" w:color="00000A"/>
              <w:right w:val="single" w:sz="4" w:space="0" w:color="000000"/>
            </w:tcBorders>
            <w:tcMar>
              <w:top w:w="0" w:type="dxa"/>
              <w:left w:w="108" w:type="dxa"/>
              <w:bottom w:w="0" w:type="dxa"/>
              <w:right w:w="108" w:type="dxa"/>
            </w:tcMar>
            <w:vAlign w:val="bottom"/>
          </w:tcPr>
          <w:p w14:paraId="61398514"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282" w:type="dxa"/>
            <w:tcBorders>
              <w:top w:val="single" w:sz="4" w:space="0" w:color="00000A"/>
              <w:left w:val="single" w:sz="4" w:space="0" w:color="000000"/>
            </w:tcBorders>
            <w:tcMar>
              <w:top w:w="0" w:type="dxa"/>
              <w:left w:w="10" w:type="dxa"/>
              <w:bottom w:w="0" w:type="dxa"/>
              <w:right w:w="10" w:type="dxa"/>
            </w:tcMar>
            <w:vAlign w:val="bottom"/>
          </w:tcPr>
          <w:p w14:paraId="76B32A07" w14:textId="77777777" w:rsidR="00C15C86" w:rsidRDefault="00110B71" w:rsidP="00C15C86">
            <w:pPr>
              <w:pStyle w:val="Standard"/>
              <w:widowControl w:val="0"/>
              <w:jc w:val="center"/>
              <w:rPr>
                <w:rFonts w:ascii="Times New Roman" w:hAnsi="Times New Roman" w:cs="Times New Roman"/>
                <w:bCs/>
                <w:sz w:val="20"/>
                <w:szCs w:val="20"/>
                <w:lang w:val="ru-RU"/>
              </w:rPr>
            </w:pPr>
            <w:r>
              <w:rPr>
                <w:rFonts w:ascii="Times New Roman" w:hAnsi="Times New Roman" w:cs="Times New Roman"/>
                <w:bCs/>
                <w:sz w:val="20"/>
                <w:szCs w:val="20"/>
                <w:lang w:val="ru-RU"/>
              </w:rPr>
              <w:t>5044</w:t>
            </w:r>
          </w:p>
          <w:p w14:paraId="52603F9C" w14:textId="77777777" w:rsidR="00110B71" w:rsidRDefault="00110B71" w:rsidP="00C15C86">
            <w:pPr>
              <w:pStyle w:val="Standard"/>
              <w:widowControl w:val="0"/>
              <w:jc w:val="center"/>
              <w:rPr>
                <w:rFonts w:ascii="Times New Roman" w:hAnsi="Times New Roman" w:cs="Times New Roman"/>
                <w:bCs/>
                <w:sz w:val="20"/>
                <w:szCs w:val="20"/>
                <w:lang w:val="ru-RU"/>
              </w:rPr>
            </w:pPr>
            <w:r>
              <w:rPr>
                <w:rFonts w:ascii="Times New Roman" w:hAnsi="Times New Roman" w:cs="Times New Roman"/>
                <w:bCs/>
                <w:sz w:val="20"/>
                <w:szCs w:val="20"/>
                <w:lang w:val="ru-RU"/>
              </w:rPr>
              <w:t>(1339)</w:t>
            </w:r>
          </w:p>
          <w:p w14:paraId="51752142" w14:textId="77777777" w:rsidR="00110B71" w:rsidRPr="00110B71" w:rsidRDefault="00110B71" w:rsidP="00C15C86">
            <w:pPr>
              <w:pStyle w:val="Standard"/>
              <w:widowControl w:val="0"/>
              <w:jc w:val="center"/>
              <w:rPr>
                <w:rFonts w:ascii="Times New Roman" w:hAnsi="Times New Roman" w:cs="Times New Roman"/>
                <w:bCs/>
                <w:sz w:val="20"/>
                <w:szCs w:val="20"/>
                <w:lang w:val="ru-RU"/>
              </w:rPr>
            </w:pPr>
          </w:p>
        </w:tc>
        <w:tc>
          <w:tcPr>
            <w:tcW w:w="2303" w:type="dxa"/>
            <w:gridSpan w:val="2"/>
            <w:tcBorders>
              <w:top w:val="single" w:sz="4" w:space="0" w:color="00000A"/>
            </w:tcBorders>
            <w:tcMar>
              <w:top w:w="0" w:type="dxa"/>
              <w:left w:w="108" w:type="dxa"/>
              <w:bottom w:w="0" w:type="dxa"/>
              <w:right w:w="108" w:type="dxa"/>
            </w:tcMar>
          </w:tcPr>
          <w:p w14:paraId="1589B5CC" w14:textId="77777777" w:rsidR="00C15C86" w:rsidRPr="00E748CB" w:rsidRDefault="00C15C86" w:rsidP="00C15C86">
            <w:pPr>
              <w:pStyle w:val="Standard"/>
              <w:rPr>
                <w:rFonts w:ascii="Times New Roman" w:hAnsi="Times New Roman" w:cs="Times New Roman"/>
                <w:bCs/>
                <w:sz w:val="20"/>
                <w:szCs w:val="20"/>
                <w:shd w:val="clear" w:color="auto" w:fill="FFFFFF"/>
              </w:rPr>
            </w:pPr>
          </w:p>
        </w:tc>
      </w:tr>
      <w:tr w:rsidR="00C15C86" w:rsidRPr="00E748CB" w14:paraId="10A2756A" w14:textId="77777777" w:rsidTr="00A079E8">
        <w:trPr>
          <w:trHeight w:val="20"/>
        </w:trPr>
        <w:tc>
          <w:tcPr>
            <w:tcW w:w="6026" w:type="dxa"/>
            <w:tcBorders>
              <w:right w:val="single" w:sz="4" w:space="0" w:color="000000"/>
            </w:tcBorders>
            <w:tcMar>
              <w:top w:w="0" w:type="dxa"/>
              <w:left w:w="108" w:type="dxa"/>
              <w:bottom w:w="0" w:type="dxa"/>
              <w:right w:w="108" w:type="dxa"/>
            </w:tcMar>
            <w:vAlign w:val="center"/>
          </w:tcPr>
          <w:p w14:paraId="0865D14D" w14:textId="77777777" w:rsidR="00C15C86" w:rsidRPr="00E748CB" w:rsidRDefault="00C15C86" w:rsidP="004207EF">
            <w:pPr>
              <w:pStyle w:val="Standard"/>
              <w:ind w:left="459" w:hanging="283"/>
              <w:rPr>
                <w:rFonts w:ascii="Times New Roman" w:hAnsi="Times New Roman" w:cs="Times New Roman"/>
                <w:sz w:val="20"/>
                <w:szCs w:val="20"/>
              </w:rPr>
            </w:pPr>
            <w:r w:rsidRPr="00E748CB">
              <w:rPr>
                <w:rFonts w:ascii="Times New Roman" w:hAnsi="Times New Roman" w:cs="Times New Roman"/>
                <w:sz w:val="20"/>
                <w:szCs w:val="20"/>
              </w:rPr>
              <w:t xml:space="preserve">                  Витрачання на погашення позик</w:t>
            </w:r>
          </w:p>
        </w:tc>
        <w:tc>
          <w:tcPr>
            <w:tcW w:w="637" w:type="dxa"/>
            <w:tcBorders>
              <w:left w:val="single" w:sz="4" w:space="0" w:color="000000"/>
            </w:tcBorders>
            <w:tcMar>
              <w:top w:w="0" w:type="dxa"/>
              <w:left w:w="10" w:type="dxa"/>
              <w:bottom w:w="0" w:type="dxa"/>
              <w:right w:w="10" w:type="dxa"/>
            </w:tcMar>
            <w:vAlign w:val="center"/>
          </w:tcPr>
          <w:p w14:paraId="451B2C19" w14:textId="77777777" w:rsidR="00C15C86" w:rsidRPr="00F205C0" w:rsidRDefault="00C15C86" w:rsidP="00C15C86">
            <w:pPr>
              <w:pStyle w:val="Standard"/>
              <w:rPr>
                <w:rFonts w:ascii="Times New Roman" w:hAnsi="Times New Roman" w:cs="Times New Roman"/>
                <w:sz w:val="20"/>
                <w:szCs w:val="20"/>
              </w:rPr>
            </w:pPr>
          </w:p>
        </w:tc>
        <w:tc>
          <w:tcPr>
            <w:tcW w:w="242" w:type="dxa"/>
            <w:tcBorders>
              <w:right w:val="single" w:sz="4" w:space="0" w:color="000000"/>
            </w:tcBorders>
            <w:tcMar>
              <w:top w:w="0" w:type="dxa"/>
              <w:left w:w="108" w:type="dxa"/>
              <w:bottom w:w="0" w:type="dxa"/>
              <w:right w:w="108" w:type="dxa"/>
            </w:tcMar>
            <w:vAlign w:val="bottom"/>
          </w:tcPr>
          <w:p w14:paraId="3E778C9B"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282" w:type="dxa"/>
            <w:tcBorders>
              <w:left w:val="single" w:sz="4" w:space="0" w:color="000000"/>
            </w:tcBorders>
            <w:tcMar>
              <w:top w:w="0" w:type="dxa"/>
              <w:left w:w="10" w:type="dxa"/>
              <w:bottom w:w="0" w:type="dxa"/>
              <w:right w:w="10" w:type="dxa"/>
            </w:tcMar>
            <w:vAlign w:val="bottom"/>
          </w:tcPr>
          <w:p w14:paraId="0B59E1C4" w14:textId="77777777" w:rsidR="00C15C86" w:rsidRPr="00110B71" w:rsidRDefault="00110B71" w:rsidP="00C15C86">
            <w:pPr>
              <w:pStyle w:val="Standard"/>
              <w:widowControl w:val="0"/>
              <w:jc w:val="center"/>
              <w:rPr>
                <w:rFonts w:ascii="Times New Roman" w:hAnsi="Times New Roman" w:cs="Times New Roman"/>
                <w:bCs/>
                <w:sz w:val="20"/>
                <w:szCs w:val="20"/>
                <w:lang w:val="ru-RU"/>
              </w:rPr>
            </w:pPr>
            <w:r>
              <w:rPr>
                <w:rFonts w:ascii="Times New Roman" w:hAnsi="Times New Roman" w:cs="Times New Roman"/>
                <w:bCs/>
                <w:sz w:val="20"/>
                <w:szCs w:val="20"/>
                <w:lang w:val="ru-RU"/>
              </w:rPr>
              <w:t>(11)</w:t>
            </w:r>
          </w:p>
        </w:tc>
        <w:tc>
          <w:tcPr>
            <w:tcW w:w="1496" w:type="dxa"/>
            <w:tcMar>
              <w:top w:w="0" w:type="dxa"/>
              <w:left w:w="108" w:type="dxa"/>
              <w:bottom w:w="0" w:type="dxa"/>
              <w:right w:w="108" w:type="dxa"/>
            </w:tcMar>
          </w:tcPr>
          <w:p w14:paraId="1236CC4F" w14:textId="77777777" w:rsidR="00C15C86" w:rsidRPr="00E748CB" w:rsidRDefault="00C15C86" w:rsidP="00C15C86">
            <w:pPr>
              <w:pStyle w:val="15"/>
              <w:rPr>
                <w:b w:val="0"/>
                <w:bCs w:val="0"/>
                <w:sz w:val="20"/>
                <w:szCs w:val="20"/>
                <w:shd w:val="clear" w:color="auto" w:fill="FFFFFF"/>
                <w:lang w:val="uk-UA" w:eastAsia="en-US"/>
              </w:rPr>
            </w:pPr>
          </w:p>
        </w:tc>
        <w:tc>
          <w:tcPr>
            <w:tcW w:w="807" w:type="dxa"/>
            <w:tcMar>
              <w:top w:w="0" w:type="dxa"/>
              <w:left w:w="108" w:type="dxa"/>
              <w:bottom w:w="0" w:type="dxa"/>
              <w:right w:w="108" w:type="dxa"/>
            </w:tcMar>
            <w:vAlign w:val="bottom"/>
          </w:tcPr>
          <w:p w14:paraId="5B48BDB3" w14:textId="77777777" w:rsidR="00C15C86" w:rsidRPr="00E748CB" w:rsidRDefault="00C15C86" w:rsidP="00C15C86">
            <w:pPr>
              <w:pStyle w:val="Standard"/>
              <w:widowControl w:val="0"/>
              <w:jc w:val="right"/>
              <w:rPr>
                <w:rFonts w:ascii="Times New Roman" w:hAnsi="Times New Roman" w:cs="Times New Roman"/>
                <w:bCs/>
                <w:sz w:val="20"/>
                <w:szCs w:val="20"/>
              </w:rPr>
            </w:pPr>
          </w:p>
        </w:tc>
      </w:tr>
      <w:tr w:rsidR="00C15C86" w:rsidRPr="00E748CB" w14:paraId="40D46B72" w14:textId="77777777" w:rsidTr="00A079E8">
        <w:trPr>
          <w:trHeight w:val="20"/>
        </w:trPr>
        <w:tc>
          <w:tcPr>
            <w:tcW w:w="6026" w:type="dxa"/>
            <w:tcBorders>
              <w:top w:val="single" w:sz="4" w:space="0" w:color="00000A"/>
              <w:right w:val="single" w:sz="4" w:space="0" w:color="000000"/>
            </w:tcBorders>
            <w:tcMar>
              <w:top w:w="0" w:type="dxa"/>
              <w:left w:w="108" w:type="dxa"/>
              <w:bottom w:w="0" w:type="dxa"/>
              <w:right w:w="108" w:type="dxa"/>
            </w:tcMar>
            <w:vAlign w:val="center"/>
          </w:tcPr>
          <w:p w14:paraId="437F20E0" w14:textId="77777777" w:rsidR="00C15C86" w:rsidRPr="00E748CB" w:rsidRDefault="00C15C86" w:rsidP="004207EF">
            <w:pPr>
              <w:pStyle w:val="Standard"/>
              <w:ind w:left="459" w:hanging="283"/>
              <w:rPr>
                <w:rFonts w:ascii="Times New Roman" w:hAnsi="Times New Roman" w:cs="Times New Roman"/>
                <w:bCs/>
                <w:sz w:val="20"/>
                <w:szCs w:val="20"/>
              </w:rPr>
            </w:pPr>
            <w:r w:rsidRPr="00E748CB">
              <w:rPr>
                <w:rFonts w:ascii="Times New Roman" w:hAnsi="Times New Roman" w:cs="Times New Roman"/>
                <w:bCs/>
                <w:sz w:val="20"/>
                <w:szCs w:val="20"/>
              </w:rPr>
              <w:t xml:space="preserve">                  Чистий рух коштів від фінансової діяльності</w:t>
            </w:r>
          </w:p>
        </w:tc>
        <w:tc>
          <w:tcPr>
            <w:tcW w:w="637" w:type="dxa"/>
            <w:tcBorders>
              <w:top w:val="single" w:sz="4" w:space="0" w:color="00000A"/>
              <w:left w:val="single" w:sz="4" w:space="0" w:color="000000"/>
            </w:tcBorders>
            <w:tcMar>
              <w:top w:w="0" w:type="dxa"/>
              <w:left w:w="10" w:type="dxa"/>
              <w:bottom w:w="0" w:type="dxa"/>
              <w:right w:w="10" w:type="dxa"/>
            </w:tcMar>
            <w:vAlign w:val="center"/>
          </w:tcPr>
          <w:p w14:paraId="7F1D0225" w14:textId="77777777" w:rsidR="00C15C86" w:rsidRPr="00F205C0" w:rsidRDefault="00C15C86" w:rsidP="00C15C86">
            <w:pPr>
              <w:pStyle w:val="Standard"/>
              <w:rPr>
                <w:rFonts w:ascii="Times New Roman" w:hAnsi="Times New Roman" w:cs="Times New Roman"/>
                <w:bCs/>
                <w:sz w:val="20"/>
                <w:szCs w:val="20"/>
              </w:rPr>
            </w:pPr>
          </w:p>
        </w:tc>
        <w:tc>
          <w:tcPr>
            <w:tcW w:w="242" w:type="dxa"/>
            <w:tcBorders>
              <w:top w:val="single" w:sz="4" w:space="0" w:color="00000A"/>
              <w:bottom w:val="single" w:sz="4" w:space="0" w:color="00000A"/>
              <w:right w:val="single" w:sz="4" w:space="0" w:color="000000"/>
            </w:tcBorders>
            <w:tcMar>
              <w:top w:w="0" w:type="dxa"/>
              <w:left w:w="108" w:type="dxa"/>
              <w:bottom w:w="0" w:type="dxa"/>
              <w:right w:w="108" w:type="dxa"/>
            </w:tcMar>
            <w:vAlign w:val="bottom"/>
          </w:tcPr>
          <w:p w14:paraId="16E83E4E" w14:textId="77777777" w:rsidR="00C15C86" w:rsidRPr="00E748CB" w:rsidRDefault="00C15C86" w:rsidP="00C15C86">
            <w:pPr>
              <w:pStyle w:val="Standard"/>
              <w:widowControl w:val="0"/>
              <w:jc w:val="center"/>
              <w:rPr>
                <w:rFonts w:ascii="Times New Roman" w:hAnsi="Times New Roman" w:cs="Times New Roman"/>
                <w:bCs/>
                <w:sz w:val="20"/>
                <w:szCs w:val="20"/>
              </w:rPr>
            </w:pPr>
          </w:p>
        </w:tc>
        <w:tc>
          <w:tcPr>
            <w:tcW w:w="1282" w:type="dxa"/>
            <w:tcBorders>
              <w:top w:val="single" w:sz="4" w:space="0" w:color="00000A"/>
              <w:left w:val="single" w:sz="4" w:space="0" w:color="000000"/>
              <w:bottom w:val="single" w:sz="4" w:space="0" w:color="00000A"/>
            </w:tcBorders>
            <w:tcMar>
              <w:top w:w="0" w:type="dxa"/>
              <w:left w:w="10" w:type="dxa"/>
              <w:bottom w:w="0" w:type="dxa"/>
              <w:right w:w="10" w:type="dxa"/>
            </w:tcMar>
            <w:vAlign w:val="bottom"/>
          </w:tcPr>
          <w:p w14:paraId="66AAE95C" w14:textId="77777777" w:rsidR="00C15C86" w:rsidRPr="00E748CB" w:rsidRDefault="00C15C86" w:rsidP="00C15C86">
            <w:pPr>
              <w:pStyle w:val="Standard"/>
              <w:widowControl w:val="0"/>
              <w:jc w:val="center"/>
              <w:rPr>
                <w:rFonts w:ascii="Times New Roman" w:hAnsi="Times New Roman" w:cs="Times New Roman"/>
                <w:b/>
                <w:bCs/>
                <w:sz w:val="20"/>
                <w:szCs w:val="20"/>
              </w:rPr>
            </w:pPr>
          </w:p>
        </w:tc>
        <w:tc>
          <w:tcPr>
            <w:tcW w:w="1496" w:type="dxa"/>
            <w:tcBorders>
              <w:top w:val="single" w:sz="4" w:space="0" w:color="00000A"/>
              <w:bottom w:val="single" w:sz="4" w:space="0" w:color="00000A"/>
            </w:tcBorders>
            <w:tcMar>
              <w:top w:w="0" w:type="dxa"/>
              <w:left w:w="108" w:type="dxa"/>
              <w:bottom w:w="0" w:type="dxa"/>
              <w:right w:w="108" w:type="dxa"/>
            </w:tcMar>
          </w:tcPr>
          <w:p w14:paraId="45C76303" w14:textId="77777777" w:rsidR="00C15C86" w:rsidRPr="00E748CB" w:rsidRDefault="00C15C86" w:rsidP="00413B01">
            <w:pPr>
              <w:pStyle w:val="15"/>
              <w:jc w:val="left"/>
              <w:rPr>
                <w:sz w:val="20"/>
                <w:szCs w:val="20"/>
                <w:shd w:val="clear" w:color="auto" w:fill="FFFFFF"/>
                <w:lang w:val="uk-UA" w:eastAsia="en-US"/>
              </w:rPr>
            </w:pPr>
          </w:p>
        </w:tc>
        <w:tc>
          <w:tcPr>
            <w:tcW w:w="807" w:type="dxa"/>
            <w:tcBorders>
              <w:top w:val="single" w:sz="4" w:space="0" w:color="00000A"/>
              <w:bottom w:val="single" w:sz="4" w:space="0" w:color="00000A"/>
            </w:tcBorders>
            <w:tcMar>
              <w:top w:w="0" w:type="dxa"/>
              <w:left w:w="108" w:type="dxa"/>
              <w:bottom w:w="0" w:type="dxa"/>
              <w:right w:w="108" w:type="dxa"/>
            </w:tcMar>
            <w:vAlign w:val="bottom"/>
          </w:tcPr>
          <w:p w14:paraId="0D2E35D9" w14:textId="77777777" w:rsidR="00C15C86" w:rsidRPr="00E748CB" w:rsidRDefault="00C15C86" w:rsidP="00C15C86">
            <w:pPr>
              <w:pStyle w:val="Standard"/>
              <w:widowControl w:val="0"/>
              <w:jc w:val="right"/>
              <w:rPr>
                <w:rFonts w:ascii="Times New Roman" w:hAnsi="Times New Roman" w:cs="Times New Roman"/>
                <w:bCs/>
                <w:sz w:val="20"/>
                <w:szCs w:val="20"/>
              </w:rPr>
            </w:pPr>
          </w:p>
        </w:tc>
      </w:tr>
      <w:tr w:rsidR="00EE5FAB" w:rsidRPr="00E748CB" w14:paraId="2BB1979D" w14:textId="77777777" w:rsidTr="00EE5FAB">
        <w:trPr>
          <w:trHeight w:val="20"/>
        </w:trPr>
        <w:tc>
          <w:tcPr>
            <w:tcW w:w="6026" w:type="dxa"/>
            <w:tcBorders>
              <w:top w:val="single" w:sz="4" w:space="0" w:color="00000A"/>
              <w:right w:val="single" w:sz="4" w:space="0" w:color="000000"/>
            </w:tcBorders>
            <w:tcMar>
              <w:top w:w="0" w:type="dxa"/>
              <w:left w:w="108" w:type="dxa"/>
              <w:bottom w:w="0" w:type="dxa"/>
              <w:right w:w="108" w:type="dxa"/>
            </w:tcMar>
            <w:vAlign w:val="center"/>
          </w:tcPr>
          <w:p w14:paraId="302AD54C" w14:textId="77777777" w:rsidR="00EE5FAB" w:rsidRPr="00E748CB" w:rsidRDefault="00EE5FAB" w:rsidP="004207EF">
            <w:pPr>
              <w:pStyle w:val="Standard"/>
              <w:ind w:left="459" w:hanging="283"/>
              <w:rPr>
                <w:rFonts w:ascii="Times New Roman" w:hAnsi="Times New Roman" w:cs="Times New Roman"/>
                <w:sz w:val="20"/>
                <w:szCs w:val="20"/>
              </w:rPr>
            </w:pPr>
          </w:p>
          <w:p w14:paraId="76459920" w14:textId="77777777" w:rsidR="00EE5FAB" w:rsidRPr="00E748CB" w:rsidRDefault="00EE5FAB" w:rsidP="004207EF">
            <w:pPr>
              <w:pStyle w:val="Standard"/>
              <w:ind w:left="459" w:hanging="283"/>
              <w:rPr>
                <w:rFonts w:ascii="Times New Roman" w:hAnsi="Times New Roman" w:cs="Times New Roman"/>
                <w:sz w:val="20"/>
                <w:szCs w:val="20"/>
              </w:rPr>
            </w:pPr>
            <w:r w:rsidRPr="00E748CB">
              <w:rPr>
                <w:rFonts w:ascii="Times New Roman" w:hAnsi="Times New Roman" w:cs="Times New Roman"/>
                <w:sz w:val="20"/>
                <w:szCs w:val="20"/>
              </w:rPr>
              <w:t xml:space="preserve">                  Чистий рух грошових коштів за звітний період</w:t>
            </w:r>
          </w:p>
        </w:tc>
        <w:tc>
          <w:tcPr>
            <w:tcW w:w="637" w:type="dxa"/>
            <w:tcBorders>
              <w:top w:val="single" w:sz="4" w:space="0" w:color="00000A"/>
              <w:left w:val="single" w:sz="4" w:space="0" w:color="000000"/>
            </w:tcBorders>
            <w:tcMar>
              <w:top w:w="0" w:type="dxa"/>
              <w:left w:w="10" w:type="dxa"/>
              <w:bottom w:w="0" w:type="dxa"/>
              <w:right w:w="10" w:type="dxa"/>
            </w:tcMar>
            <w:vAlign w:val="center"/>
          </w:tcPr>
          <w:p w14:paraId="67105CA1" w14:textId="77777777" w:rsidR="00EE5FAB" w:rsidRPr="00F205C0" w:rsidRDefault="00EE5FAB" w:rsidP="00C15C86">
            <w:pPr>
              <w:pStyle w:val="13"/>
              <w:rPr>
                <w:rFonts w:ascii="Times New Roman" w:eastAsia="Courier New" w:hAnsi="Times New Roman" w:cs="Times New Roman"/>
                <w:color w:val="000000"/>
                <w:sz w:val="20"/>
                <w:szCs w:val="20"/>
                <w:lang w:val="uk-UA" w:eastAsia="uk-UA"/>
              </w:rPr>
            </w:pPr>
            <w:r w:rsidRPr="00F205C0">
              <w:rPr>
                <w:rFonts w:ascii="Times New Roman" w:eastAsia="Courier New" w:hAnsi="Times New Roman" w:cs="Times New Roman"/>
                <w:color w:val="000000"/>
                <w:sz w:val="20"/>
                <w:szCs w:val="20"/>
                <w:lang w:val="uk-UA" w:eastAsia="uk-UA"/>
              </w:rPr>
              <w:t>5.10.</w:t>
            </w:r>
          </w:p>
          <w:p w14:paraId="79BE7E00" w14:textId="77777777" w:rsidR="00EE5FAB" w:rsidRPr="00F205C0" w:rsidRDefault="00EE5FAB" w:rsidP="00C15C86">
            <w:pPr>
              <w:pStyle w:val="Standard"/>
              <w:rPr>
                <w:rFonts w:ascii="Times New Roman" w:hAnsi="Times New Roman" w:cs="Times New Roman"/>
                <w:sz w:val="20"/>
                <w:szCs w:val="20"/>
              </w:rPr>
            </w:pPr>
          </w:p>
        </w:tc>
        <w:tc>
          <w:tcPr>
            <w:tcW w:w="242" w:type="dxa"/>
            <w:vMerge w:val="restart"/>
            <w:tcBorders>
              <w:top w:val="single" w:sz="4" w:space="0" w:color="00000A"/>
              <w:bottom w:val="single" w:sz="4" w:space="0" w:color="00000A"/>
              <w:right w:val="single" w:sz="4" w:space="0" w:color="000000"/>
            </w:tcBorders>
            <w:tcMar>
              <w:top w:w="0" w:type="dxa"/>
              <w:left w:w="108" w:type="dxa"/>
              <w:bottom w:w="0" w:type="dxa"/>
              <w:right w:w="108" w:type="dxa"/>
            </w:tcMar>
            <w:vAlign w:val="bottom"/>
          </w:tcPr>
          <w:p w14:paraId="1BF4CD53" w14:textId="77777777" w:rsidR="00EE5FAB" w:rsidRPr="00E748CB" w:rsidRDefault="00EE5FAB" w:rsidP="00C15C86">
            <w:pPr>
              <w:pStyle w:val="Standard"/>
              <w:widowControl w:val="0"/>
              <w:jc w:val="center"/>
              <w:rPr>
                <w:rFonts w:ascii="Times New Roman" w:hAnsi="Times New Roman" w:cs="Times New Roman"/>
                <w:bCs/>
                <w:sz w:val="20"/>
                <w:szCs w:val="20"/>
              </w:rPr>
            </w:pPr>
          </w:p>
        </w:tc>
        <w:tc>
          <w:tcPr>
            <w:tcW w:w="1282" w:type="dxa"/>
            <w:tcBorders>
              <w:top w:val="single" w:sz="4" w:space="0" w:color="00000A"/>
              <w:left w:val="single" w:sz="4" w:space="0" w:color="000000"/>
              <w:bottom w:val="single" w:sz="4" w:space="0" w:color="00000A"/>
            </w:tcBorders>
            <w:tcMar>
              <w:top w:w="0" w:type="dxa"/>
              <w:left w:w="10" w:type="dxa"/>
              <w:bottom w:w="0" w:type="dxa"/>
              <w:right w:w="10" w:type="dxa"/>
            </w:tcMar>
            <w:vAlign w:val="bottom"/>
          </w:tcPr>
          <w:p w14:paraId="19759E6E" w14:textId="77777777" w:rsidR="00EE5FAB" w:rsidRPr="00110B71" w:rsidRDefault="00110B71" w:rsidP="005E5177">
            <w:pPr>
              <w:pStyle w:val="Standard"/>
              <w:widowControl w:val="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(52749)</w:t>
            </w:r>
          </w:p>
        </w:tc>
        <w:tc>
          <w:tcPr>
            <w:tcW w:w="2303" w:type="dxa"/>
            <w:gridSpan w:val="2"/>
            <w:tcBorders>
              <w:top w:val="single" w:sz="4" w:space="0" w:color="00000A"/>
              <w:bottom w:val="single" w:sz="4" w:space="0" w:color="00000A"/>
            </w:tcBorders>
            <w:tcMar>
              <w:top w:w="0" w:type="dxa"/>
              <w:left w:w="108" w:type="dxa"/>
              <w:bottom w:w="0" w:type="dxa"/>
              <w:right w:w="108" w:type="dxa"/>
            </w:tcMar>
          </w:tcPr>
          <w:p w14:paraId="504B9B0E" w14:textId="77777777" w:rsidR="00B9409A" w:rsidRDefault="00B9409A" w:rsidP="005E5177">
            <w:pPr>
              <w:pStyle w:val="15"/>
              <w:rPr>
                <w:sz w:val="20"/>
                <w:szCs w:val="20"/>
                <w:shd w:val="clear" w:color="auto" w:fill="FFFFFF"/>
                <w:lang w:val="uk-UA" w:eastAsia="en-US"/>
              </w:rPr>
            </w:pPr>
          </w:p>
          <w:p w14:paraId="7F8851A8" w14:textId="77777777" w:rsidR="00EE5FAB" w:rsidRPr="00E748CB" w:rsidRDefault="00B9409A" w:rsidP="005E5177">
            <w:pPr>
              <w:pStyle w:val="15"/>
              <w:rPr>
                <w:sz w:val="20"/>
                <w:szCs w:val="20"/>
                <w:shd w:val="clear" w:color="auto" w:fill="FFFFFF"/>
                <w:lang w:val="uk-UA" w:eastAsia="en-US"/>
              </w:rPr>
            </w:pPr>
            <w:r>
              <w:rPr>
                <w:sz w:val="20"/>
                <w:szCs w:val="20"/>
                <w:shd w:val="clear" w:color="auto" w:fill="FFFFFF"/>
                <w:lang w:val="uk-UA" w:eastAsia="en-US"/>
              </w:rPr>
              <w:t>(39505</w:t>
            </w:r>
            <w:r w:rsidR="00EE5FAB">
              <w:rPr>
                <w:sz w:val="20"/>
                <w:szCs w:val="20"/>
                <w:shd w:val="clear" w:color="auto" w:fill="FFFFFF"/>
                <w:lang w:val="uk-UA" w:eastAsia="en-US"/>
              </w:rPr>
              <w:t>)</w:t>
            </w:r>
          </w:p>
        </w:tc>
      </w:tr>
      <w:tr w:rsidR="00EE5FAB" w:rsidRPr="00E748CB" w14:paraId="26886E1D" w14:textId="77777777" w:rsidTr="00A079E8">
        <w:trPr>
          <w:trHeight w:val="20"/>
        </w:trPr>
        <w:tc>
          <w:tcPr>
            <w:tcW w:w="6026" w:type="dxa"/>
            <w:tcBorders>
              <w:right w:val="single" w:sz="4" w:space="0" w:color="000000"/>
            </w:tcBorders>
            <w:tcMar>
              <w:top w:w="0" w:type="dxa"/>
              <w:left w:w="108" w:type="dxa"/>
              <w:bottom w:w="0" w:type="dxa"/>
              <w:right w:w="108" w:type="dxa"/>
            </w:tcMar>
            <w:vAlign w:val="center"/>
          </w:tcPr>
          <w:p w14:paraId="571225FE" w14:textId="77777777" w:rsidR="00EE5FAB" w:rsidRPr="00E748CB" w:rsidRDefault="00EE5FAB" w:rsidP="004207EF">
            <w:pPr>
              <w:pStyle w:val="Standard"/>
              <w:ind w:left="459" w:hanging="283"/>
              <w:rPr>
                <w:rFonts w:ascii="Times New Roman" w:eastAsia="Times New Roman" w:hAnsi="Times New Roman" w:cs="Times New Roman"/>
                <w:color w:val="00000A"/>
                <w:sz w:val="20"/>
                <w:szCs w:val="20"/>
              </w:rPr>
            </w:pPr>
            <w:r w:rsidRPr="00E748CB">
              <w:rPr>
                <w:rFonts w:ascii="Times New Roman" w:eastAsia="Times New Roman" w:hAnsi="Times New Roman" w:cs="Times New Roman"/>
                <w:color w:val="00000A"/>
                <w:sz w:val="20"/>
                <w:szCs w:val="20"/>
              </w:rPr>
              <w:t xml:space="preserve">                  Залишок коштів на початок року</w:t>
            </w:r>
          </w:p>
        </w:tc>
        <w:tc>
          <w:tcPr>
            <w:tcW w:w="637" w:type="dxa"/>
            <w:tcBorders>
              <w:left w:val="single" w:sz="4" w:space="0" w:color="000000"/>
            </w:tcBorders>
            <w:tcMar>
              <w:top w:w="0" w:type="dxa"/>
              <w:left w:w="10" w:type="dxa"/>
              <w:bottom w:w="0" w:type="dxa"/>
              <w:right w:w="10" w:type="dxa"/>
            </w:tcMar>
            <w:vAlign w:val="center"/>
          </w:tcPr>
          <w:p w14:paraId="6E4877CF" w14:textId="77777777" w:rsidR="00EE5FAB" w:rsidRPr="00F205C0" w:rsidRDefault="00EE5FAB" w:rsidP="00C15C86">
            <w:pPr>
              <w:pStyle w:val="Standard"/>
              <w:rPr>
                <w:rFonts w:ascii="Times New Roman" w:eastAsia="Times New Roman" w:hAnsi="Times New Roman" w:cs="Times New Roman"/>
                <w:color w:val="00000A"/>
                <w:sz w:val="20"/>
                <w:szCs w:val="20"/>
              </w:rPr>
            </w:pPr>
            <w:r w:rsidRPr="00F205C0">
              <w:rPr>
                <w:rFonts w:ascii="Times New Roman" w:eastAsia="Times New Roman" w:hAnsi="Times New Roman" w:cs="Times New Roman"/>
                <w:color w:val="00000A"/>
                <w:sz w:val="20"/>
                <w:szCs w:val="20"/>
              </w:rPr>
              <w:t>5.4.</w:t>
            </w:r>
          </w:p>
        </w:tc>
        <w:tc>
          <w:tcPr>
            <w:tcW w:w="242" w:type="dxa"/>
            <w:vMerge/>
            <w:tcBorders>
              <w:top w:val="single" w:sz="4" w:space="0" w:color="00000A"/>
              <w:bottom w:val="single" w:sz="4" w:space="0" w:color="00000A"/>
              <w:right w:val="single" w:sz="4" w:space="0" w:color="000000"/>
            </w:tcBorders>
            <w:tcMar>
              <w:top w:w="0" w:type="dxa"/>
              <w:left w:w="108" w:type="dxa"/>
              <w:bottom w:w="0" w:type="dxa"/>
              <w:right w:w="108" w:type="dxa"/>
            </w:tcMar>
            <w:vAlign w:val="bottom"/>
          </w:tcPr>
          <w:p w14:paraId="6D2927AC" w14:textId="77777777" w:rsidR="00EE5FAB" w:rsidRPr="00E748CB" w:rsidRDefault="00EE5FAB" w:rsidP="00C15C86">
            <w:pPr>
              <w:rPr>
                <w:rFonts w:ascii="Times New Roman" w:hAnsi="Times New Roman"/>
                <w:sz w:val="20"/>
                <w:szCs w:val="20"/>
              </w:rPr>
            </w:pPr>
          </w:p>
        </w:tc>
        <w:tc>
          <w:tcPr>
            <w:tcW w:w="1282" w:type="dxa"/>
            <w:tcBorders>
              <w:top w:val="single" w:sz="4" w:space="0" w:color="00000A"/>
              <w:left w:val="single" w:sz="4" w:space="0" w:color="000000"/>
              <w:bottom w:val="single" w:sz="4" w:space="0" w:color="00000A"/>
            </w:tcBorders>
            <w:tcMar>
              <w:top w:w="0" w:type="dxa"/>
              <w:left w:w="10" w:type="dxa"/>
              <w:bottom w:w="0" w:type="dxa"/>
              <w:right w:w="10" w:type="dxa"/>
            </w:tcMar>
          </w:tcPr>
          <w:p w14:paraId="5EE3EBD7" w14:textId="77777777" w:rsidR="00EE5FAB" w:rsidRPr="00E748CB" w:rsidRDefault="00EE5FAB" w:rsidP="00E748CB">
            <w:pPr>
              <w:rPr>
                <w:rFonts w:ascii="Times New Roman" w:hAnsi="Times New Roman"/>
                <w:sz w:val="20"/>
                <w:szCs w:val="20"/>
              </w:rPr>
            </w:pPr>
            <w:r>
              <w:rPr>
                <w:rFonts w:ascii="Times New Roman" w:hAnsi="Times New Roman"/>
                <w:sz w:val="20"/>
                <w:szCs w:val="20"/>
                <w:lang w:val="uk-UA" w:eastAsia="ru-RU"/>
              </w:rPr>
              <w:t xml:space="preserve">   </w:t>
            </w:r>
            <w:r w:rsidR="00FD4F64">
              <w:rPr>
                <w:rFonts w:ascii="Times New Roman" w:hAnsi="Times New Roman"/>
                <w:sz w:val="20"/>
                <w:szCs w:val="20"/>
                <w:lang w:val="uk-UA" w:eastAsia="ru-RU"/>
              </w:rPr>
              <w:t xml:space="preserve">   </w:t>
            </w:r>
            <w:r w:rsidR="00110B71">
              <w:rPr>
                <w:rFonts w:ascii="Times New Roman" w:hAnsi="Times New Roman"/>
                <w:sz w:val="20"/>
                <w:szCs w:val="20"/>
                <w:lang w:val="uk-UA" w:eastAsia="ru-RU"/>
              </w:rPr>
              <w:t xml:space="preserve">  73758</w:t>
            </w:r>
          </w:p>
        </w:tc>
        <w:tc>
          <w:tcPr>
            <w:tcW w:w="1496" w:type="dxa"/>
            <w:tcBorders>
              <w:top w:val="single" w:sz="4" w:space="0" w:color="00000A"/>
              <w:bottom w:val="single" w:sz="4" w:space="0" w:color="00000A"/>
            </w:tcBorders>
            <w:tcMar>
              <w:top w:w="0" w:type="dxa"/>
              <w:left w:w="108" w:type="dxa"/>
              <w:bottom w:w="0" w:type="dxa"/>
              <w:right w:w="108" w:type="dxa"/>
            </w:tcMar>
          </w:tcPr>
          <w:p w14:paraId="68DB88C5" w14:textId="77777777" w:rsidR="00EE5FAB" w:rsidRPr="00FA346F" w:rsidRDefault="00EE5FAB" w:rsidP="00FA346F">
            <w:pPr>
              <w:rPr>
                <w:rFonts w:ascii="Times New Roman" w:hAnsi="Times New Roman"/>
                <w:sz w:val="20"/>
                <w:szCs w:val="20"/>
                <w:lang w:val="uk-UA"/>
              </w:rPr>
            </w:pPr>
            <w:r>
              <w:rPr>
                <w:rFonts w:ascii="Times New Roman" w:hAnsi="Times New Roman"/>
                <w:sz w:val="20"/>
                <w:szCs w:val="20"/>
                <w:lang w:val="uk-UA" w:eastAsia="ru-RU"/>
              </w:rPr>
              <w:t xml:space="preserve">  </w:t>
            </w:r>
            <w:r w:rsidR="00B9409A">
              <w:rPr>
                <w:rFonts w:ascii="Times New Roman" w:hAnsi="Times New Roman"/>
                <w:sz w:val="20"/>
                <w:szCs w:val="20"/>
                <w:lang w:val="uk-UA" w:eastAsia="ru-RU"/>
              </w:rPr>
              <w:t xml:space="preserve">            </w:t>
            </w:r>
            <w:r>
              <w:rPr>
                <w:rFonts w:ascii="Times New Roman" w:hAnsi="Times New Roman"/>
                <w:sz w:val="20"/>
                <w:szCs w:val="20"/>
                <w:lang w:val="uk-UA" w:eastAsia="ru-RU"/>
              </w:rPr>
              <w:t xml:space="preserve"> 71510</w:t>
            </w:r>
          </w:p>
        </w:tc>
        <w:tc>
          <w:tcPr>
            <w:tcW w:w="807" w:type="dxa"/>
            <w:tcBorders>
              <w:top w:val="single" w:sz="4" w:space="0" w:color="00000A"/>
              <w:bottom w:val="single" w:sz="4" w:space="0" w:color="00000A"/>
            </w:tcBorders>
            <w:tcMar>
              <w:top w:w="0" w:type="dxa"/>
              <w:left w:w="108" w:type="dxa"/>
              <w:bottom w:w="0" w:type="dxa"/>
              <w:right w:w="108" w:type="dxa"/>
            </w:tcMar>
            <w:vAlign w:val="bottom"/>
          </w:tcPr>
          <w:p w14:paraId="491ADC76" w14:textId="77777777" w:rsidR="00EE5FAB" w:rsidRPr="00E748CB" w:rsidRDefault="00EE5FAB" w:rsidP="00C15C86">
            <w:pPr>
              <w:pStyle w:val="Standard"/>
              <w:widowControl w:val="0"/>
              <w:jc w:val="right"/>
              <w:rPr>
                <w:rFonts w:ascii="Times New Roman" w:hAnsi="Times New Roman" w:cs="Times New Roman"/>
                <w:bCs/>
                <w:sz w:val="20"/>
                <w:szCs w:val="20"/>
              </w:rPr>
            </w:pPr>
          </w:p>
        </w:tc>
      </w:tr>
      <w:tr w:rsidR="00EE5FAB" w:rsidRPr="00E748CB" w14:paraId="29422A06" w14:textId="77777777" w:rsidTr="00A079E8">
        <w:trPr>
          <w:trHeight w:val="20"/>
        </w:trPr>
        <w:tc>
          <w:tcPr>
            <w:tcW w:w="6026" w:type="dxa"/>
            <w:tcBorders>
              <w:right w:val="single" w:sz="4" w:space="0" w:color="000000"/>
            </w:tcBorders>
            <w:tcMar>
              <w:top w:w="0" w:type="dxa"/>
              <w:left w:w="108" w:type="dxa"/>
              <w:bottom w:w="0" w:type="dxa"/>
              <w:right w:w="108" w:type="dxa"/>
            </w:tcMar>
            <w:vAlign w:val="center"/>
          </w:tcPr>
          <w:p w14:paraId="5AF520CE" w14:textId="77777777" w:rsidR="00EE5FAB" w:rsidRPr="00E748CB" w:rsidRDefault="00EE5FAB" w:rsidP="004207EF">
            <w:pPr>
              <w:pStyle w:val="Standard"/>
              <w:ind w:left="459" w:hanging="283"/>
              <w:rPr>
                <w:rFonts w:ascii="Times New Roman" w:eastAsia="Times New Roman" w:hAnsi="Times New Roman" w:cs="Times New Roman"/>
                <w:color w:val="00000A"/>
                <w:sz w:val="20"/>
                <w:szCs w:val="20"/>
              </w:rPr>
            </w:pPr>
            <w:r w:rsidRPr="00E748CB">
              <w:rPr>
                <w:rFonts w:ascii="Times New Roman" w:eastAsia="Times New Roman" w:hAnsi="Times New Roman" w:cs="Times New Roman"/>
                <w:color w:val="00000A"/>
                <w:sz w:val="20"/>
                <w:szCs w:val="20"/>
              </w:rPr>
              <w:t xml:space="preserve">                  Вплив зміни валютних курсів на залишок коштів</w:t>
            </w:r>
          </w:p>
        </w:tc>
        <w:tc>
          <w:tcPr>
            <w:tcW w:w="637" w:type="dxa"/>
            <w:tcBorders>
              <w:left w:val="single" w:sz="4" w:space="0" w:color="000000"/>
            </w:tcBorders>
            <w:tcMar>
              <w:top w:w="0" w:type="dxa"/>
              <w:left w:w="10" w:type="dxa"/>
              <w:bottom w:w="0" w:type="dxa"/>
              <w:right w:w="10" w:type="dxa"/>
            </w:tcMar>
            <w:vAlign w:val="center"/>
          </w:tcPr>
          <w:p w14:paraId="08F8699D" w14:textId="77777777" w:rsidR="00EE5FAB" w:rsidRPr="00F205C0" w:rsidRDefault="00EE5FAB" w:rsidP="00C15C86">
            <w:pPr>
              <w:pStyle w:val="Standard"/>
              <w:rPr>
                <w:rFonts w:ascii="Times New Roman" w:eastAsia="Times New Roman" w:hAnsi="Times New Roman" w:cs="Times New Roman"/>
                <w:color w:val="00000A"/>
                <w:sz w:val="20"/>
                <w:szCs w:val="20"/>
              </w:rPr>
            </w:pPr>
          </w:p>
        </w:tc>
        <w:tc>
          <w:tcPr>
            <w:tcW w:w="242" w:type="dxa"/>
            <w:vMerge/>
            <w:tcBorders>
              <w:top w:val="single" w:sz="4" w:space="0" w:color="00000A"/>
              <w:left w:val="single" w:sz="4" w:space="0" w:color="000000"/>
              <w:bottom w:val="single" w:sz="4" w:space="0" w:color="00000A"/>
            </w:tcBorders>
            <w:tcMar>
              <w:top w:w="0" w:type="dxa"/>
              <w:left w:w="108" w:type="dxa"/>
              <w:bottom w:w="0" w:type="dxa"/>
              <w:right w:w="108" w:type="dxa"/>
            </w:tcMar>
            <w:vAlign w:val="bottom"/>
          </w:tcPr>
          <w:p w14:paraId="3CF8594B" w14:textId="77777777" w:rsidR="00EE5FAB" w:rsidRPr="00E748CB" w:rsidRDefault="00EE5FAB" w:rsidP="00C15C86">
            <w:pPr>
              <w:rPr>
                <w:rFonts w:ascii="Times New Roman" w:hAnsi="Times New Roman"/>
                <w:sz w:val="20"/>
                <w:szCs w:val="20"/>
              </w:rPr>
            </w:pPr>
          </w:p>
        </w:tc>
        <w:tc>
          <w:tcPr>
            <w:tcW w:w="1282" w:type="dxa"/>
            <w:tcBorders>
              <w:top w:val="single" w:sz="4" w:space="0" w:color="00000A"/>
              <w:left w:val="single" w:sz="4" w:space="0" w:color="000000"/>
              <w:bottom w:val="single" w:sz="4" w:space="0" w:color="00000A"/>
            </w:tcBorders>
            <w:tcMar>
              <w:top w:w="0" w:type="dxa"/>
              <w:left w:w="108" w:type="dxa"/>
              <w:bottom w:w="0" w:type="dxa"/>
              <w:right w:w="108" w:type="dxa"/>
            </w:tcMar>
          </w:tcPr>
          <w:p w14:paraId="1E866100" w14:textId="77777777" w:rsidR="00EE5FAB" w:rsidRPr="00B9409A" w:rsidRDefault="00EE5FAB" w:rsidP="0096075B">
            <w:pPr>
              <w:rPr>
                <w:rFonts w:ascii="Times New Roman" w:hAnsi="Times New Roman"/>
                <w:sz w:val="20"/>
                <w:szCs w:val="20"/>
                <w:lang w:val="uk-UA"/>
              </w:rPr>
            </w:pPr>
            <w:r w:rsidRPr="00E748CB">
              <w:rPr>
                <w:rFonts w:ascii="Times New Roman" w:hAnsi="Times New Roman"/>
                <w:sz w:val="20"/>
                <w:szCs w:val="20"/>
                <w:lang w:val="uk-UA" w:eastAsia="ru-RU"/>
              </w:rPr>
              <w:t xml:space="preserve">       </w:t>
            </w:r>
            <w:r w:rsidR="00110B71">
              <w:rPr>
                <w:rFonts w:ascii="Times New Roman" w:hAnsi="Times New Roman"/>
                <w:sz w:val="20"/>
                <w:szCs w:val="20"/>
                <w:lang w:val="uk-UA" w:eastAsia="ru-RU"/>
              </w:rPr>
              <w:t>78502</w:t>
            </w:r>
            <w:r w:rsidRPr="00E748CB">
              <w:rPr>
                <w:rFonts w:ascii="Times New Roman" w:hAnsi="Times New Roman"/>
                <w:sz w:val="20"/>
                <w:szCs w:val="20"/>
                <w:lang w:eastAsia="ru-RU"/>
              </w:rPr>
              <w:t xml:space="preserve"> </w:t>
            </w:r>
            <w:r w:rsidR="00B9409A">
              <w:rPr>
                <w:rFonts w:ascii="Times New Roman" w:hAnsi="Times New Roman"/>
                <w:sz w:val="20"/>
                <w:szCs w:val="20"/>
                <w:lang w:val="uk-UA" w:eastAsia="ru-RU"/>
              </w:rPr>
              <w:t xml:space="preserve">      </w:t>
            </w:r>
          </w:p>
        </w:tc>
        <w:tc>
          <w:tcPr>
            <w:tcW w:w="1496" w:type="dxa"/>
            <w:tcBorders>
              <w:top w:val="single" w:sz="4" w:space="0" w:color="00000A"/>
              <w:bottom w:val="single" w:sz="4" w:space="0" w:color="00000A"/>
            </w:tcBorders>
            <w:tcMar>
              <w:top w:w="0" w:type="dxa"/>
              <w:left w:w="108" w:type="dxa"/>
              <w:bottom w:w="0" w:type="dxa"/>
              <w:right w:w="108" w:type="dxa"/>
            </w:tcMar>
          </w:tcPr>
          <w:p w14:paraId="2443ECCE" w14:textId="77777777" w:rsidR="00EE5FAB" w:rsidRPr="00FA346F" w:rsidRDefault="00EE5FAB" w:rsidP="00B9409A">
            <w:pPr>
              <w:rPr>
                <w:rFonts w:ascii="Times New Roman" w:hAnsi="Times New Roman"/>
                <w:sz w:val="20"/>
                <w:szCs w:val="20"/>
                <w:lang w:val="uk-UA"/>
              </w:rPr>
            </w:pPr>
            <w:r>
              <w:rPr>
                <w:rFonts w:ascii="Times New Roman" w:hAnsi="Times New Roman"/>
                <w:sz w:val="20"/>
                <w:szCs w:val="20"/>
                <w:lang w:val="uk-UA" w:eastAsia="ru-RU"/>
              </w:rPr>
              <w:t xml:space="preserve">     </w:t>
            </w:r>
            <w:r w:rsidR="00B9409A">
              <w:rPr>
                <w:rFonts w:ascii="Times New Roman" w:hAnsi="Times New Roman"/>
                <w:sz w:val="20"/>
                <w:szCs w:val="20"/>
                <w:lang w:val="uk-UA" w:eastAsia="ru-RU"/>
              </w:rPr>
              <w:t xml:space="preserve">          41753</w:t>
            </w:r>
          </w:p>
        </w:tc>
        <w:tc>
          <w:tcPr>
            <w:tcW w:w="807" w:type="dxa"/>
            <w:tcBorders>
              <w:top w:val="single" w:sz="4" w:space="0" w:color="00000A"/>
              <w:bottom w:val="single" w:sz="4" w:space="0" w:color="00000A"/>
            </w:tcBorders>
            <w:tcMar>
              <w:top w:w="0" w:type="dxa"/>
              <w:left w:w="108" w:type="dxa"/>
              <w:bottom w:w="0" w:type="dxa"/>
              <w:right w:w="108" w:type="dxa"/>
            </w:tcMar>
            <w:vAlign w:val="bottom"/>
          </w:tcPr>
          <w:p w14:paraId="5CE07054" w14:textId="77777777" w:rsidR="00EE5FAB" w:rsidRPr="00E748CB" w:rsidRDefault="00EE5FAB" w:rsidP="00C15C86">
            <w:pPr>
              <w:pStyle w:val="Standard"/>
              <w:widowControl w:val="0"/>
              <w:jc w:val="right"/>
              <w:rPr>
                <w:rFonts w:ascii="Times New Roman" w:hAnsi="Times New Roman" w:cs="Times New Roman"/>
                <w:bCs/>
                <w:sz w:val="20"/>
                <w:szCs w:val="20"/>
              </w:rPr>
            </w:pPr>
          </w:p>
        </w:tc>
      </w:tr>
      <w:tr w:rsidR="00EE5FAB" w:rsidRPr="00E748CB" w14:paraId="37BF23F4" w14:textId="77777777" w:rsidTr="00A079E8">
        <w:trPr>
          <w:trHeight w:val="20"/>
        </w:trPr>
        <w:tc>
          <w:tcPr>
            <w:tcW w:w="6026" w:type="dxa"/>
            <w:tcBorders>
              <w:bottom w:val="single" w:sz="4" w:space="0" w:color="00000A"/>
              <w:right w:val="single" w:sz="4" w:space="0" w:color="000000"/>
            </w:tcBorders>
            <w:tcMar>
              <w:top w:w="0" w:type="dxa"/>
              <w:left w:w="108" w:type="dxa"/>
              <w:bottom w:w="0" w:type="dxa"/>
              <w:right w:w="108" w:type="dxa"/>
            </w:tcMar>
            <w:vAlign w:val="center"/>
          </w:tcPr>
          <w:p w14:paraId="6A52E40C" w14:textId="77777777" w:rsidR="00EE5FAB" w:rsidRPr="00E748CB" w:rsidRDefault="00EE5FAB" w:rsidP="004207EF">
            <w:pPr>
              <w:pStyle w:val="Standard"/>
              <w:ind w:left="459" w:hanging="283"/>
              <w:rPr>
                <w:rFonts w:ascii="Times New Roman" w:hAnsi="Times New Roman" w:cs="Times New Roman"/>
                <w:i/>
                <w:sz w:val="20"/>
                <w:szCs w:val="20"/>
              </w:rPr>
            </w:pPr>
            <w:r w:rsidRPr="00E748CB">
              <w:rPr>
                <w:rFonts w:ascii="Times New Roman" w:hAnsi="Times New Roman" w:cs="Times New Roman"/>
                <w:i/>
                <w:sz w:val="20"/>
                <w:szCs w:val="20"/>
              </w:rPr>
              <w:t xml:space="preserve">               Залишок коштів на кінець року</w:t>
            </w:r>
          </w:p>
        </w:tc>
        <w:tc>
          <w:tcPr>
            <w:tcW w:w="637" w:type="dxa"/>
            <w:tcBorders>
              <w:left w:val="single" w:sz="4" w:space="0" w:color="000000"/>
              <w:bottom w:val="single" w:sz="4" w:space="0" w:color="00000A"/>
            </w:tcBorders>
            <w:tcMar>
              <w:top w:w="0" w:type="dxa"/>
              <w:left w:w="10" w:type="dxa"/>
              <w:bottom w:w="0" w:type="dxa"/>
              <w:right w:w="10" w:type="dxa"/>
            </w:tcMar>
            <w:vAlign w:val="center"/>
          </w:tcPr>
          <w:p w14:paraId="09037F39" w14:textId="77777777" w:rsidR="00EE5FAB" w:rsidRPr="00F205C0" w:rsidRDefault="00EE5FAB" w:rsidP="00C15C86">
            <w:pPr>
              <w:pStyle w:val="Standard"/>
              <w:rPr>
                <w:rFonts w:ascii="Times New Roman" w:hAnsi="Times New Roman" w:cs="Times New Roman"/>
                <w:sz w:val="20"/>
                <w:szCs w:val="20"/>
              </w:rPr>
            </w:pPr>
            <w:r w:rsidRPr="00F205C0">
              <w:rPr>
                <w:rFonts w:ascii="Times New Roman" w:hAnsi="Times New Roman" w:cs="Times New Roman"/>
                <w:sz w:val="20"/>
                <w:szCs w:val="20"/>
              </w:rPr>
              <w:t>5.4</w:t>
            </w:r>
          </w:p>
        </w:tc>
        <w:tc>
          <w:tcPr>
            <w:tcW w:w="242" w:type="dxa"/>
            <w:vMerge/>
            <w:tcBorders>
              <w:top w:val="single" w:sz="4" w:space="0" w:color="00000A"/>
              <w:left w:val="single" w:sz="4" w:space="0" w:color="000000"/>
              <w:bottom w:val="single" w:sz="4" w:space="0" w:color="00000A"/>
            </w:tcBorders>
            <w:tcMar>
              <w:top w:w="0" w:type="dxa"/>
              <w:left w:w="108" w:type="dxa"/>
              <w:bottom w:w="0" w:type="dxa"/>
              <w:right w:w="108" w:type="dxa"/>
            </w:tcMar>
            <w:vAlign w:val="bottom"/>
          </w:tcPr>
          <w:p w14:paraId="66345F88" w14:textId="77777777" w:rsidR="00EE5FAB" w:rsidRPr="00E748CB" w:rsidRDefault="00EE5FAB" w:rsidP="00C15C86">
            <w:pPr>
              <w:rPr>
                <w:rFonts w:ascii="Times New Roman" w:hAnsi="Times New Roman"/>
                <w:sz w:val="20"/>
                <w:szCs w:val="20"/>
              </w:rPr>
            </w:pPr>
          </w:p>
        </w:tc>
        <w:tc>
          <w:tcPr>
            <w:tcW w:w="1282" w:type="dxa"/>
            <w:tcBorders>
              <w:top w:val="single" w:sz="4" w:space="0" w:color="00000A"/>
              <w:left w:val="single" w:sz="4" w:space="0" w:color="000000"/>
              <w:bottom w:val="single" w:sz="4" w:space="0" w:color="00000A"/>
            </w:tcBorders>
            <w:tcMar>
              <w:top w:w="0" w:type="dxa"/>
              <w:left w:w="108" w:type="dxa"/>
              <w:bottom w:w="0" w:type="dxa"/>
              <w:right w:w="108" w:type="dxa"/>
            </w:tcMar>
          </w:tcPr>
          <w:p w14:paraId="0241DC98" w14:textId="77777777" w:rsidR="00EE5FAB" w:rsidRPr="00E748CB" w:rsidRDefault="00EE5FAB" w:rsidP="00E748CB">
            <w:pPr>
              <w:rPr>
                <w:rFonts w:ascii="Times New Roman" w:hAnsi="Times New Roman"/>
                <w:b/>
                <w:sz w:val="20"/>
                <w:szCs w:val="20"/>
              </w:rPr>
            </w:pPr>
            <w:r>
              <w:rPr>
                <w:rFonts w:ascii="Times New Roman" w:hAnsi="Times New Roman"/>
                <w:b/>
                <w:sz w:val="20"/>
                <w:szCs w:val="20"/>
                <w:lang w:val="uk-UA" w:eastAsia="ru-RU"/>
              </w:rPr>
              <w:t xml:space="preserve">  </w:t>
            </w:r>
            <w:r w:rsidR="00FD4F64">
              <w:rPr>
                <w:rFonts w:ascii="Times New Roman" w:hAnsi="Times New Roman"/>
                <w:b/>
                <w:sz w:val="20"/>
                <w:szCs w:val="20"/>
                <w:lang w:val="uk-UA" w:eastAsia="ru-RU"/>
              </w:rPr>
              <w:t xml:space="preserve">  </w:t>
            </w:r>
            <w:r w:rsidR="00110B71">
              <w:rPr>
                <w:rFonts w:ascii="Times New Roman" w:hAnsi="Times New Roman"/>
                <w:b/>
                <w:sz w:val="20"/>
                <w:szCs w:val="20"/>
                <w:lang w:val="uk-UA" w:eastAsia="ru-RU"/>
              </w:rPr>
              <w:t xml:space="preserve">   99511</w:t>
            </w:r>
          </w:p>
        </w:tc>
        <w:tc>
          <w:tcPr>
            <w:tcW w:w="1496" w:type="dxa"/>
            <w:tcBorders>
              <w:top w:val="single" w:sz="4" w:space="0" w:color="00000A"/>
              <w:bottom w:val="single" w:sz="4" w:space="0" w:color="00000A"/>
            </w:tcBorders>
            <w:tcMar>
              <w:top w:w="0" w:type="dxa"/>
              <w:left w:w="108" w:type="dxa"/>
              <w:bottom w:w="0" w:type="dxa"/>
              <w:right w:w="108" w:type="dxa"/>
            </w:tcMar>
          </w:tcPr>
          <w:p w14:paraId="33B8742F" w14:textId="77777777" w:rsidR="00EE5FAB" w:rsidRPr="00FA346F" w:rsidRDefault="00EE5FAB" w:rsidP="00B9409A">
            <w:pPr>
              <w:rPr>
                <w:rFonts w:ascii="Times New Roman" w:hAnsi="Times New Roman"/>
                <w:b/>
                <w:sz w:val="20"/>
                <w:szCs w:val="20"/>
                <w:lang w:val="uk-UA"/>
              </w:rPr>
            </w:pPr>
            <w:r w:rsidRPr="00E748CB">
              <w:rPr>
                <w:rFonts w:ascii="Times New Roman" w:hAnsi="Times New Roman"/>
                <w:b/>
                <w:sz w:val="20"/>
                <w:szCs w:val="20"/>
                <w:lang w:val="uk-UA" w:eastAsia="ru-RU"/>
              </w:rPr>
              <w:t xml:space="preserve">  </w:t>
            </w:r>
            <w:r w:rsidR="00B9409A">
              <w:rPr>
                <w:rFonts w:ascii="Times New Roman" w:hAnsi="Times New Roman"/>
                <w:b/>
                <w:sz w:val="20"/>
                <w:szCs w:val="20"/>
                <w:lang w:val="uk-UA" w:eastAsia="ru-RU"/>
              </w:rPr>
              <w:t xml:space="preserve">            73758</w:t>
            </w:r>
          </w:p>
        </w:tc>
        <w:tc>
          <w:tcPr>
            <w:tcW w:w="807" w:type="dxa"/>
            <w:tcBorders>
              <w:top w:val="single" w:sz="4" w:space="0" w:color="00000A"/>
              <w:bottom w:val="single" w:sz="4" w:space="0" w:color="00000A"/>
            </w:tcBorders>
            <w:tcMar>
              <w:top w:w="0" w:type="dxa"/>
              <w:left w:w="108" w:type="dxa"/>
              <w:bottom w:w="0" w:type="dxa"/>
              <w:right w:w="108" w:type="dxa"/>
            </w:tcMar>
            <w:vAlign w:val="bottom"/>
          </w:tcPr>
          <w:p w14:paraId="464DF50F" w14:textId="77777777" w:rsidR="00EE5FAB" w:rsidRPr="00E748CB" w:rsidRDefault="00EE5FAB" w:rsidP="00C15C86">
            <w:pPr>
              <w:pStyle w:val="Standard"/>
              <w:widowControl w:val="0"/>
              <w:jc w:val="right"/>
              <w:rPr>
                <w:rFonts w:ascii="Times New Roman" w:hAnsi="Times New Roman" w:cs="Times New Roman"/>
                <w:bCs/>
                <w:sz w:val="20"/>
                <w:szCs w:val="20"/>
              </w:rPr>
            </w:pPr>
          </w:p>
        </w:tc>
      </w:tr>
    </w:tbl>
    <w:p w14:paraId="3AD329DF" w14:textId="77777777" w:rsidR="00C15C86" w:rsidRPr="00E748CB" w:rsidRDefault="00C15C86" w:rsidP="00C15C86">
      <w:pPr>
        <w:pStyle w:val="Standard"/>
        <w:widowControl w:val="0"/>
        <w:jc w:val="both"/>
        <w:rPr>
          <w:rFonts w:ascii="Times New Roman" w:hAnsi="Times New Roman" w:cs="Times New Roman"/>
          <w:sz w:val="20"/>
          <w:szCs w:val="20"/>
          <w:lang w:val="ru-RU"/>
        </w:rPr>
      </w:pPr>
    </w:p>
    <w:p w14:paraId="51FA2EDF" w14:textId="77777777" w:rsidR="00C15C86" w:rsidRPr="00E748CB" w:rsidRDefault="00C15C86" w:rsidP="00C15C86">
      <w:pPr>
        <w:pStyle w:val="Standard"/>
        <w:widowControl w:val="0"/>
        <w:jc w:val="both"/>
        <w:rPr>
          <w:rFonts w:ascii="Times New Roman" w:hAnsi="Times New Roman" w:cs="Times New Roman"/>
          <w:sz w:val="20"/>
          <w:szCs w:val="20"/>
          <w:lang w:val="ru-RU"/>
        </w:rPr>
      </w:pPr>
    </w:p>
    <w:p w14:paraId="05E4F935" w14:textId="77777777" w:rsidR="00C15C86" w:rsidRDefault="00C15C86" w:rsidP="00C15C86">
      <w:pPr>
        <w:pStyle w:val="Standard"/>
        <w:widowControl w:val="0"/>
        <w:jc w:val="both"/>
        <w:rPr>
          <w:rFonts w:ascii="Times New Roman" w:hAnsi="Times New Roman" w:cs="Times New Roman"/>
          <w:lang w:val="ru-RU"/>
        </w:rPr>
      </w:pPr>
    </w:p>
    <w:p w14:paraId="3C3911B6" w14:textId="77777777" w:rsidR="00C15C86" w:rsidRDefault="00C15C86" w:rsidP="00C15C86">
      <w:pPr>
        <w:pStyle w:val="Standard"/>
        <w:widowControl w:val="0"/>
        <w:jc w:val="both"/>
        <w:rPr>
          <w:rFonts w:ascii="Times New Roman" w:hAnsi="Times New Roman" w:cs="Times New Roman"/>
          <w:lang w:val="ru-RU"/>
        </w:rPr>
      </w:pPr>
    </w:p>
    <w:p w14:paraId="74695A71" w14:textId="77777777" w:rsidR="00C15C86" w:rsidRDefault="00C15C86" w:rsidP="00C15C86">
      <w:pPr>
        <w:pStyle w:val="Standard"/>
        <w:rPr>
          <w:rFonts w:ascii="Times New Roman" w:hAnsi="Times New Roman" w:cs="Times New Roman"/>
          <w:sz w:val="20"/>
          <w:szCs w:val="20"/>
        </w:rPr>
      </w:pPr>
    </w:p>
    <w:p w14:paraId="08BF8D67" w14:textId="77777777" w:rsidR="00C15C86" w:rsidRDefault="00C15C86" w:rsidP="00C15C86">
      <w:pPr>
        <w:pStyle w:val="Standard"/>
        <w:rPr>
          <w:rFonts w:ascii="Times New Roman" w:hAnsi="Times New Roman" w:cs="Times New Roman"/>
          <w:sz w:val="20"/>
          <w:szCs w:val="20"/>
        </w:rPr>
      </w:pPr>
    </w:p>
    <w:p w14:paraId="37A04EB5" w14:textId="77777777" w:rsidR="00C15C86" w:rsidRDefault="00C15C86" w:rsidP="00C15C86">
      <w:pPr>
        <w:pStyle w:val="Standard"/>
        <w:rPr>
          <w:rFonts w:ascii="Times New Roman" w:hAnsi="Times New Roman" w:cs="Times New Roman"/>
          <w:sz w:val="20"/>
          <w:szCs w:val="20"/>
        </w:rPr>
      </w:pPr>
    </w:p>
    <w:p w14:paraId="1BF848A1" w14:textId="77777777" w:rsidR="00C15C86" w:rsidRDefault="00C15C86" w:rsidP="00C15C86">
      <w:pPr>
        <w:pStyle w:val="11"/>
        <w:jc w:val="center"/>
        <w:outlineLvl w:val="9"/>
        <w:rPr>
          <w:rFonts w:ascii="Times New Roman" w:hAnsi="Times New Roman" w:cs="Times New Roman"/>
          <w:color w:val="auto"/>
        </w:rPr>
      </w:pPr>
      <w:r>
        <w:rPr>
          <w:rFonts w:ascii="Times New Roman" w:hAnsi="Times New Roman" w:cs="Times New Roman"/>
          <w:color w:val="auto"/>
        </w:rPr>
        <w:t>Звіт про власний капітал</w:t>
      </w:r>
    </w:p>
    <w:p w14:paraId="1F06F7EC" w14:textId="77777777" w:rsidR="00C15C86" w:rsidRDefault="00C15C86" w:rsidP="00C15C86">
      <w:pPr>
        <w:pStyle w:val="Standard"/>
      </w:pPr>
    </w:p>
    <w:p w14:paraId="6961CB62" w14:textId="77777777" w:rsidR="00C15C86" w:rsidRDefault="00C15C86" w:rsidP="00C15C86">
      <w:pPr>
        <w:pStyle w:val="Standard"/>
      </w:pPr>
      <w:r>
        <w:rPr>
          <w:rStyle w:val="14"/>
          <w:rFonts w:ascii="Times New Roman" w:hAnsi="Times New Roman" w:cs="Times New Roman"/>
          <w:sz w:val="20"/>
          <w:szCs w:val="20"/>
        </w:rPr>
        <w:t xml:space="preserve">за </w:t>
      </w:r>
      <w:r w:rsidR="0051171E">
        <w:rPr>
          <w:rStyle w:val="14"/>
          <w:rFonts w:ascii="Times New Roman" w:hAnsi="Times New Roman" w:cs="Times New Roman"/>
          <w:sz w:val="20"/>
          <w:szCs w:val="20"/>
        </w:rPr>
        <w:t xml:space="preserve">12 </w:t>
      </w:r>
      <w:r w:rsidR="00E938F0">
        <w:rPr>
          <w:rStyle w:val="14"/>
          <w:rFonts w:ascii="Times New Roman" w:hAnsi="Times New Roman" w:cs="Times New Roman"/>
          <w:sz w:val="20"/>
          <w:szCs w:val="20"/>
        </w:rPr>
        <w:t>місяців 2021</w:t>
      </w:r>
      <w:r w:rsidR="00C45A3D">
        <w:rPr>
          <w:rStyle w:val="14"/>
          <w:rFonts w:ascii="Times New Roman" w:hAnsi="Times New Roman" w:cs="Times New Roman"/>
          <w:sz w:val="20"/>
          <w:szCs w:val="20"/>
        </w:rPr>
        <w:t xml:space="preserve"> ро</w:t>
      </w:r>
      <w:r>
        <w:rPr>
          <w:rStyle w:val="14"/>
          <w:rFonts w:ascii="Times New Roman" w:hAnsi="Times New Roman" w:cs="Times New Roman"/>
          <w:sz w:val="20"/>
          <w:szCs w:val="20"/>
        </w:rPr>
        <w:t>к</w:t>
      </w:r>
      <w:r w:rsidR="0051171E">
        <w:rPr>
          <w:rStyle w:val="14"/>
          <w:rFonts w:ascii="Times New Roman" w:hAnsi="Times New Roman" w:cs="Times New Roman"/>
          <w:sz w:val="20"/>
          <w:szCs w:val="20"/>
        </w:rPr>
        <w:t>у, що закінчився 31 грудня</w:t>
      </w:r>
      <w:r w:rsidR="00E938F0">
        <w:rPr>
          <w:rStyle w:val="14"/>
          <w:rFonts w:ascii="Times New Roman" w:hAnsi="Times New Roman" w:cs="Times New Roman"/>
          <w:sz w:val="20"/>
          <w:szCs w:val="20"/>
        </w:rPr>
        <w:t xml:space="preserve"> 2021</w:t>
      </w:r>
      <w:r>
        <w:rPr>
          <w:rStyle w:val="14"/>
          <w:rFonts w:ascii="Times New Roman" w:hAnsi="Times New Roman" w:cs="Times New Roman"/>
          <w:sz w:val="20"/>
          <w:szCs w:val="20"/>
        </w:rPr>
        <w:t xml:space="preserve"> року</w:t>
      </w:r>
    </w:p>
    <w:p w14:paraId="67C466B6" w14:textId="77777777" w:rsidR="00C15C86" w:rsidRDefault="00C15C86" w:rsidP="00C15C86">
      <w:pPr>
        <w:pStyle w:val="Standard"/>
        <w:rPr>
          <w:rFonts w:ascii="Times New Roman" w:hAnsi="Times New Roman" w:cs="Times New Roman"/>
          <w:sz w:val="20"/>
          <w:szCs w:val="20"/>
        </w:rPr>
      </w:pPr>
      <w:r>
        <w:rPr>
          <w:rFonts w:ascii="Times New Roman" w:hAnsi="Times New Roman" w:cs="Times New Roman"/>
          <w:sz w:val="20"/>
          <w:szCs w:val="20"/>
        </w:rPr>
        <w:t>(в тис. гривень)</w:t>
      </w:r>
    </w:p>
    <w:tbl>
      <w:tblPr>
        <w:tblW w:w="9845" w:type="dxa"/>
        <w:tblInd w:w="109" w:type="dxa"/>
        <w:tblLayout w:type="fixed"/>
        <w:tblLook w:val="04A0" w:firstRow="1" w:lastRow="0" w:firstColumn="1" w:lastColumn="0" w:noHBand="0" w:noVBand="1"/>
      </w:tblPr>
      <w:tblGrid>
        <w:gridCol w:w="2409"/>
        <w:gridCol w:w="567"/>
        <w:gridCol w:w="320"/>
        <w:gridCol w:w="1097"/>
        <w:gridCol w:w="65"/>
        <w:gridCol w:w="77"/>
        <w:gridCol w:w="1699"/>
        <w:gridCol w:w="65"/>
        <w:gridCol w:w="1777"/>
        <w:gridCol w:w="65"/>
        <w:gridCol w:w="1639"/>
        <w:gridCol w:w="65"/>
      </w:tblGrid>
      <w:tr w:rsidR="00C15C86" w:rsidRPr="005770AE" w14:paraId="0D48CAE7" w14:textId="77777777" w:rsidTr="00C15C86">
        <w:trPr>
          <w:gridAfter w:val="1"/>
          <w:wAfter w:w="65" w:type="dxa"/>
          <w:trHeight w:val="910"/>
        </w:trPr>
        <w:tc>
          <w:tcPr>
            <w:tcW w:w="2976" w:type="dxa"/>
            <w:gridSpan w:val="2"/>
            <w:tcBorders>
              <w:bottom w:val="single" w:sz="4" w:space="0" w:color="00000A"/>
            </w:tcBorders>
            <w:tcMar>
              <w:top w:w="0" w:type="dxa"/>
              <w:left w:w="108" w:type="dxa"/>
              <w:bottom w:w="0" w:type="dxa"/>
              <w:right w:w="108" w:type="dxa"/>
            </w:tcMar>
            <w:vAlign w:val="center"/>
          </w:tcPr>
          <w:p w14:paraId="74A53479" w14:textId="77777777" w:rsidR="00C15C86" w:rsidRPr="005770AE" w:rsidRDefault="00C15C86" w:rsidP="00C15C86">
            <w:pPr>
              <w:pStyle w:val="Standard"/>
              <w:widowControl w:val="0"/>
              <w:jc w:val="center"/>
              <w:rPr>
                <w:rFonts w:ascii="Times New Roman" w:hAnsi="Times New Roman" w:cs="Times New Roman"/>
                <w:sz w:val="20"/>
                <w:szCs w:val="20"/>
              </w:rPr>
            </w:pPr>
            <w:r w:rsidRPr="005770AE">
              <w:rPr>
                <w:rFonts w:ascii="Times New Roman" w:hAnsi="Times New Roman" w:cs="Times New Roman"/>
                <w:sz w:val="20"/>
                <w:szCs w:val="20"/>
              </w:rPr>
              <w:t xml:space="preserve"> </w:t>
            </w:r>
          </w:p>
          <w:p w14:paraId="00DAF66E" w14:textId="77777777" w:rsidR="00C15C86" w:rsidRPr="005770AE" w:rsidRDefault="00C15C86" w:rsidP="00C15C86">
            <w:pPr>
              <w:pStyle w:val="Standard"/>
              <w:widowControl w:val="0"/>
              <w:jc w:val="center"/>
              <w:rPr>
                <w:rFonts w:ascii="Times New Roman" w:hAnsi="Times New Roman" w:cs="Times New Roman"/>
                <w:sz w:val="20"/>
                <w:szCs w:val="20"/>
              </w:rPr>
            </w:pPr>
          </w:p>
          <w:p w14:paraId="6B2C7FCC" w14:textId="77777777" w:rsidR="00C15C86" w:rsidRPr="005770AE" w:rsidRDefault="00C15C86" w:rsidP="00C15C86">
            <w:pPr>
              <w:pStyle w:val="Standard"/>
              <w:widowControl w:val="0"/>
              <w:jc w:val="center"/>
              <w:rPr>
                <w:rFonts w:ascii="Times New Roman" w:hAnsi="Times New Roman" w:cs="Times New Roman"/>
                <w:sz w:val="20"/>
                <w:szCs w:val="20"/>
              </w:rPr>
            </w:pPr>
          </w:p>
          <w:p w14:paraId="252FAAE6" w14:textId="77777777" w:rsidR="00C15C86" w:rsidRPr="005770AE" w:rsidRDefault="00C15C86" w:rsidP="00C15C86">
            <w:pPr>
              <w:pStyle w:val="Standard"/>
              <w:widowControl w:val="0"/>
              <w:jc w:val="right"/>
              <w:rPr>
                <w:rFonts w:ascii="Times New Roman" w:hAnsi="Times New Roman" w:cs="Times New Roman"/>
                <w:sz w:val="20"/>
                <w:szCs w:val="20"/>
              </w:rPr>
            </w:pPr>
            <w:r w:rsidRPr="005770AE">
              <w:rPr>
                <w:rFonts w:ascii="Times New Roman" w:hAnsi="Times New Roman" w:cs="Times New Roman"/>
                <w:sz w:val="20"/>
                <w:szCs w:val="20"/>
              </w:rPr>
              <w:t xml:space="preserve">   № Примітки</w:t>
            </w:r>
          </w:p>
        </w:tc>
        <w:tc>
          <w:tcPr>
            <w:tcW w:w="1417" w:type="dxa"/>
            <w:gridSpan w:val="2"/>
            <w:tcBorders>
              <w:bottom w:val="single" w:sz="4" w:space="0" w:color="00000A"/>
            </w:tcBorders>
            <w:tcMar>
              <w:top w:w="0" w:type="dxa"/>
              <w:left w:w="108" w:type="dxa"/>
              <w:bottom w:w="0" w:type="dxa"/>
              <w:right w:w="108" w:type="dxa"/>
            </w:tcMar>
            <w:vAlign w:val="center"/>
          </w:tcPr>
          <w:p w14:paraId="30BC0D40" w14:textId="77777777" w:rsidR="00C15C86" w:rsidRPr="005770AE" w:rsidRDefault="00C15C86" w:rsidP="00C15C86">
            <w:pPr>
              <w:pStyle w:val="Standard"/>
              <w:widowControl w:val="0"/>
              <w:jc w:val="center"/>
              <w:rPr>
                <w:rFonts w:ascii="Times New Roman" w:hAnsi="Times New Roman" w:cs="Times New Roman"/>
                <w:b/>
                <w:bCs/>
                <w:sz w:val="20"/>
                <w:szCs w:val="20"/>
              </w:rPr>
            </w:pPr>
            <w:r w:rsidRPr="005770AE">
              <w:rPr>
                <w:rFonts w:ascii="Times New Roman" w:hAnsi="Times New Roman" w:cs="Times New Roman"/>
                <w:b/>
                <w:bCs/>
                <w:sz w:val="20"/>
                <w:szCs w:val="20"/>
              </w:rPr>
              <w:t xml:space="preserve">    Зареєстрований (пайовий) капітал</w:t>
            </w:r>
          </w:p>
        </w:tc>
        <w:tc>
          <w:tcPr>
            <w:tcW w:w="1841" w:type="dxa"/>
            <w:gridSpan w:val="3"/>
            <w:tcBorders>
              <w:bottom w:val="single" w:sz="4" w:space="0" w:color="00000A"/>
            </w:tcBorders>
            <w:tcMar>
              <w:top w:w="0" w:type="dxa"/>
              <w:left w:w="108" w:type="dxa"/>
              <w:bottom w:w="0" w:type="dxa"/>
              <w:right w:w="108" w:type="dxa"/>
            </w:tcMar>
            <w:vAlign w:val="center"/>
          </w:tcPr>
          <w:p w14:paraId="395525F8" w14:textId="77777777" w:rsidR="00C15C86" w:rsidRPr="005770AE" w:rsidRDefault="00C15C86" w:rsidP="00C15C86">
            <w:pPr>
              <w:pStyle w:val="Standard"/>
              <w:widowControl w:val="0"/>
              <w:jc w:val="center"/>
              <w:rPr>
                <w:rFonts w:ascii="Times New Roman" w:hAnsi="Times New Roman" w:cs="Times New Roman"/>
                <w:b/>
                <w:bCs/>
                <w:sz w:val="20"/>
                <w:szCs w:val="20"/>
              </w:rPr>
            </w:pPr>
            <w:r w:rsidRPr="005770AE">
              <w:rPr>
                <w:rFonts w:ascii="Times New Roman" w:hAnsi="Times New Roman" w:cs="Times New Roman"/>
                <w:b/>
                <w:bCs/>
                <w:sz w:val="20"/>
                <w:szCs w:val="20"/>
              </w:rPr>
              <w:t>Резервний капітал</w:t>
            </w:r>
          </w:p>
        </w:tc>
        <w:tc>
          <w:tcPr>
            <w:tcW w:w="1842" w:type="dxa"/>
            <w:gridSpan w:val="2"/>
            <w:tcBorders>
              <w:bottom w:val="single" w:sz="4" w:space="0" w:color="00000A"/>
            </w:tcBorders>
            <w:tcMar>
              <w:top w:w="0" w:type="dxa"/>
              <w:left w:w="108" w:type="dxa"/>
              <w:bottom w:w="0" w:type="dxa"/>
              <w:right w:w="108" w:type="dxa"/>
            </w:tcMar>
            <w:vAlign w:val="center"/>
          </w:tcPr>
          <w:p w14:paraId="129E6D25" w14:textId="77777777" w:rsidR="00C15C86" w:rsidRPr="005770AE" w:rsidRDefault="00C15C86" w:rsidP="00C15C86">
            <w:pPr>
              <w:pStyle w:val="Standard"/>
              <w:widowControl w:val="0"/>
              <w:jc w:val="center"/>
              <w:rPr>
                <w:rFonts w:ascii="Times New Roman" w:hAnsi="Times New Roman" w:cs="Times New Roman"/>
                <w:b/>
                <w:bCs/>
                <w:sz w:val="20"/>
                <w:szCs w:val="20"/>
              </w:rPr>
            </w:pPr>
            <w:r w:rsidRPr="005770AE">
              <w:rPr>
                <w:rFonts w:ascii="Times New Roman" w:hAnsi="Times New Roman" w:cs="Times New Roman"/>
                <w:b/>
                <w:bCs/>
                <w:sz w:val="20"/>
                <w:szCs w:val="20"/>
              </w:rPr>
              <w:t>Нерозподілений прибуток (непокритий збиток)</w:t>
            </w:r>
          </w:p>
        </w:tc>
        <w:tc>
          <w:tcPr>
            <w:tcW w:w="1704" w:type="dxa"/>
            <w:gridSpan w:val="2"/>
            <w:tcBorders>
              <w:bottom w:val="single" w:sz="4" w:space="0" w:color="00000A"/>
            </w:tcBorders>
            <w:tcMar>
              <w:top w:w="0" w:type="dxa"/>
              <w:left w:w="108" w:type="dxa"/>
              <w:bottom w:w="0" w:type="dxa"/>
              <w:right w:w="108" w:type="dxa"/>
            </w:tcMar>
            <w:vAlign w:val="center"/>
          </w:tcPr>
          <w:p w14:paraId="62CDD3F2" w14:textId="77777777" w:rsidR="00C15C86" w:rsidRPr="005770AE" w:rsidRDefault="00C15C86" w:rsidP="00C15C86">
            <w:pPr>
              <w:pStyle w:val="Standard"/>
              <w:widowControl w:val="0"/>
              <w:jc w:val="center"/>
              <w:rPr>
                <w:rFonts w:ascii="Times New Roman" w:hAnsi="Times New Roman" w:cs="Times New Roman"/>
                <w:b/>
                <w:sz w:val="20"/>
                <w:szCs w:val="20"/>
              </w:rPr>
            </w:pPr>
            <w:r w:rsidRPr="005770AE">
              <w:rPr>
                <w:rFonts w:ascii="Times New Roman" w:hAnsi="Times New Roman" w:cs="Times New Roman"/>
                <w:b/>
                <w:sz w:val="20"/>
                <w:szCs w:val="20"/>
              </w:rPr>
              <w:t>Всього</w:t>
            </w:r>
          </w:p>
        </w:tc>
      </w:tr>
      <w:tr w:rsidR="00B54E18" w:rsidRPr="005770AE" w14:paraId="42ABF53A" w14:textId="77777777" w:rsidTr="00B54E18">
        <w:trPr>
          <w:trHeight w:val="270"/>
        </w:trPr>
        <w:tc>
          <w:tcPr>
            <w:tcW w:w="2409" w:type="dxa"/>
            <w:tcBorders>
              <w:bottom w:val="single" w:sz="4" w:space="0" w:color="00000A"/>
              <w:right w:val="single" w:sz="4" w:space="0" w:color="auto"/>
            </w:tcBorders>
            <w:tcMar>
              <w:top w:w="0" w:type="dxa"/>
              <w:left w:w="108" w:type="dxa"/>
              <w:bottom w:w="0" w:type="dxa"/>
              <w:right w:w="108" w:type="dxa"/>
            </w:tcMar>
            <w:vAlign w:val="bottom"/>
          </w:tcPr>
          <w:p w14:paraId="3C9CA72E" w14:textId="77777777" w:rsidR="00B54E18" w:rsidRPr="00A079E8" w:rsidRDefault="00B54E18" w:rsidP="00B54E18">
            <w:pPr>
              <w:pStyle w:val="Standard"/>
              <w:rPr>
                <w:rFonts w:ascii="Times New Roman" w:hAnsi="Times New Roman" w:cs="Times New Roman"/>
                <w:b/>
                <w:bCs/>
                <w:sz w:val="20"/>
                <w:szCs w:val="20"/>
              </w:rPr>
            </w:pPr>
            <w:r w:rsidRPr="00A079E8">
              <w:rPr>
                <w:rFonts w:ascii="Times New Roman" w:hAnsi="Times New Roman" w:cs="Times New Roman"/>
                <w:b/>
                <w:bCs/>
                <w:sz w:val="20"/>
                <w:szCs w:val="20"/>
              </w:rPr>
              <w:t xml:space="preserve">Залишок на початок </w:t>
            </w:r>
            <w:r w:rsidR="00EA2CCA">
              <w:rPr>
                <w:rFonts w:ascii="Times New Roman" w:hAnsi="Times New Roman" w:cs="Times New Roman"/>
                <w:b/>
                <w:bCs/>
                <w:sz w:val="20"/>
                <w:szCs w:val="20"/>
              </w:rPr>
              <w:t>2020</w:t>
            </w:r>
            <w:r w:rsidRPr="00A079E8">
              <w:rPr>
                <w:rFonts w:ascii="Times New Roman" w:hAnsi="Times New Roman" w:cs="Times New Roman"/>
                <w:b/>
                <w:bCs/>
                <w:sz w:val="20"/>
                <w:szCs w:val="20"/>
              </w:rPr>
              <w:t>року</w:t>
            </w:r>
          </w:p>
        </w:tc>
        <w:tc>
          <w:tcPr>
            <w:tcW w:w="887" w:type="dxa"/>
            <w:gridSpan w:val="2"/>
            <w:tcBorders>
              <w:left w:val="single" w:sz="4" w:space="0" w:color="auto"/>
              <w:right w:val="single" w:sz="4" w:space="0" w:color="auto"/>
            </w:tcBorders>
            <w:tcMar>
              <w:top w:w="0" w:type="dxa"/>
              <w:left w:w="108" w:type="dxa"/>
              <w:bottom w:w="0" w:type="dxa"/>
              <w:right w:w="108" w:type="dxa"/>
            </w:tcMar>
            <w:vAlign w:val="bottom"/>
          </w:tcPr>
          <w:p w14:paraId="60C67071" w14:textId="77777777" w:rsidR="00B54E18" w:rsidRPr="00A079E8" w:rsidRDefault="00B54E18" w:rsidP="00B54E18">
            <w:pPr>
              <w:rPr>
                <w:rFonts w:ascii="Times New Roman" w:eastAsia="Courier New" w:hAnsi="Times New Roman"/>
                <w:b/>
                <w:bCs/>
                <w:color w:val="000000"/>
                <w:sz w:val="20"/>
                <w:szCs w:val="20"/>
                <w:lang w:val="uk-UA" w:eastAsia="uk-UA"/>
              </w:rPr>
            </w:pPr>
          </w:p>
          <w:p w14:paraId="37D48BFF" w14:textId="77777777" w:rsidR="00B54E18" w:rsidRPr="00A079E8" w:rsidRDefault="00B54E18" w:rsidP="00B54E18">
            <w:pPr>
              <w:pStyle w:val="Standard"/>
              <w:jc w:val="center"/>
              <w:rPr>
                <w:rFonts w:ascii="Times New Roman" w:hAnsi="Times New Roman" w:cs="Times New Roman"/>
                <w:sz w:val="20"/>
                <w:szCs w:val="20"/>
              </w:rPr>
            </w:pPr>
            <w:r>
              <w:rPr>
                <w:rFonts w:ascii="Times New Roman" w:hAnsi="Times New Roman" w:cs="Times New Roman"/>
                <w:sz w:val="20"/>
                <w:szCs w:val="20"/>
              </w:rPr>
              <w:t>5.7.</w:t>
            </w:r>
          </w:p>
        </w:tc>
        <w:tc>
          <w:tcPr>
            <w:tcW w:w="1162" w:type="dxa"/>
            <w:gridSpan w:val="2"/>
            <w:tcBorders>
              <w:left w:val="single" w:sz="4" w:space="0" w:color="auto"/>
              <w:bottom w:val="single" w:sz="4" w:space="0" w:color="00000A"/>
            </w:tcBorders>
            <w:tcMar>
              <w:top w:w="0" w:type="dxa"/>
              <w:left w:w="108" w:type="dxa"/>
              <w:bottom w:w="0" w:type="dxa"/>
              <w:right w:w="108" w:type="dxa"/>
            </w:tcMar>
            <w:vAlign w:val="center"/>
          </w:tcPr>
          <w:p w14:paraId="700B9385" w14:textId="77777777" w:rsidR="00B54E18" w:rsidRPr="00A079E8" w:rsidRDefault="00B54E18" w:rsidP="00B54E18">
            <w:pPr>
              <w:pStyle w:val="Standard"/>
              <w:jc w:val="center"/>
              <w:rPr>
                <w:rFonts w:ascii="Times New Roman" w:hAnsi="Times New Roman" w:cs="Times New Roman"/>
                <w:b/>
                <w:sz w:val="20"/>
                <w:szCs w:val="20"/>
              </w:rPr>
            </w:pPr>
            <w:r w:rsidRPr="00A079E8">
              <w:rPr>
                <w:rFonts w:ascii="Times New Roman" w:hAnsi="Times New Roman" w:cs="Times New Roman"/>
                <w:b/>
                <w:sz w:val="20"/>
                <w:szCs w:val="20"/>
              </w:rPr>
              <w:t>25000</w:t>
            </w:r>
          </w:p>
        </w:tc>
        <w:tc>
          <w:tcPr>
            <w:tcW w:w="1841" w:type="dxa"/>
            <w:gridSpan w:val="3"/>
            <w:tcBorders>
              <w:bottom w:val="single" w:sz="4" w:space="0" w:color="00000A"/>
            </w:tcBorders>
            <w:tcMar>
              <w:top w:w="0" w:type="dxa"/>
              <w:left w:w="108" w:type="dxa"/>
              <w:bottom w:w="0" w:type="dxa"/>
              <w:right w:w="108" w:type="dxa"/>
            </w:tcMar>
            <w:vAlign w:val="center"/>
          </w:tcPr>
          <w:p w14:paraId="07274603" w14:textId="77777777" w:rsidR="00B54E18" w:rsidRPr="00A079E8" w:rsidRDefault="00B54E18" w:rsidP="00B54E18">
            <w:pPr>
              <w:pStyle w:val="Standard"/>
              <w:widowControl w:val="0"/>
              <w:jc w:val="center"/>
              <w:rPr>
                <w:rFonts w:ascii="Times New Roman" w:hAnsi="Times New Roman" w:cs="Times New Roman"/>
                <w:b/>
                <w:sz w:val="20"/>
                <w:szCs w:val="20"/>
              </w:rPr>
            </w:pPr>
            <w:r>
              <w:rPr>
                <w:rFonts w:ascii="Times New Roman" w:hAnsi="Times New Roman" w:cs="Times New Roman"/>
                <w:b/>
                <w:sz w:val="20"/>
                <w:szCs w:val="20"/>
              </w:rPr>
              <w:t>16</w:t>
            </w:r>
          </w:p>
        </w:tc>
        <w:tc>
          <w:tcPr>
            <w:tcW w:w="1842" w:type="dxa"/>
            <w:gridSpan w:val="2"/>
            <w:tcBorders>
              <w:bottom w:val="single" w:sz="4" w:space="0" w:color="00000A"/>
            </w:tcBorders>
            <w:tcMar>
              <w:top w:w="0" w:type="dxa"/>
              <w:left w:w="108" w:type="dxa"/>
              <w:bottom w:w="0" w:type="dxa"/>
              <w:right w:w="108" w:type="dxa"/>
            </w:tcMar>
            <w:vAlign w:val="center"/>
          </w:tcPr>
          <w:p w14:paraId="08B59BC3" w14:textId="77777777" w:rsidR="00B54E18" w:rsidRPr="00A079E8" w:rsidRDefault="00EA2CCA" w:rsidP="00B54E18">
            <w:pPr>
              <w:pStyle w:val="Standard"/>
              <w:widowControl w:val="0"/>
              <w:jc w:val="center"/>
              <w:rPr>
                <w:rFonts w:ascii="Times New Roman" w:hAnsi="Times New Roman" w:cs="Times New Roman"/>
                <w:b/>
                <w:sz w:val="20"/>
                <w:szCs w:val="20"/>
              </w:rPr>
            </w:pPr>
            <w:r>
              <w:rPr>
                <w:rFonts w:ascii="Times New Roman" w:hAnsi="Times New Roman" w:cs="Times New Roman"/>
                <w:b/>
                <w:sz w:val="20"/>
                <w:szCs w:val="20"/>
              </w:rPr>
              <w:t>3215</w:t>
            </w:r>
          </w:p>
        </w:tc>
        <w:tc>
          <w:tcPr>
            <w:tcW w:w="1704" w:type="dxa"/>
            <w:gridSpan w:val="2"/>
            <w:tcBorders>
              <w:bottom w:val="single" w:sz="4" w:space="0" w:color="00000A"/>
            </w:tcBorders>
            <w:tcMar>
              <w:top w:w="0" w:type="dxa"/>
              <w:left w:w="108" w:type="dxa"/>
              <w:bottom w:w="0" w:type="dxa"/>
              <w:right w:w="108" w:type="dxa"/>
            </w:tcMar>
            <w:vAlign w:val="center"/>
          </w:tcPr>
          <w:p w14:paraId="3A2543EF" w14:textId="77777777" w:rsidR="00B54E18" w:rsidRPr="00A079E8" w:rsidRDefault="00EA2CCA" w:rsidP="00B54E18">
            <w:pPr>
              <w:pStyle w:val="Standard"/>
              <w:widowControl w:val="0"/>
              <w:jc w:val="center"/>
              <w:rPr>
                <w:rFonts w:ascii="Times New Roman" w:hAnsi="Times New Roman" w:cs="Times New Roman"/>
                <w:b/>
                <w:sz w:val="20"/>
                <w:szCs w:val="20"/>
              </w:rPr>
            </w:pPr>
            <w:r>
              <w:rPr>
                <w:rFonts w:ascii="Times New Roman" w:hAnsi="Times New Roman" w:cs="Times New Roman"/>
                <w:b/>
                <w:sz w:val="20"/>
                <w:szCs w:val="20"/>
              </w:rPr>
              <w:t>28231</w:t>
            </w:r>
          </w:p>
        </w:tc>
      </w:tr>
      <w:tr w:rsidR="00B54E18" w:rsidRPr="005770AE" w14:paraId="4965A51E" w14:textId="77777777" w:rsidTr="005770AE">
        <w:trPr>
          <w:trHeight w:val="287"/>
        </w:trPr>
        <w:tc>
          <w:tcPr>
            <w:tcW w:w="2409" w:type="dxa"/>
            <w:tcBorders>
              <w:bottom w:val="single" w:sz="4" w:space="0" w:color="00000A"/>
              <w:right w:val="single" w:sz="4" w:space="0" w:color="auto"/>
            </w:tcBorders>
            <w:tcMar>
              <w:top w:w="0" w:type="dxa"/>
              <w:left w:w="108" w:type="dxa"/>
              <w:bottom w:w="0" w:type="dxa"/>
              <w:right w:w="108" w:type="dxa"/>
            </w:tcMar>
            <w:vAlign w:val="bottom"/>
          </w:tcPr>
          <w:p w14:paraId="59EB7DE6" w14:textId="77777777" w:rsidR="00B54E18" w:rsidRPr="00A079E8" w:rsidRDefault="00B54E18" w:rsidP="00B54E18">
            <w:pPr>
              <w:pStyle w:val="Standard"/>
              <w:rPr>
                <w:rFonts w:ascii="Times New Roman" w:hAnsi="Times New Roman" w:cs="Times New Roman"/>
                <w:b/>
                <w:bCs/>
                <w:sz w:val="20"/>
                <w:szCs w:val="20"/>
              </w:rPr>
            </w:pPr>
            <w:r w:rsidRPr="00A079E8">
              <w:rPr>
                <w:rFonts w:ascii="Times New Roman" w:hAnsi="Times New Roman" w:cs="Times New Roman"/>
                <w:b/>
                <w:bCs/>
                <w:sz w:val="20"/>
                <w:szCs w:val="20"/>
              </w:rPr>
              <w:t>Коригування</w:t>
            </w:r>
          </w:p>
        </w:tc>
        <w:tc>
          <w:tcPr>
            <w:tcW w:w="887" w:type="dxa"/>
            <w:gridSpan w:val="2"/>
            <w:tcBorders>
              <w:left w:val="single" w:sz="4" w:space="0" w:color="auto"/>
              <w:right w:val="single" w:sz="4" w:space="0" w:color="auto"/>
            </w:tcBorders>
            <w:tcMar>
              <w:top w:w="0" w:type="dxa"/>
              <w:left w:w="108" w:type="dxa"/>
              <w:bottom w:w="0" w:type="dxa"/>
              <w:right w:w="108" w:type="dxa"/>
            </w:tcMar>
            <w:vAlign w:val="bottom"/>
          </w:tcPr>
          <w:p w14:paraId="3A49B380" w14:textId="77777777" w:rsidR="00B54E18" w:rsidRPr="00A079E8" w:rsidRDefault="00B54E18" w:rsidP="00B54E18">
            <w:pPr>
              <w:pStyle w:val="Standard"/>
              <w:jc w:val="center"/>
              <w:rPr>
                <w:rFonts w:ascii="Times New Roman" w:hAnsi="Times New Roman" w:cs="Times New Roman"/>
                <w:sz w:val="20"/>
                <w:szCs w:val="20"/>
              </w:rPr>
            </w:pPr>
          </w:p>
        </w:tc>
        <w:tc>
          <w:tcPr>
            <w:tcW w:w="1162" w:type="dxa"/>
            <w:gridSpan w:val="2"/>
            <w:tcBorders>
              <w:left w:val="single" w:sz="4" w:space="0" w:color="auto"/>
              <w:bottom w:val="single" w:sz="4" w:space="0" w:color="00000A"/>
            </w:tcBorders>
            <w:tcMar>
              <w:top w:w="0" w:type="dxa"/>
              <w:left w:w="108" w:type="dxa"/>
              <w:bottom w:w="0" w:type="dxa"/>
              <w:right w:w="108" w:type="dxa"/>
            </w:tcMar>
            <w:vAlign w:val="center"/>
          </w:tcPr>
          <w:p w14:paraId="38781243" w14:textId="77777777" w:rsidR="00B54E18" w:rsidRPr="00A079E8" w:rsidRDefault="00B54E18" w:rsidP="00B54E18">
            <w:pPr>
              <w:pStyle w:val="Standard"/>
              <w:jc w:val="center"/>
              <w:rPr>
                <w:rFonts w:ascii="Times New Roman" w:hAnsi="Times New Roman" w:cs="Times New Roman"/>
                <w:sz w:val="20"/>
                <w:szCs w:val="20"/>
              </w:rPr>
            </w:pPr>
          </w:p>
        </w:tc>
        <w:tc>
          <w:tcPr>
            <w:tcW w:w="1841" w:type="dxa"/>
            <w:gridSpan w:val="3"/>
            <w:tcBorders>
              <w:bottom w:val="single" w:sz="4" w:space="0" w:color="00000A"/>
            </w:tcBorders>
            <w:tcMar>
              <w:top w:w="0" w:type="dxa"/>
              <w:left w:w="108" w:type="dxa"/>
              <w:bottom w:w="0" w:type="dxa"/>
              <w:right w:w="108" w:type="dxa"/>
            </w:tcMar>
            <w:vAlign w:val="center"/>
          </w:tcPr>
          <w:p w14:paraId="7161693B" w14:textId="77777777" w:rsidR="00B54E18" w:rsidRPr="00A079E8" w:rsidRDefault="00B54E18" w:rsidP="00B54E18">
            <w:pPr>
              <w:pStyle w:val="Standard"/>
              <w:widowControl w:val="0"/>
              <w:jc w:val="center"/>
              <w:rPr>
                <w:rFonts w:ascii="Times New Roman" w:hAnsi="Times New Roman" w:cs="Times New Roman"/>
                <w:sz w:val="20"/>
                <w:szCs w:val="20"/>
              </w:rPr>
            </w:pPr>
          </w:p>
        </w:tc>
        <w:tc>
          <w:tcPr>
            <w:tcW w:w="1842" w:type="dxa"/>
            <w:gridSpan w:val="2"/>
            <w:tcBorders>
              <w:bottom w:val="single" w:sz="4" w:space="0" w:color="00000A"/>
            </w:tcBorders>
            <w:tcMar>
              <w:top w:w="0" w:type="dxa"/>
              <w:left w:w="108" w:type="dxa"/>
              <w:bottom w:w="0" w:type="dxa"/>
              <w:right w:w="108" w:type="dxa"/>
            </w:tcMar>
            <w:vAlign w:val="center"/>
          </w:tcPr>
          <w:p w14:paraId="410EF4EB" w14:textId="77777777" w:rsidR="00B54E18" w:rsidRPr="00A079E8" w:rsidRDefault="00B54E18" w:rsidP="00B54E18">
            <w:pPr>
              <w:pStyle w:val="Standard"/>
              <w:widowControl w:val="0"/>
              <w:jc w:val="center"/>
              <w:rPr>
                <w:rFonts w:ascii="Times New Roman" w:hAnsi="Times New Roman" w:cs="Times New Roman"/>
                <w:sz w:val="20"/>
                <w:szCs w:val="20"/>
              </w:rPr>
            </w:pPr>
          </w:p>
        </w:tc>
        <w:tc>
          <w:tcPr>
            <w:tcW w:w="1704" w:type="dxa"/>
            <w:gridSpan w:val="2"/>
            <w:tcBorders>
              <w:bottom w:val="single" w:sz="4" w:space="0" w:color="00000A"/>
            </w:tcBorders>
            <w:tcMar>
              <w:top w:w="0" w:type="dxa"/>
              <w:left w:w="108" w:type="dxa"/>
              <w:bottom w:w="0" w:type="dxa"/>
              <w:right w:w="108" w:type="dxa"/>
            </w:tcMar>
            <w:vAlign w:val="center"/>
          </w:tcPr>
          <w:p w14:paraId="75D6B834" w14:textId="77777777" w:rsidR="00B54E18" w:rsidRPr="00A079E8" w:rsidRDefault="00B54E18" w:rsidP="00B54E18">
            <w:pPr>
              <w:pStyle w:val="Standard"/>
              <w:widowControl w:val="0"/>
              <w:jc w:val="center"/>
              <w:rPr>
                <w:rFonts w:ascii="Times New Roman" w:hAnsi="Times New Roman" w:cs="Times New Roman"/>
                <w:sz w:val="20"/>
                <w:szCs w:val="20"/>
              </w:rPr>
            </w:pPr>
          </w:p>
        </w:tc>
      </w:tr>
      <w:tr w:rsidR="00B54E18" w:rsidRPr="005770AE" w14:paraId="016BB39D" w14:textId="77777777" w:rsidTr="00B54E18">
        <w:trPr>
          <w:trHeight w:val="270"/>
        </w:trPr>
        <w:tc>
          <w:tcPr>
            <w:tcW w:w="2409" w:type="dxa"/>
            <w:tcBorders>
              <w:bottom w:val="single" w:sz="4" w:space="0" w:color="00000A"/>
              <w:right w:val="single" w:sz="4" w:space="0" w:color="auto"/>
            </w:tcBorders>
            <w:tcMar>
              <w:top w:w="0" w:type="dxa"/>
              <w:left w:w="108" w:type="dxa"/>
              <w:bottom w:w="0" w:type="dxa"/>
              <w:right w:w="108" w:type="dxa"/>
            </w:tcMar>
            <w:vAlign w:val="bottom"/>
          </w:tcPr>
          <w:p w14:paraId="5B7C3E0C" w14:textId="77777777" w:rsidR="00B54E18" w:rsidRPr="00A079E8" w:rsidRDefault="00B54E18" w:rsidP="00B54E18">
            <w:pPr>
              <w:pStyle w:val="Standard"/>
              <w:rPr>
                <w:rFonts w:ascii="Times New Roman" w:hAnsi="Times New Roman" w:cs="Times New Roman"/>
                <w:b/>
                <w:bCs/>
                <w:sz w:val="20"/>
                <w:szCs w:val="20"/>
              </w:rPr>
            </w:pPr>
            <w:r w:rsidRPr="00A079E8">
              <w:rPr>
                <w:rFonts w:ascii="Times New Roman" w:hAnsi="Times New Roman" w:cs="Times New Roman"/>
                <w:b/>
                <w:bCs/>
                <w:sz w:val="20"/>
                <w:szCs w:val="20"/>
              </w:rPr>
              <w:t xml:space="preserve">Скоригований залишок на </w:t>
            </w:r>
            <w:r w:rsidRPr="00A079E8">
              <w:rPr>
                <w:rFonts w:ascii="Times New Roman" w:hAnsi="Times New Roman" w:cs="Times New Roman"/>
                <w:sz w:val="20"/>
                <w:szCs w:val="20"/>
              </w:rPr>
              <w:t xml:space="preserve"> </w:t>
            </w:r>
            <w:r w:rsidRPr="00A079E8">
              <w:rPr>
                <w:rFonts w:ascii="Times New Roman" w:hAnsi="Times New Roman" w:cs="Times New Roman"/>
                <w:b/>
                <w:bCs/>
                <w:sz w:val="20"/>
                <w:szCs w:val="20"/>
              </w:rPr>
              <w:t>початок року</w:t>
            </w:r>
          </w:p>
        </w:tc>
        <w:tc>
          <w:tcPr>
            <w:tcW w:w="887" w:type="dxa"/>
            <w:gridSpan w:val="2"/>
            <w:tcBorders>
              <w:left w:val="single" w:sz="4" w:space="0" w:color="auto"/>
              <w:right w:val="single" w:sz="4" w:space="0" w:color="auto"/>
            </w:tcBorders>
            <w:tcMar>
              <w:top w:w="0" w:type="dxa"/>
              <w:left w:w="108" w:type="dxa"/>
              <w:bottom w:w="0" w:type="dxa"/>
              <w:right w:w="108" w:type="dxa"/>
            </w:tcMar>
            <w:vAlign w:val="bottom"/>
          </w:tcPr>
          <w:p w14:paraId="48653D82" w14:textId="77777777" w:rsidR="00B54E18" w:rsidRPr="00A079E8" w:rsidRDefault="00B54E18" w:rsidP="00B54E18">
            <w:pPr>
              <w:pStyle w:val="Standard"/>
              <w:jc w:val="center"/>
              <w:rPr>
                <w:rFonts w:ascii="Times New Roman" w:hAnsi="Times New Roman" w:cs="Times New Roman"/>
                <w:sz w:val="20"/>
                <w:szCs w:val="20"/>
              </w:rPr>
            </w:pPr>
          </w:p>
        </w:tc>
        <w:tc>
          <w:tcPr>
            <w:tcW w:w="1162" w:type="dxa"/>
            <w:gridSpan w:val="2"/>
            <w:tcBorders>
              <w:left w:val="single" w:sz="4" w:space="0" w:color="auto"/>
              <w:bottom w:val="single" w:sz="4" w:space="0" w:color="00000A"/>
            </w:tcBorders>
            <w:tcMar>
              <w:top w:w="0" w:type="dxa"/>
              <w:left w:w="108" w:type="dxa"/>
              <w:bottom w:w="0" w:type="dxa"/>
              <w:right w:w="108" w:type="dxa"/>
            </w:tcMar>
            <w:vAlign w:val="center"/>
          </w:tcPr>
          <w:p w14:paraId="6EF57453" w14:textId="77777777" w:rsidR="00B54E18" w:rsidRPr="00A079E8" w:rsidRDefault="00B54E18" w:rsidP="00B54E18">
            <w:pPr>
              <w:pStyle w:val="Standard"/>
              <w:jc w:val="center"/>
              <w:rPr>
                <w:rFonts w:ascii="Times New Roman" w:hAnsi="Times New Roman" w:cs="Times New Roman"/>
                <w:sz w:val="20"/>
                <w:szCs w:val="20"/>
              </w:rPr>
            </w:pPr>
            <w:r w:rsidRPr="00A079E8">
              <w:rPr>
                <w:rFonts w:ascii="Times New Roman" w:hAnsi="Times New Roman" w:cs="Times New Roman"/>
                <w:sz w:val="20"/>
                <w:szCs w:val="20"/>
              </w:rPr>
              <w:t>25000</w:t>
            </w:r>
          </w:p>
        </w:tc>
        <w:tc>
          <w:tcPr>
            <w:tcW w:w="1841" w:type="dxa"/>
            <w:gridSpan w:val="3"/>
            <w:tcBorders>
              <w:bottom w:val="single" w:sz="4" w:space="0" w:color="00000A"/>
            </w:tcBorders>
            <w:tcMar>
              <w:top w:w="0" w:type="dxa"/>
              <w:left w:w="108" w:type="dxa"/>
              <w:bottom w:w="0" w:type="dxa"/>
              <w:right w:w="108" w:type="dxa"/>
            </w:tcMar>
            <w:vAlign w:val="center"/>
          </w:tcPr>
          <w:p w14:paraId="597C74A9" w14:textId="77777777" w:rsidR="00B54E18" w:rsidRPr="00A079E8" w:rsidRDefault="00B54E18" w:rsidP="00B54E18">
            <w:pPr>
              <w:pStyle w:val="Standard"/>
              <w:widowControl w:val="0"/>
              <w:jc w:val="center"/>
              <w:rPr>
                <w:rFonts w:ascii="Times New Roman" w:hAnsi="Times New Roman" w:cs="Times New Roman"/>
                <w:sz w:val="20"/>
                <w:szCs w:val="20"/>
              </w:rPr>
            </w:pPr>
            <w:r>
              <w:rPr>
                <w:rFonts w:ascii="Times New Roman" w:hAnsi="Times New Roman" w:cs="Times New Roman"/>
                <w:sz w:val="20"/>
                <w:szCs w:val="20"/>
              </w:rPr>
              <w:t>16</w:t>
            </w:r>
          </w:p>
        </w:tc>
        <w:tc>
          <w:tcPr>
            <w:tcW w:w="1842" w:type="dxa"/>
            <w:gridSpan w:val="2"/>
            <w:tcBorders>
              <w:bottom w:val="single" w:sz="4" w:space="0" w:color="00000A"/>
            </w:tcBorders>
            <w:tcMar>
              <w:top w:w="0" w:type="dxa"/>
              <w:left w:w="108" w:type="dxa"/>
              <w:bottom w:w="0" w:type="dxa"/>
              <w:right w:w="108" w:type="dxa"/>
            </w:tcMar>
            <w:vAlign w:val="center"/>
          </w:tcPr>
          <w:p w14:paraId="16944F70" w14:textId="77777777" w:rsidR="00B54E18" w:rsidRPr="00A079E8" w:rsidRDefault="00EA2CCA" w:rsidP="00B54E18">
            <w:pPr>
              <w:pStyle w:val="Standard"/>
              <w:widowControl w:val="0"/>
              <w:rPr>
                <w:rFonts w:ascii="Times New Roman" w:hAnsi="Times New Roman" w:cs="Times New Roman"/>
                <w:sz w:val="20"/>
                <w:szCs w:val="20"/>
              </w:rPr>
            </w:pPr>
            <w:r>
              <w:rPr>
                <w:rFonts w:ascii="Times New Roman" w:hAnsi="Times New Roman" w:cs="Times New Roman"/>
                <w:sz w:val="20"/>
                <w:szCs w:val="20"/>
              </w:rPr>
              <w:t xml:space="preserve">            3215</w:t>
            </w:r>
          </w:p>
        </w:tc>
        <w:tc>
          <w:tcPr>
            <w:tcW w:w="1704" w:type="dxa"/>
            <w:gridSpan w:val="2"/>
            <w:tcBorders>
              <w:bottom w:val="single" w:sz="4" w:space="0" w:color="00000A"/>
            </w:tcBorders>
            <w:tcMar>
              <w:top w:w="0" w:type="dxa"/>
              <w:left w:w="108" w:type="dxa"/>
              <w:bottom w:w="0" w:type="dxa"/>
              <w:right w:w="108" w:type="dxa"/>
            </w:tcMar>
            <w:vAlign w:val="center"/>
          </w:tcPr>
          <w:p w14:paraId="52B83F92" w14:textId="77777777" w:rsidR="00B54E18" w:rsidRPr="00A079E8" w:rsidRDefault="00EA2CCA" w:rsidP="00B54E18">
            <w:pPr>
              <w:pStyle w:val="Standard"/>
              <w:widowControl w:val="0"/>
              <w:jc w:val="center"/>
              <w:rPr>
                <w:rFonts w:ascii="Times New Roman" w:hAnsi="Times New Roman" w:cs="Times New Roman"/>
                <w:sz w:val="20"/>
                <w:szCs w:val="20"/>
              </w:rPr>
            </w:pPr>
            <w:r>
              <w:rPr>
                <w:rFonts w:ascii="Times New Roman" w:hAnsi="Times New Roman" w:cs="Times New Roman"/>
                <w:sz w:val="20"/>
                <w:szCs w:val="20"/>
              </w:rPr>
              <w:t>28231</w:t>
            </w:r>
          </w:p>
        </w:tc>
      </w:tr>
      <w:tr w:rsidR="00B54E18" w:rsidRPr="005770AE" w14:paraId="2F7D5E31" w14:textId="77777777" w:rsidTr="00C15C86">
        <w:trPr>
          <w:trHeight w:val="270"/>
        </w:trPr>
        <w:tc>
          <w:tcPr>
            <w:tcW w:w="2409" w:type="dxa"/>
            <w:tcBorders>
              <w:bottom w:val="single" w:sz="4" w:space="0" w:color="00000A"/>
              <w:right w:val="single" w:sz="4" w:space="0" w:color="auto"/>
            </w:tcBorders>
            <w:tcMar>
              <w:top w:w="0" w:type="dxa"/>
              <w:left w:w="108" w:type="dxa"/>
              <w:bottom w:w="0" w:type="dxa"/>
              <w:right w:w="108" w:type="dxa"/>
            </w:tcMar>
            <w:vAlign w:val="bottom"/>
          </w:tcPr>
          <w:p w14:paraId="1BD62CE8" w14:textId="77777777" w:rsidR="00B54E18" w:rsidRPr="00A079E8" w:rsidRDefault="00B54E18" w:rsidP="00B54E18">
            <w:pPr>
              <w:pStyle w:val="Standard"/>
              <w:rPr>
                <w:rFonts w:ascii="Times New Roman" w:hAnsi="Times New Roman" w:cs="Times New Roman"/>
                <w:b/>
                <w:bCs/>
                <w:sz w:val="20"/>
                <w:szCs w:val="20"/>
              </w:rPr>
            </w:pPr>
            <w:r w:rsidRPr="00A079E8">
              <w:rPr>
                <w:rFonts w:ascii="Times New Roman" w:hAnsi="Times New Roman" w:cs="Times New Roman"/>
                <w:b/>
                <w:bCs/>
                <w:sz w:val="20"/>
                <w:szCs w:val="20"/>
              </w:rPr>
              <w:t>Чистий прибуток (збиток) за звітний період</w:t>
            </w:r>
          </w:p>
        </w:tc>
        <w:tc>
          <w:tcPr>
            <w:tcW w:w="887" w:type="dxa"/>
            <w:gridSpan w:val="2"/>
            <w:tcBorders>
              <w:left w:val="single" w:sz="4" w:space="0" w:color="auto"/>
              <w:right w:val="single" w:sz="4" w:space="0" w:color="auto"/>
            </w:tcBorders>
            <w:tcMar>
              <w:top w:w="0" w:type="dxa"/>
              <w:left w:w="108" w:type="dxa"/>
              <w:bottom w:w="0" w:type="dxa"/>
              <w:right w:w="108" w:type="dxa"/>
            </w:tcMar>
            <w:vAlign w:val="bottom"/>
          </w:tcPr>
          <w:p w14:paraId="028593D5" w14:textId="77777777" w:rsidR="00B54E18" w:rsidRPr="00A079E8" w:rsidRDefault="00B54E18" w:rsidP="00B54E18">
            <w:pPr>
              <w:pStyle w:val="Standard"/>
              <w:widowControl w:val="0"/>
              <w:jc w:val="center"/>
              <w:rPr>
                <w:rFonts w:ascii="Times New Roman" w:hAnsi="Times New Roman" w:cs="Times New Roman"/>
                <w:sz w:val="20"/>
                <w:szCs w:val="20"/>
              </w:rPr>
            </w:pPr>
          </w:p>
        </w:tc>
        <w:tc>
          <w:tcPr>
            <w:tcW w:w="1162" w:type="dxa"/>
            <w:gridSpan w:val="2"/>
            <w:tcBorders>
              <w:left w:val="single" w:sz="4" w:space="0" w:color="auto"/>
              <w:bottom w:val="single" w:sz="4" w:space="0" w:color="00000A"/>
            </w:tcBorders>
            <w:tcMar>
              <w:top w:w="0" w:type="dxa"/>
              <w:left w:w="108" w:type="dxa"/>
              <w:bottom w:w="0" w:type="dxa"/>
              <w:right w:w="108" w:type="dxa"/>
            </w:tcMar>
            <w:vAlign w:val="center"/>
          </w:tcPr>
          <w:p w14:paraId="5984FF4C" w14:textId="77777777" w:rsidR="00B54E18" w:rsidRPr="00A079E8" w:rsidRDefault="00B54E18" w:rsidP="00B54E18">
            <w:pPr>
              <w:pStyle w:val="Standard"/>
              <w:jc w:val="center"/>
              <w:rPr>
                <w:rFonts w:ascii="Times New Roman" w:hAnsi="Times New Roman" w:cs="Times New Roman"/>
                <w:sz w:val="20"/>
                <w:szCs w:val="20"/>
              </w:rPr>
            </w:pPr>
          </w:p>
        </w:tc>
        <w:tc>
          <w:tcPr>
            <w:tcW w:w="1841" w:type="dxa"/>
            <w:gridSpan w:val="3"/>
            <w:tcBorders>
              <w:bottom w:val="single" w:sz="4" w:space="0" w:color="00000A"/>
            </w:tcBorders>
            <w:tcMar>
              <w:top w:w="0" w:type="dxa"/>
              <w:left w:w="108" w:type="dxa"/>
              <w:bottom w:w="0" w:type="dxa"/>
              <w:right w:w="108" w:type="dxa"/>
            </w:tcMar>
            <w:vAlign w:val="center"/>
          </w:tcPr>
          <w:p w14:paraId="5E42EF8C" w14:textId="77777777" w:rsidR="00B54E18" w:rsidRPr="00A079E8" w:rsidRDefault="00B54E18" w:rsidP="00B54E18">
            <w:pPr>
              <w:pStyle w:val="Standard"/>
              <w:widowControl w:val="0"/>
              <w:jc w:val="center"/>
              <w:rPr>
                <w:rFonts w:ascii="Times New Roman" w:hAnsi="Times New Roman" w:cs="Times New Roman"/>
                <w:sz w:val="20"/>
                <w:szCs w:val="20"/>
              </w:rPr>
            </w:pPr>
            <w:r w:rsidRPr="00A079E8">
              <w:rPr>
                <w:rFonts w:ascii="Times New Roman" w:hAnsi="Times New Roman" w:cs="Times New Roman"/>
                <w:sz w:val="20"/>
                <w:szCs w:val="20"/>
              </w:rPr>
              <w:t>-</w:t>
            </w:r>
          </w:p>
        </w:tc>
        <w:tc>
          <w:tcPr>
            <w:tcW w:w="1842" w:type="dxa"/>
            <w:gridSpan w:val="2"/>
            <w:tcBorders>
              <w:bottom w:val="single" w:sz="4" w:space="0" w:color="00000A"/>
            </w:tcBorders>
            <w:tcMar>
              <w:top w:w="0" w:type="dxa"/>
              <w:left w:w="108" w:type="dxa"/>
              <w:bottom w:w="0" w:type="dxa"/>
              <w:right w:w="108" w:type="dxa"/>
            </w:tcMar>
            <w:vAlign w:val="center"/>
          </w:tcPr>
          <w:p w14:paraId="48ECBA5B" w14:textId="77777777" w:rsidR="00B54E18" w:rsidRPr="00A079E8" w:rsidRDefault="00EA2CCA" w:rsidP="00B54E18">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2353</w:t>
            </w:r>
          </w:p>
        </w:tc>
        <w:tc>
          <w:tcPr>
            <w:tcW w:w="1704" w:type="dxa"/>
            <w:gridSpan w:val="2"/>
            <w:tcBorders>
              <w:bottom w:val="single" w:sz="4" w:space="0" w:color="00000A"/>
            </w:tcBorders>
            <w:tcMar>
              <w:top w:w="0" w:type="dxa"/>
              <w:left w:w="108" w:type="dxa"/>
              <w:bottom w:w="0" w:type="dxa"/>
              <w:right w:w="108" w:type="dxa"/>
            </w:tcMar>
            <w:vAlign w:val="center"/>
          </w:tcPr>
          <w:p w14:paraId="3CB60F7F" w14:textId="77777777" w:rsidR="00B54E18" w:rsidRPr="00A079E8" w:rsidRDefault="00EA2CCA" w:rsidP="00B54E18">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2353</w:t>
            </w:r>
          </w:p>
        </w:tc>
      </w:tr>
      <w:tr w:rsidR="00B54E18" w:rsidRPr="005770AE" w14:paraId="17BD6628" w14:textId="77777777" w:rsidTr="00C15C86">
        <w:trPr>
          <w:trHeight w:val="270"/>
        </w:trPr>
        <w:tc>
          <w:tcPr>
            <w:tcW w:w="2409" w:type="dxa"/>
            <w:tcBorders>
              <w:bottom w:val="single" w:sz="4" w:space="0" w:color="00000A"/>
              <w:right w:val="single" w:sz="4" w:space="0" w:color="auto"/>
            </w:tcBorders>
            <w:tcMar>
              <w:top w:w="0" w:type="dxa"/>
              <w:left w:w="108" w:type="dxa"/>
              <w:bottom w:w="0" w:type="dxa"/>
              <w:right w:w="108" w:type="dxa"/>
            </w:tcMar>
            <w:vAlign w:val="bottom"/>
          </w:tcPr>
          <w:p w14:paraId="77935C95" w14:textId="77777777" w:rsidR="00B54E18" w:rsidRPr="00A079E8" w:rsidRDefault="00B54E18" w:rsidP="00B54E18">
            <w:pPr>
              <w:autoSpaceDE w:val="0"/>
              <w:autoSpaceDN w:val="0"/>
              <w:adjustRightInd w:val="0"/>
              <w:spacing w:after="0" w:line="240" w:lineRule="auto"/>
              <w:rPr>
                <w:rFonts w:ascii="Times New Roman" w:hAnsi="Times New Roman"/>
                <w:b/>
                <w:sz w:val="20"/>
                <w:szCs w:val="20"/>
                <w:lang w:eastAsia="ru-RU"/>
              </w:rPr>
            </w:pPr>
            <w:proofErr w:type="spellStart"/>
            <w:r w:rsidRPr="00A079E8">
              <w:rPr>
                <w:rFonts w:ascii="Times New Roman" w:hAnsi="Times New Roman"/>
                <w:b/>
                <w:sz w:val="20"/>
                <w:szCs w:val="20"/>
                <w:lang w:eastAsia="ru-RU"/>
              </w:rPr>
              <w:t>Відрахування</w:t>
            </w:r>
            <w:proofErr w:type="spellEnd"/>
            <w:r w:rsidRPr="00A079E8">
              <w:rPr>
                <w:rFonts w:ascii="Times New Roman" w:hAnsi="Times New Roman"/>
                <w:b/>
                <w:sz w:val="20"/>
                <w:szCs w:val="20"/>
                <w:lang w:eastAsia="ru-RU"/>
              </w:rPr>
              <w:t xml:space="preserve"> до</w:t>
            </w:r>
          </w:p>
          <w:p w14:paraId="6B53B7B6" w14:textId="77777777" w:rsidR="00B54E18" w:rsidRPr="00A079E8" w:rsidRDefault="00B54E18" w:rsidP="00B54E18">
            <w:pPr>
              <w:pStyle w:val="Standard"/>
              <w:widowControl w:val="0"/>
              <w:jc w:val="center"/>
              <w:rPr>
                <w:rFonts w:ascii="Times New Roman" w:hAnsi="Times New Roman" w:cs="Times New Roman"/>
                <w:b/>
                <w:sz w:val="20"/>
                <w:szCs w:val="20"/>
              </w:rPr>
            </w:pPr>
            <w:r w:rsidRPr="00A079E8">
              <w:rPr>
                <w:rFonts w:ascii="Times New Roman" w:hAnsi="Times New Roman" w:cs="Times New Roman"/>
                <w:b/>
                <w:sz w:val="20"/>
                <w:szCs w:val="20"/>
                <w:lang w:eastAsia="ru-RU"/>
              </w:rPr>
              <w:t>резервного капіталу</w:t>
            </w:r>
          </w:p>
        </w:tc>
        <w:tc>
          <w:tcPr>
            <w:tcW w:w="887" w:type="dxa"/>
            <w:gridSpan w:val="2"/>
            <w:tcBorders>
              <w:left w:val="single" w:sz="4" w:space="0" w:color="auto"/>
              <w:right w:val="single" w:sz="4" w:space="0" w:color="auto"/>
            </w:tcBorders>
            <w:tcMar>
              <w:top w:w="0" w:type="dxa"/>
              <w:left w:w="108" w:type="dxa"/>
              <w:bottom w:w="0" w:type="dxa"/>
              <w:right w:w="108" w:type="dxa"/>
            </w:tcMar>
            <w:vAlign w:val="bottom"/>
          </w:tcPr>
          <w:p w14:paraId="05BBBD6D" w14:textId="77777777" w:rsidR="00B54E18" w:rsidRPr="00A079E8" w:rsidRDefault="00B54E18" w:rsidP="00B54E18">
            <w:pPr>
              <w:pStyle w:val="Standard"/>
              <w:widowControl w:val="0"/>
              <w:jc w:val="center"/>
              <w:rPr>
                <w:rFonts w:ascii="Times New Roman" w:hAnsi="Times New Roman" w:cs="Times New Roman"/>
                <w:sz w:val="20"/>
                <w:szCs w:val="20"/>
              </w:rPr>
            </w:pPr>
          </w:p>
        </w:tc>
        <w:tc>
          <w:tcPr>
            <w:tcW w:w="1162" w:type="dxa"/>
            <w:gridSpan w:val="2"/>
            <w:tcBorders>
              <w:left w:val="single" w:sz="4" w:space="0" w:color="auto"/>
              <w:bottom w:val="single" w:sz="4" w:space="0" w:color="00000A"/>
            </w:tcBorders>
            <w:tcMar>
              <w:top w:w="0" w:type="dxa"/>
              <w:left w:w="108" w:type="dxa"/>
              <w:bottom w:w="0" w:type="dxa"/>
              <w:right w:w="108" w:type="dxa"/>
            </w:tcMar>
            <w:vAlign w:val="center"/>
          </w:tcPr>
          <w:p w14:paraId="0E5EBF44" w14:textId="77777777" w:rsidR="00B54E18" w:rsidRPr="00A079E8" w:rsidRDefault="00B54E18" w:rsidP="00B54E18">
            <w:pPr>
              <w:pStyle w:val="Standard"/>
              <w:widowControl w:val="0"/>
              <w:jc w:val="center"/>
              <w:rPr>
                <w:rFonts w:ascii="Times New Roman" w:hAnsi="Times New Roman" w:cs="Times New Roman"/>
                <w:sz w:val="20"/>
                <w:szCs w:val="20"/>
              </w:rPr>
            </w:pPr>
          </w:p>
        </w:tc>
        <w:tc>
          <w:tcPr>
            <w:tcW w:w="1841" w:type="dxa"/>
            <w:gridSpan w:val="3"/>
            <w:tcBorders>
              <w:bottom w:val="single" w:sz="4" w:space="0" w:color="00000A"/>
            </w:tcBorders>
            <w:tcMar>
              <w:top w:w="0" w:type="dxa"/>
              <w:left w:w="108" w:type="dxa"/>
              <w:bottom w:w="0" w:type="dxa"/>
              <w:right w:w="108" w:type="dxa"/>
            </w:tcMar>
            <w:vAlign w:val="center"/>
          </w:tcPr>
          <w:p w14:paraId="63DC3DD0" w14:textId="77777777" w:rsidR="00B54E18" w:rsidRPr="00A079E8" w:rsidRDefault="00B54E18" w:rsidP="00B54E18">
            <w:pPr>
              <w:pStyle w:val="Standard"/>
              <w:widowControl w:val="0"/>
              <w:jc w:val="center"/>
              <w:rPr>
                <w:rFonts w:ascii="Times New Roman" w:hAnsi="Times New Roman" w:cs="Times New Roman"/>
                <w:sz w:val="20"/>
                <w:szCs w:val="20"/>
              </w:rPr>
            </w:pPr>
          </w:p>
        </w:tc>
        <w:tc>
          <w:tcPr>
            <w:tcW w:w="1842" w:type="dxa"/>
            <w:gridSpan w:val="2"/>
            <w:tcBorders>
              <w:bottom w:val="single" w:sz="4" w:space="0" w:color="00000A"/>
            </w:tcBorders>
            <w:tcMar>
              <w:top w:w="0" w:type="dxa"/>
              <w:left w:w="108" w:type="dxa"/>
              <w:bottom w:w="0" w:type="dxa"/>
              <w:right w:w="108" w:type="dxa"/>
            </w:tcMar>
            <w:vAlign w:val="center"/>
          </w:tcPr>
          <w:p w14:paraId="133C318D" w14:textId="77777777" w:rsidR="00B54E18" w:rsidRPr="00A079E8" w:rsidRDefault="00B54E18" w:rsidP="00B54E18">
            <w:pPr>
              <w:pStyle w:val="Standard"/>
              <w:widowControl w:val="0"/>
              <w:jc w:val="center"/>
              <w:rPr>
                <w:rFonts w:ascii="Times New Roman" w:hAnsi="Times New Roman" w:cs="Times New Roman"/>
                <w:sz w:val="20"/>
                <w:szCs w:val="20"/>
              </w:rPr>
            </w:pPr>
            <w:r w:rsidRPr="00A079E8">
              <w:rPr>
                <w:rFonts w:ascii="Times New Roman" w:hAnsi="Times New Roman" w:cs="Times New Roman"/>
                <w:sz w:val="20"/>
                <w:szCs w:val="20"/>
              </w:rPr>
              <w:t>-</w:t>
            </w:r>
          </w:p>
        </w:tc>
        <w:tc>
          <w:tcPr>
            <w:tcW w:w="1704" w:type="dxa"/>
            <w:gridSpan w:val="2"/>
            <w:tcBorders>
              <w:bottom w:val="single" w:sz="4" w:space="0" w:color="00000A"/>
            </w:tcBorders>
            <w:tcMar>
              <w:top w:w="0" w:type="dxa"/>
              <w:left w:w="108" w:type="dxa"/>
              <w:bottom w:w="0" w:type="dxa"/>
              <w:right w:w="108" w:type="dxa"/>
            </w:tcMar>
            <w:vAlign w:val="center"/>
          </w:tcPr>
          <w:p w14:paraId="0745B1A9" w14:textId="77777777" w:rsidR="00B54E18" w:rsidRPr="00A079E8" w:rsidRDefault="00B54E18" w:rsidP="00B54E18">
            <w:pPr>
              <w:pStyle w:val="Standard"/>
              <w:widowControl w:val="0"/>
              <w:jc w:val="center"/>
              <w:rPr>
                <w:rFonts w:ascii="Times New Roman" w:hAnsi="Times New Roman" w:cs="Times New Roman"/>
                <w:sz w:val="20"/>
                <w:szCs w:val="20"/>
              </w:rPr>
            </w:pPr>
          </w:p>
        </w:tc>
      </w:tr>
      <w:tr w:rsidR="00B54E18" w:rsidRPr="005770AE" w14:paraId="59111AD4" w14:textId="77777777" w:rsidTr="00B54E18">
        <w:trPr>
          <w:trHeight w:val="270"/>
        </w:trPr>
        <w:tc>
          <w:tcPr>
            <w:tcW w:w="2409" w:type="dxa"/>
            <w:tcBorders>
              <w:bottom w:val="single" w:sz="4" w:space="0" w:color="00000A"/>
              <w:right w:val="single" w:sz="4" w:space="0" w:color="auto"/>
            </w:tcBorders>
            <w:tcMar>
              <w:top w:w="0" w:type="dxa"/>
              <w:left w:w="108" w:type="dxa"/>
              <w:bottom w:w="0" w:type="dxa"/>
              <w:right w:w="108" w:type="dxa"/>
            </w:tcMar>
            <w:vAlign w:val="bottom"/>
          </w:tcPr>
          <w:p w14:paraId="5804C420" w14:textId="77777777" w:rsidR="00B54E18" w:rsidRPr="00A079E8" w:rsidRDefault="00B54E18" w:rsidP="00B54E18">
            <w:pPr>
              <w:pStyle w:val="Standard"/>
              <w:rPr>
                <w:rFonts w:ascii="Times New Roman" w:hAnsi="Times New Roman" w:cs="Times New Roman"/>
                <w:b/>
                <w:bCs/>
                <w:sz w:val="20"/>
                <w:szCs w:val="20"/>
              </w:rPr>
            </w:pPr>
            <w:r w:rsidRPr="00A079E8">
              <w:rPr>
                <w:rFonts w:ascii="Times New Roman" w:hAnsi="Times New Roman" w:cs="Times New Roman"/>
                <w:b/>
                <w:bCs/>
                <w:sz w:val="20"/>
                <w:szCs w:val="20"/>
              </w:rPr>
              <w:t>Разом змін в капіталі</w:t>
            </w:r>
          </w:p>
        </w:tc>
        <w:tc>
          <w:tcPr>
            <w:tcW w:w="887" w:type="dxa"/>
            <w:gridSpan w:val="2"/>
            <w:tcBorders>
              <w:left w:val="single" w:sz="4" w:space="0" w:color="auto"/>
              <w:right w:val="single" w:sz="4" w:space="0" w:color="auto"/>
            </w:tcBorders>
            <w:tcMar>
              <w:top w:w="0" w:type="dxa"/>
              <w:left w:w="108" w:type="dxa"/>
              <w:bottom w:w="0" w:type="dxa"/>
              <w:right w:w="108" w:type="dxa"/>
            </w:tcMar>
            <w:vAlign w:val="bottom"/>
          </w:tcPr>
          <w:p w14:paraId="49E4F749" w14:textId="77777777" w:rsidR="00B54E18" w:rsidRPr="00A079E8" w:rsidRDefault="00B54E18" w:rsidP="00B54E18">
            <w:pPr>
              <w:pStyle w:val="Standard"/>
              <w:widowControl w:val="0"/>
              <w:jc w:val="center"/>
              <w:rPr>
                <w:rFonts w:ascii="Times New Roman" w:hAnsi="Times New Roman" w:cs="Times New Roman"/>
                <w:sz w:val="20"/>
                <w:szCs w:val="20"/>
              </w:rPr>
            </w:pPr>
          </w:p>
        </w:tc>
        <w:tc>
          <w:tcPr>
            <w:tcW w:w="1239" w:type="dxa"/>
            <w:gridSpan w:val="3"/>
            <w:tcBorders>
              <w:left w:val="single" w:sz="4" w:space="0" w:color="auto"/>
              <w:bottom w:val="single" w:sz="4" w:space="0" w:color="00000A"/>
            </w:tcBorders>
            <w:tcMar>
              <w:top w:w="0" w:type="dxa"/>
              <w:left w:w="108" w:type="dxa"/>
              <w:bottom w:w="0" w:type="dxa"/>
              <w:right w:w="108" w:type="dxa"/>
            </w:tcMar>
            <w:vAlign w:val="center"/>
          </w:tcPr>
          <w:p w14:paraId="6FEF886E" w14:textId="77777777" w:rsidR="00B54E18" w:rsidRPr="00A079E8" w:rsidRDefault="00B54E18" w:rsidP="00B54E18">
            <w:pPr>
              <w:pStyle w:val="Standard"/>
              <w:jc w:val="center"/>
              <w:rPr>
                <w:rFonts w:ascii="Times New Roman" w:hAnsi="Times New Roman" w:cs="Times New Roman"/>
                <w:sz w:val="20"/>
                <w:szCs w:val="20"/>
              </w:rPr>
            </w:pPr>
          </w:p>
        </w:tc>
        <w:tc>
          <w:tcPr>
            <w:tcW w:w="1764" w:type="dxa"/>
            <w:gridSpan w:val="2"/>
            <w:tcBorders>
              <w:bottom w:val="single" w:sz="4" w:space="0" w:color="00000A"/>
            </w:tcBorders>
            <w:tcMar>
              <w:top w:w="0" w:type="dxa"/>
              <w:left w:w="108" w:type="dxa"/>
              <w:bottom w:w="0" w:type="dxa"/>
              <w:right w:w="108" w:type="dxa"/>
            </w:tcMar>
            <w:vAlign w:val="center"/>
          </w:tcPr>
          <w:p w14:paraId="5351C6CA" w14:textId="77777777" w:rsidR="00B54E18" w:rsidRPr="00A079E8" w:rsidRDefault="00B54E18" w:rsidP="00B54E18">
            <w:pPr>
              <w:pStyle w:val="Standard"/>
              <w:widowControl w:val="0"/>
              <w:jc w:val="center"/>
              <w:rPr>
                <w:rFonts w:ascii="Times New Roman" w:hAnsi="Times New Roman" w:cs="Times New Roman"/>
                <w:sz w:val="20"/>
                <w:szCs w:val="20"/>
              </w:rPr>
            </w:pPr>
          </w:p>
        </w:tc>
        <w:tc>
          <w:tcPr>
            <w:tcW w:w="1842" w:type="dxa"/>
            <w:gridSpan w:val="2"/>
            <w:tcBorders>
              <w:bottom w:val="single" w:sz="4" w:space="0" w:color="00000A"/>
            </w:tcBorders>
            <w:tcMar>
              <w:top w:w="0" w:type="dxa"/>
              <w:left w:w="108" w:type="dxa"/>
              <w:bottom w:w="0" w:type="dxa"/>
              <w:right w:w="108" w:type="dxa"/>
            </w:tcMar>
            <w:vAlign w:val="center"/>
          </w:tcPr>
          <w:p w14:paraId="034423B4" w14:textId="77777777" w:rsidR="00B54E18" w:rsidRPr="00A079E8" w:rsidRDefault="00EA2CCA" w:rsidP="00B54E18">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2353</w:t>
            </w:r>
          </w:p>
        </w:tc>
        <w:tc>
          <w:tcPr>
            <w:tcW w:w="1704" w:type="dxa"/>
            <w:gridSpan w:val="2"/>
            <w:tcBorders>
              <w:bottom w:val="single" w:sz="4" w:space="0" w:color="00000A"/>
            </w:tcBorders>
            <w:tcMar>
              <w:top w:w="0" w:type="dxa"/>
              <w:left w:w="108" w:type="dxa"/>
              <w:bottom w:w="0" w:type="dxa"/>
              <w:right w:w="108" w:type="dxa"/>
            </w:tcMar>
            <w:vAlign w:val="center"/>
          </w:tcPr>
          <w:p w14:paraId="681A6E94" w14:textId="77777777" w:rsidR="00B54E18" w:rsidRPr="00A079E8" w:rsidRDefault="00EA2CCA" w:rsidP="00B54E18">
            <w:pPr>
              <w:pStyle w:val="Standard"/>
              <w:widowControl w:val="0"/>
              <w:jc w:val="center"/>
              <w:rPr>
                <w:rFonts w:ascii="Times New Roman" w:hAnsi="Times New Roman" w:cs="Times New Roman"/>
                <w:sz w:val="20"/>
                <w:szCs w:val="20"/>
                <w:lang w:val="ru-RU"/>
              </w:rPr>
            </w:pPr>
            <w:r>
              <w:rPr>
                <w:rFonts w:ascii="Times New Roman" w:hAnsi="Times New Roman" w:cs="Times New Roman"/>
                <w:sz w:val="20"/>
                <w:szCs w:val="20"/>
                <w:lang w:val="ru-RU"/>
              </w:rPr>
              <w:t>2353</w:t>
            </w:r>
          </w:p>
        </w:tc>
      </w:tr>
      <w:tr w:rsidR="00B54E18" w:rsidRPr="005770AE" w14:paraId="6ED65CE6" w14:textId="77777777" w:rsidTr="00B54E18">
        <w:trPr>
          <w:trHeight w:val="531"/>
        </w:trPr>
        <w:tc>
          <w:tcPr>
            <w:tcW w:w="2409" w:type="dxa"/>
            <w:tcBorders>
              <w:bottom w:val="single" w:sz="4" w:space="0" w:color="00000A"/>
              <w:right w:val="single" w:sz="4" w:space="0" w:color="auto"/>
            </w:tcBorders>
            <w:tcMar>
              <w:top w:w="0" w:type="dxa"/>
              <w:left w:w="108" w:type="dxa"/>
              <w:bottom w:w="0" w:type="dxa"/>
              <w:right w:w="108" w:type="dxa"/>
            </w:tcMar>
            <w:vAlign w:val="bottom"/>
          </w:tcPr>
          <w:p w14:paraId="003F198D" w14:textId="77777777" w:rsidR="00B54E18" w:rsidRPr="00A079E8" w:rsidRDefault="00B54E18" w:rsidP="00B54E18">
            <w:pPr>
              <w:pStyle w:val="Standard"/>
              <w:rPr>
                <w:rFonts w:ascii="Times New Roman" w:hAnsi="Times New Roman" w:cs="Times New Roman"/>
                <w:b/>
                <w:bCs/>
                <w:i/>
                <w:sz w:val="20"/>
                <w:szCs w:val="20"/>
              </w:rPr>
            </w:pPr>
            <w:r w:rsidRPr="00A079E8">
              <w:rPr>
                <w:rFonts w:ascii="Times New Roman" w:hAnsi="Times New Roman" w:cs="Times New Roman"/>
                <w:b/>
                <w:bCs/>
                <w:i/>
                <w:sz w:val="20"/>
                <w:szCs w:val="20"/>
              </w:rPr>
              <w:t>Залишок на кінець року</w:t>
            </w:r>
          </w:p>
        </w:tc>
        <w:tc>
          <w:tcPr>
            <w:tcW w:w="887" w:type="dxa"/>
            <w:gridSpan w:val="2"/>
            <w:tcBorders>
              <w:left w:val="single" w:sz="4" w:space="0" w:color="auto"/>
              <w:right w:val="single" w:sz="4" w:space="0" w:color="auto"/>
            </w:tcBorders>
            <w:tcMar>
              <w:top w:w="0" w:type="dxa"/>
              <w:left w:w="108" w:type="dxa"/>
              <w:bottom w:w="0" w:type="dxa"/>
              <w:right w:w="108" w:type="dxa"/>
            </w:tcMar>
            <w:vAlign w:val="bottom"/>
          </w:tcPr>
          <w:p w14:paraId="0FC3E43B" w14:textId="77777777" w:rsidR="00B54E18" w:rsidRPr="00A079E8" w:rsidRDefault="00B54E18" w:rsidP="00B54E18">
            <w:pPr>
              <w:pStyle w:val="Standard"/>
              <w:widowControl w:val="0"/>
              <w:jc w:val="center"/>
              <w:rPr>
                <w:rFonts w:ascii="Times New Roman" w:hAnsi="Times New Roman" w:cs="Times New Roman"/>
                <w:b/>
                <w:sz w:val="20"/>
                <w:szCs w:val="20"/>
              </w:rPr>
            </w:pPr>
          </w:p>
        </w:tc>
        <w:tc>
          <w:tcPr>
            <w:tcW w:w="1162" w:type="dxa"/>
            <w:gridSpan w:val="2"/>
            <w:tcBorders>
              <w:left w:val="single" w:sz="4" w:space="0" w:color="auto"/>
              <w:bottom w:val="single" w:sz="4" w:space="0" w:color="00000A"/>
            </w:tcBorders>
            <w:tcMar>
              <w:top w:w="0" w:type="dxa"/>
              <w:left w:w="108" w:type="dxa"/>
              <w:bottom w:w="0" w:type="dxa"/>
              <w:right w:w="108" w:type="dxa"/>
            </w:tcMar>
            <w:vAlign w:val="center"/>
          </w:tcPr>
          <w:p w14:paraId="69177324" w14:textId="77777777" w:rsidR="00B54E18" w:rsidRPr="00A079E8" w:rsidRDefault="00B54E18" w:rsidP="00B54E18">
            <w:pPr>
              <w:pStyle w:val="Standard"/>
              <w:jc w:val="center"/>
              <w:rPr>
                <w:rFonts w:ascii="Times New Roman" w:hAnsi="Times New Roman" w:cs="Times New Roman"/>
                <w:b/>
                <w:sz w:val="20"/>
                <w:szCs w:val="20"/>
              </w:rPr>
            </w:pPr>
            <w:r w:rsidRPr="00A079E8">
              <w:rPr>
                <w:rFonts w:ascii="Times New Roman" w:hAnsi="Times New Roman" w:cs="Times New Roman"/>
                <w:b/>
                <w:sz w:val="20"/>
                <w:szCs w:val="20"/>
              </w:rPr>
              <w:t>25000</w:t>
            </w:r>
          </w:p>
        </w:tc>
        <w:tc>
          <w:tcPr>
            <w:tcW w:w="1841" w:type="dxa"/>
            <w:gridSpan w:val="3"/>
            <w:tcBorders>
              <w:bottom w:val="single" w:sz="4" w:space="0" w:color="00000A"/>
            </w:tcBorders>
            <w:tcMar>
              <w:top w:w="0" w:type="dxa"/>
              <w:left w:w="108" w:type="dxa"/>
              <w:bottom w:w="0" w:type="dxa"/>
              <w:right w:w="108" w:type="dxa"/>
            </w:tcMar>
            <w:vAlign w:val="center"/>
          </w:tcPr>
          <w:p w14:paraId="43A90DC4" w14:textId="77777777" w:rsidR="00B54E18" w:rsidRPr="00A079E8" w:rsidRDefault="00B54E18" w:rsidP="00B54E18">
            <w:pPr>
              <w:pStyle w:val="Standard"/>
              <w:widowControl w:val="0"/>
              <w:jc w:val="center"/>
              <w:rPr>
                <w:rFonts w:ascii="Times New Roman" w:hAnsi="Times New Roman" w:cs="Times New Roman"/>
                <w:b/>
                <w:sz w:val="20"/>
                <w:szCs w:val="20"/>
              </w:rPr>
            </w:pPr>
            <w:r w:rsidRPr="00A079E8">
              <w:rPr>
                <w:rFonts w:ascii="Times New Roman" w:hAnsi="Times New Roman" w:cs="Times New Roman"/>
                <w:b/>
                <w:sz w:val="20"/>
                <w:szCs w:val="20"/>
              </w:rPr>
              <w:t>16</w:t>
            </w:r>
          </w:p>
        </w:tc>
        <w:tc>
          <w:tcPr>
            <w:tcW w:w="1842" w:type="dxa"/>
            <w:gridSpan w:val="2"/>
            <w:tcBorders>
              <w:bottom w:val="single" w:sz="4" w:space="0" w:color="00000A"/>
            </w:tcBorders>
            <w:tcMar>
              <w:top w:w="0" w:type="dxa"/>
              <w:left w:w="108" w:type="dxa"/>
              <w:bottom w:w="0" w:type="dxa"/>
              <w:right w:w="108" w:type="dxa"/>
            </w:tcMar>
            <w:vAlign w:val="center"/>
          </w:tcPr>
          <w:p w14:paraId="4781F484" w14:textId="77777777" w:rsidR="00B54E18" w:rsidRPr="00A079E8" w:rsidRDefault="00EA2CCA" w:rsidP="00B54E18">
            <w:pPr>
              <w:pStyle w:val="Standard"/>
              <w:widowControl w:val="0"/>
              <w:jc w:val="center"/>
              <w:rPr>
                <w:rFonts w:ascii="Times New Roman" w:hAnsi="Times New Roman" w:cs="Times New Roman"/>
                <w:b/>
                <w:sz w:val="20"/>
                <w:szCs w:val="20"/>
                <w:lang w:val="ru-RU"/>
              </w:rPr>
            </w:pPr>
            <w:r>
              <w:rPr>
                <w:rFonts w:ascii="Times New Roman" w:hAnsi="Times New Roman" w:cs="Times New Roman"/>
                <w:b/>
                <w:sz w:val="20"/>
                <w:szCs w:val="20"/>
                <w:lang w:val="ru-RU"/>
              </w:rPr>
              <w:t>5568</w:t>
            </w:r>
          </w:p>
        </w:tc>
        <w:tc>
          <w:tcPr>
            <w:tcW w:w="1704" w:type="dxa"/>
            <w:gridSpan w:val="2"/>
            <w:tcBorders>
              <w:bottom w:val="single" w:sz="4" w:space="0" w:color="00000A"/>
            </w:tcBorders>
            <w:tcMar>
              <w:top w:w="0" w:type="dxa"/>
              <w:left w:w="108" w:type="dxa"/>
              <w:bottom w:w="0" w:type="dxa"/>
              <w:right w:w="108" w:type="dxa"/>
            </w:tcMar>
            <w:vAlign w:val="center"/>
          </w:tcPr>
          <w:p w14:paraId="5F8E3D66" w14:textId="77777777" w:rsidR="00B54E18" w:rsidRPr="00F4124B" w:rsidRDefault="00EA2CCA" w:rsidP="00B54E18">
            <w:pPr>
              <w:pStyle w:val="Standard"/>
              <w:widowControl w:val="0"/>
              <w:jc w:val="center"/>
              <w:rPr>
                <w:rFonts w:ascii="Times New Roman" w:hAnsi="Times New Roman" w:cs="Times New Roman"/>
                <w:b/>
                <w:sz w:val="18"/>
                <w:szCs w:val="18"/>
                <w:lang w:val="ru-RU"/>
              </w:rPr>
            </w:pPr>
            <w:r>
              <w:rPr>
                <w:rFonts w:ascii="TimesNewRomanPSMT" w:hAnsi="TimesNewRomanPSMT" w:cs="TimesNewRomanPSMT"/>
                <w:b/>
                <w:sz w:val="18"/>
                <w:szCs w:val="18"/>
              </w:rPr>
              <w:t>30584</w:t>
            </w:r>
          </w:p>
        </w:tc>
      </w:tr>
      <w:tr w:rsidR="00B54E18" w:rsidRPr="005770AE" w14:paraId="09BCAAA5" w14:textId="77777777" w:rsidTr="00B54E18">
        <w:trPr>
          <w:trHeight w:val="270"/>
        </w:trPr>
        <w:tc>
          <w:tcPr>
            <w:tcW w:w="2409" w:type="dxa"/>
            <w:tcBorders>
              <w:bottom w:val="single" w:sz="4" w:space="0" w:color="00000A"/>
              <w:right w:val="single" w:sz="4" w:space="0" w:color="auto"/>
            </w:tcBorders>
            <w:tcMar>
              <w:top w:w="0" w:type="dxa"/>
              <w:left w:w="108" w:type="dxa"/>
              <w:bottom w:w="0" w:type="dxa"/>
              <w:right w:w="108" w:type="dxa"/>
            </w:tcMar>
            <w:vAlign w:val="bottom"/>
          </w:tcPr>
          <w:p w14:paraId="30B6E482" w14:textId="77777777" w:rsidR="00B54E18" w:rsidRPr="005770AE" w:rsidRDefault="00B54E18" w:rsidP="00B54E18">
            <w:pPr>
              <w:pStyle w:val="Standard"/>
              <w:rPr>
                <w:rFonts w:ascii="Times New Roman" w:hAnsi="Times New Roman" w:cs="Times New Roman"/>
                <w:bCs/>
                <w:i/>
                <w:sz w:val="20"/>
                <w:szCs w:val="20"/>
              </w:rPr>
            </w:pPr>
            <w:r w:rsidRPr="005770AE">
              <w:rPr>
                <w:rFonts w:ascii="Times New Roman" w:hAnsi="Times New Roman" w:cs="Times New Roman"/>
                <w:bCs/>
                <w:i/>
                <w:sz w:val="20"/>
                <w:szCs w:val="20"/>
              </w:rPr>
              <w:t>Залишок на початок 20</w:t>
            </w:r>
            <w:r>
              <w:rPr>
                <w:rFonts w:ascii="Times New Roman" w:hAnsi="Times New Roman" w:cs="Times New Roman"/>
                <w:bCs/>
                <w:i/>
                <w:sz w:val="20"/>
                <w:szCs w:val="20"/>
              </w:rPr>
              <w:t>20</w:t>
            </w:r>
            <w:r w:rsidRPr="005770AE">
              <w:rPr>
                <w:rFonts w:ascii="Times New Roman" w:hAnsi="Times New Roman" w:cs="Times New Roman"/>
                <w:bCs/>
                <w:i/>
                <w:sz w:val="20"/>
                <w:szCs w:val="20"/>
              </w:rPr>
              <w:t>року</w:t>
            </w:r>
          </w:p>
        </w:tc>
        <w:tc>
          <w:tcPr>
            <w:tcW w:w="887" w:type="dxa"/>
            <w:gridSpan w:val="2"/>
            <w:tcBorders>
              <w:left w:val="single" w:sz="4" w:space="0" w:color="auto"/>
              <w:right w:val="single" w:sz="4" w:space="0" w:color="auto"/>
            </w:tcBorders>
            <w:tcMar>
              <w:top w:w="0" w:type="dxa"/>
              <w:left w:w="108" w:type="dxa"/>
              <w:bottom w:w="0" w:type="dxa"/>
              <w:right w:w="108" w:type="dxa"/>
            </w:tcMar>
            <w:vAlign w:val="bottom"/>
          </w:tcPr>
          <w:p w14:paraId="736919ED" w14:textId="77777777" w:rsidR="00B54E18" w:rsidRPr="005770AE" w:rsidRDefault="00B54E18" w:rsidP="00B54E18">
            <w:pPr>
              <w:rPr>
                <w:rFonts w:ascii="Times New Roman" w:eastAsia="Courier New" w:hAnsi="Times New Roman"/>
                <w:bCs/>
                <w:color w:val="000000"/>
                <w:sz w:val="20"/>
                <w:szCs w:val="20"/>
                <w:lang w:val="uk-UA" w:eastAsia="uk-UA"/>
              </w:rPr>
            </w:pPr>
            <w:r w:rsidRPr="005770AE">
              <w:rPr>
                <w:rFonts w:ascii="Times New Roman" w:eastAsia="Courier New" w:hAnsi="Times New Roman"/>
                <w:bCs/>
                <w:color w:val="000000"/>
                <w:sz w:val="20"/>
                <w:szCs w:val="20"/>
                <w:lang w:val="uk-UA" w:eastAsia="uk-UA"/>
              </w:rPr>
              <w:t>5.7</w:t>
            </w:r>
          </w:p>
        </w:tc>
        <w:tc>
          <w:tcPr>
            <w:tcW w:w="1162" w:type="dxa"/>
            <w:gridSpan w:val="2"/>
            <w:tcBorders>
              <w:left w:val="single" w:sz="4" w:space="0" w:color="auto"/>
              <w:bottom w:val="single" w:sz="4" w:space="0" w:color="00000A"/>
            </w:tcBorders>
            <w:tcMar>
              <w:top w:w="0" w:type="dxa"/>
              <w:left w:w="108" w:type="dxa"/>
              <w:bottom w:w="0" w:type="dxa"/>
              <w:right w:w="108" w:type="dxa"/>
            </w:tcMar>
          </w:tcPr>
          <w:p w14:paraId="22149CF9" w14:textId="77777777" w:rsidR="00B54E18" w:rsidRPr="005770AE" w:rsidRDefault="00B54E18" w:rsidP="00B54E18">
            <w:pPr>
              <w:rPr>
                <w:rFonts w:ascii="Times New Roman" w:hAnsi="Times New Roman"/>
                <w:b/>
                <w:sz w:val="20"/>
                <w:szCs w:val="20"/>
              </w:rPr>
            </w:pPr>
            <w:r w:rsidRPr="005770AE">
              <w:rPr>
                <w:rFonts w:ascii="Times New Roman" w:hAnsi="Times New Roman"/>
                <w:b/>
                <w:sz w:val="20"/>
                <w:szCs w:val="20"/>
              </w:rPr>
              <w:t>25000</w:t>
            </w:r>
          </w:p>
        </w:tc>
        <w:tc>
          <w:tcPr>
            <w:tcW w:w="1841" w:type="dxa"/>
            <w:gridSpan w:val="3"/>
            <w:tcBorders>
              <w:bottom w:val="single" w:sz="4" w:space="0" w:color="00000A"/>
            </w:tcBorders>
            <w:tcMar>
              <w:top w:w="0" w:type="dxa"/>
              <w:left w:w="108" w:type="dxa"/>
              <w:bottom w:w="0" w:type="dxa"/>
              <w:right w:w="108" w:type="dxa"/>
            </w:tcMar>
          </w:tcPr>
          <w:p w14:paraId="0BD6CA50" w14:textId="77777777" w:rsidR="00B54E18" w:rsidRPr="005770AE" w:rsidRDefault="00B54E18" w:rsidP="00B54E18">
            <w:pPr>
              <w:rPr>
                <w:rFonts w:ascii="Times New Roman" w:hAnsi="Times New Roman"/>
                <w:b/>
                <w:sz w:val="20"/>
                <w:szCs w:val="20"/>
              </w:rPr>
            </w:pPr>
            <w:r>
              <w:rPr>
                <w:rFonts w:ascii="Times New Roman" w:hAnsi="Times New Roman"/>
                <w:b/>
                <w:sz w:val="20"/>
                <w:szCs w:val="20"/>
                <w:lang w:val="uk-UA"/>
              </w:rPr>
              <w:t xml:space="preserve">           </w:t>
            </w:r>
            <w:r w:rsidRPr="005770AE">
              <w:rPr>
                <w:rFonts w:ascii="Times New Roman" w:hAnsi="Times New Roman"/>
                <w:b/>
                <w:sz w:val="20"/>
                <w:szCs w:val="20"/>
              </w:rPr>
              <w:t>16</w:t>
            </w:r>
          </w:p>
        </w:tc>
        <w:tc>
          <w:tcPr>
            <w:tcW w:w="1842" w:type="dxa"/>
            <w:gridSpan w:val="2"/>
            <w:tcBorders>
              <w:bottom w:val="single" w:sz="4" w:space="0" w:color="00000A"/>
            </w:tcBorders>
            <w:tcMar>
              <w:top w:w="0" w:type="dxa"/>
              <w:left w:w="108" w:type="dxa"/>
              <w:bottom w:w="0" w:type="dxa"/>
              <w:right w:w="108" w:type="dxa"/>
            </w:tcMar>
          </w:tcPr>
          <w:p w14:paraId="4A1C07F9" w14:textId="77777777" w:rsidR="00B54E18" w:rsidRPr="005770AE" w:rsidRDefault="00B54E18" w:rsidP="00B54E18">
            <w:pPr>
              <w:rPr>
                <w:rFonts w:ascii="Times New Roman" w:hAnsi="Times New Roman"/>
                <w:b/>
                <w:sz w:val="20"/>
                <w:szCs w:val="20"/>
              </w:rPr>
            </w:pPr>
            <w:r>
              <w:rPr>
                <w:rFonts w:ascii="Times New Roman" w:hAnsi="Times New Roman"/>
                <w:b/>
                <w:sz w:val="20"/>
                <w:szCs w:val="20"/>
                <w:lang w:val="uk-UA"/>
              </w:rPr>
              <w:t xml:space="preserve">         </w:t>
            </w:r>
            <w:r w:rsidR="00EA2CCA">
              <w:rPr>
                <w:rFonts w:ascii="Times New Roman" w:hAnsi="Times New Roman"/>
                <w:b/>
                <w:sz w:val="20"/>
                <w:szCs w:val="20"/>
              </w:rPr>
              <w:t>5568</w:t>
            </w:r>
          </w:p>
        </w:tc>
        <w:tc>
          <w:tcPr>
            <w:tcW w:w="1704" w:type="dxa"/>
            <w:gridSpan w:val="2"/>
            <w:tcBorders>
              <w:bottom w:val="single" w:sz="4" w:space="0" w:color="00000A"/>
            </w:tcBorders>
            <w:tcMar>
              <w:top w:w="0" w:type="dxa"/>
              <w:left w:w="108" w:type="dxa"/>
              <w:bottom w:w="0" w:type="dxa"/>
              <w:right w:w="108" w:type="dxa"/>
            </w:tcMar>
          </w:tcPr>
          <w:p w14:paraId="306ABC0A" w14:textId="77777777" w:rsidR="00B54E18" w:rsidRPr="005770AE" w:rsidRDefault="00EA2CCA" w:rsidP="00B54E18">
            <w:pPr>
              <w:rPr>
                <w:rFonts w:ascii="Times New Roman" w:hAnsi="Times New Roman"/>
                <w:b/>
                <w:sz w:val="20"/>
                <w:szCs w:val="20"/>
              </w:rPr>
            </w:pPr>
            <w:r>
              <w:rPr>
                <w:rFonts w:ascii="Times New Roman" w:hAnsi="Times New Roman"/>
                <w:b/>
                <w:sz w:val="20"/>
                <w:szCs w:val="20"/>
              </w:rPr>
              <w:t xml:space="preserve">        30584</w:t>
            </w:r>
          </w:p>
        </w:tc>
      </w:tr>
      <w:tr w:rsidR="00B54E18" w:rsidRPr="005770AE" w14:paraId="3633B307" w14:textId="77777777" w:rsidTr="00B54E18">
        <w:trPr>
          <w:trHeight w:val="287"/>
        </w:trPr>
        <w:tc>
          <w:tcPr>
            <w:tcW w:w="2409" w:type="dxa"/>
            <w:tcBorders>
              <w:bottom w:val="single" w:sz="4" w:space="0" w:color="00000A"/>
              <w:right w:val="single" w:sz="4" w:space="0" w:color="auto"/>
            </w:tcBorders>
            <w:tcMar>
              <w:top w:w="0" w:type="dxa"/>
              <w:left w:w="108" w:type="dxa"/>
              <w:bottom w:w="0" w:type="dxa"/>
              <w:right w:w="108" w:type="dxa"/>
            </w:tcMar>
            <w:vAlign w:val="bottom"/>
          </w:tcPr>
          <w:p w14:paraId="25EB3BB5" w14:textId="77777777" w:rsidR="00B54E18" w:rsidRPr="005770AE" w:rsidRDefault="00B54E18" w:rsidP="00B54E18">
            <w:pPr>
              <w:pStyle w:val="Standard"/>
              <w:rPr>
                <w:rFonts w:ascii="Times New Roman" w:hAnsi="Times New Roman" w:cs="Times New Roman"/>
                <w:bCs/>
                <w:sz w:val="20"/>
                <w:szCs w:val="20"/>
              </w:rPr>
            </w:pPr>
            <w:r w:rsidRPr="005770AE">
              <w:rPr>
                <w:rFonts w:ascii="Times New Roman" w:hAnsi="Times New Roman" w:cs="Times New Roman"/>
                <w:bCs/>
                <w:sz w:val="20"/>
                <w:szCs w:val="20"/>
              </w:rPr>
              <w:t>Коригування</w:t>
            </w:r>
          </w:p>
        </w:tc>
        <w:tc>
          <w:tcPr>
            <w:tcW w:w="887" w:type="dxa"/>
            <w:gridSpan w:val="2"/>
            <w:tcBorders>
              <w:left w:val="single" w:sz="4" w:space="0" w:color="auto"/>
              <w:right w:val="single" w:sz="4" w:space="0" w:color="auto"/>
            </w:tcBorders>
            <w:tcMar>
              <w:top w:w="0" w:type="dxa"/>
              <w:left w:w="108" w:type="dxa"/>
              <w:bottom w:w="0" w:type="dxa"/>
              <w:right w:w="108" w:type="dxa"/>
            </w:tcMar>
            <w:vAlign w:val="bottom"/>
          </w:tcPr>
          <w:p w14:paraId="4C5E5855" w14:textId="77777777" w:rsidR="00B54E18" w:rsidRPr="005770AE" w:rsidRDefault="00B54E18" w:rsidP="00B54E18">
            <w:pPr>
              <w:rPr>
                <w:rFonts w:ascii="Times New Roman" w:eastAsia="Courier New" w:hAnsi="Times New Roman"/>
                <w:bCs/>
                <w:color w:val="000000"/>
                <w:sz w:val="20"/>
                <w:szCs w:val="20"/>
                <w:lang w:val="uk-UA" w:eastAsia="uk-UA"/>
              </w:rPr>
            </w:pPr>
          </w:p>
        </w:tc>
        <w:tc>
          <w:tcPr>
            <w:tcW w:w="1162" w:type="dxa"/>
            <w:gridSpan w:val="2"/>
            <w:tcBorders>
              <w:left w:val="single" w:sz="4" w:space="0" w:color="auto"/>
              <w:bottom w:val="single" w:sz="4" w:space="0" w:color="00000A"/>
            </w:tcBorders>
            <w:tcMar>
              <w:top w:w="0" w:type="dxa"/>
              <w:left w:w="108" w:type="dxa"/>
              <w:bottom w:w="0" w:type="dxa"/>
              <w:right w:w="108" w:type="dxa"/>
            </w:tcMar>
            <w:vAlign w:val="center"/>
          </w:tcPr>
          <w:p w14:paraId="5A6F9CF4" w14:textId="77777777" w:rsidR="00B54E18" w:rsidRPr="005770AE" w:rsidRDefault="00B54E18" w:rsidP="00B54E18">
            <w:pPr>
              <w:pStyle w:val="Standard"/>
              <w:jc w:val="center"/>
              <w:rPr>
                <w:rFonts w:ascii="Times New Roman" w:hAnsi="Times New Roman" w:cs="Times New Roman"/>
                <w:sz w:val="20"/>
                <w:szCs w:val="20"/>
              </w:rPr>
            </w:pPr>
          </w:p>
        </w:tc>
        <w:tc>
          <w:tcPr>
            <w:tcW w:w="1841" w:type="dxa"/>
            <w:gridSpan w:val="3"/>
            <w:tcBorders>
              <w:bottom w:val="single" w:sz="4" w:space="0" w:color="00000A"/>
            </w:tcBorders>
            <w:tcMar>
              <w:top w:w="0" w:type="dxa"/>
              <w:left w:w="108" w:type="dxa"/>
              <w:bottom w:w="0" w:type="dxa"/>
              <w:right w:w="108" w:type="dxa"/>
            </w:tcMar>
            <w:vAlign w:val="center"/>
          </w:tcPr>
          <w:p w14:paraId="06E521F3" w14:textId="77777777" w:rsidR="00B54E18" w:rsidRPr="005770AE" w:rsidRDefault="00B54E18" w:rsidP="00B54E18">
            <w:pPr>
              <w:pStyle w:val="Standard"/>
              <w:widowControl w:val="0"/>
              <w:jc w:val="center"/>
              <w:rPr>
                <w:rFonts w:ascii="Times New Roman" w:hAnsi="Times New Roman" w:cs="Times New Roman"/>
                <w:sz w:val="20"/>
                <w:szCs w:val="20"/>
              </w:rPr>
            </w:pPr>
          </w:p>
        </w:tc>
        <w:tc>
          <w:tcPr>
            <w:tcW w:w="1842" w:type="dxa"/>
            <w:gridSpan w:val="2"/>
            <w:tcBorders>
              <w:bottom w:val="single" w:sz="4" w:space="0" w:color="00000A"/>
            </w:tcBorders>
            <w:tcMar>
              <w:top w:w="0" w:type="dxa"/>
              <w:left w:w="108" w:type="dxa"/>
              <w:bottom w:w="0" w:type="dxa"/>
              <w:right w:w="108" w:type="dxa"/>
            </w:tcMar>
            <w:vAlign w:val="center"/>
          </w:tcPr>
          <w:p w14:paraId="1F540A92" w14:textId="77777777" w:rsidR="00B54E18" w:rsidRPr="005770AE" w:rsidRDefault="00B54E18" w:rsidP="00B54E18">
            <w:pPr>
              <w:pStyle w:val="Standard"/>
              <w:widowControl w:val="0"/>
              <w:jc w:val="center"/>
              <w:rPr>
                <w:rFonts w:ascii="Times New Roman" w:hAnsi="Times New Roman" w:cs="Times New Roman"/>
                <w:sz w:val="20"/>
                <w:szCs w:val="20"/>
              </w:rPr>
            </w:pPr>
          </w:p>
        </w:tc>
        <w:tc>
          <w:tcPr>
            <w:tcW w:w="1704" w:type="dxa"/>
            <w:gridSpan w:val="2"/>
            <w:tcBorders>
              <w:bottom w:val="single" w:sz="4" w:space="0" w:color="00000A"/>
            </w:tcBorders>
            <w:tcMar>
              <w:top w:w="0" w:type="dxa"/>
              <w:left w:w="108" w:type="dxa"/>
              <w:bottom w:w="0" w:type="dxa"/>
              <w:right w:w="108" w:type="dxa"/>
            </w:tcMar>
            <w:vAlign w:val="center"/>
          </w:tcPr>
          <w:p w14:paraId="76264BB7" w14:textId="77777777" w:rsidR="00B54E18" w:rsidRPr="005770AE" w:rsidRDefault="00B54E18" w:rsidP="00B54E18">
            <w:pPr>
              <w:pStyle w:val="Standard"/>
              <w:widowControl w:val="0"/>
              <w:jc w:val="center"/>
              <w:rPr>
                <w:rFonts w:ascii="Times New Roman" w:hAnsi="Times New Roman" w:cs="Times New Roman"/>
                <w:sz w:val="20"/>
                <w:szCs w:val="20"/>
              </w:rPr>
            </w:pPr>
          </w:p>
        </w:tc>
      </w:tr>
      <w:tr w:rsidR="00B54E18" w:rsidRPr="005770AE" w14:paraId="53C01640" w14:textId="77777777" w:rsidTr="00B54E18">
        <w:trPr>
          <w:trHeight w:val="270"/>
        </w:trPr>
        <w:tc>
          <w:tcPr>
            <w:tcW w:w="2409" w:type="dxa"/>
            <w:tcBorders>
              <w:bottom w:val="single" w:sz="4" w:space="0" w:color="00000A"/>
              <w:right w:val="single" w:sz="4" w:space="0" w:color="auto"/>
            </w:tcBorders>
            <w:tcMar>
              <w:top w:w="0" w:type="dxa"/>
              <w:left w:w="108" w:type="dxa"/>
              <w:bottom w:w="0" w:type="dxa"/>
              <w:right w:w="108" w:type="dxa"/>
            </w:tcMar>
            <w:vAlign w:val="bottom"/>
          </w:tcPr>
          <w:p w14:paraId="7867DDA5" w14:textId="77777777" w:rsidR="00B54E18" w:rsidRPr="005770AE" w:rsidRDefault="00B54E18" w:rsidP="00B54E18">
            <w:pPr>
              <w:pStyle w:val="Standard"/>
              <w:rPr>
                <w:rFonts w:ascii="Times New Roman" w:hAnsi="Times New Roman" w:cs="Times New Roman"/>
                <w:bCs/>
                <w:sz w:val="20"/>
                <w:szCs w:val="20"/>
              </w:rPr>
            </w:pPr>
            <w:r w:rsidRPr="005770AE">
              <w:rPr>
                <w:rFonts w:ascii="Times New Roman" w:hAnsi="Times New Roman" w:cs="Times New Roman"/>
                <w:bCs/>
                <w:sz w:val="20"/>
                <w:szCs w:val="20"/>
              </w:rPr>
              <w:t xml:space="preserve">Скоригований залишок на </w:t>
            </w:r>
            <w:r w:rsidRPr="005770AE">
              <w:rPr>
                <w:rFonts w:ascii="Times New Roman" w:hAnsi="Times New Roman" w:cs="Times New Roman"/>
                <w:sz w:val="20"/>
                <w:szCs w:val="20"/>
              </w:rPr>
              <w:t xml:space="preserve"> </w:t>
            </w:r>
            <w:r w:rsidRPr="005770AE">
              <w:rPr>
                <w:rFonts w:ascii="Times New Roman" w:hAnsi="Times New Roman" w:cs="Times New Roman"/>
                <w:bCs/>
                <w:sz w:val="20"/>
                <w:szCs w:val="20"/>
              </w:rPr>
              <w:t>початок 20</w:t>
            </w:r>
            <w:r>
              <w:rPr>
                <w:rFonts w:ascii="Times New Roman" w:hAnsi="Times New Roman" w:cs="Times New Roman"/>
                <w:bCs/>
                <w:sz w:val="20"/>
                <w:szCs w:val="20"/>
              </w:rPr>
              <w:t>20</w:t>
            </w:r>
            <w:r w:rsidRPr="005770AE">
              <w:rPr>
                <w:rFonts w:ascii="Times New Roman" w:hAnsi="Times New Roman" w:cs="Times New Roman"/>
                <w:bCs/>
                <w:sz w:val="20"/>
                <w:szCs w:val="20"/>
              </w:rPr>
              <w:t>року</w:t>
            </w:r>
          </w:p>
        </w:tc>
        <w:tc>
          <w:tcPr>
            <w:tcW w:w="887" w:type="dxa"/>
            <w:gridSpan w:val="2"/>
            <w:tcBorders>
              <w:left w:val="single" w:sz="4" w:space="0" w:color="auto"/>
              <w:right w:val="single" w:sz="4" w:space="0" w:color="auto"/>
            </w:tcBorders>
            <w:tcMar>
              <w:top w:w="0" w:type="dxa"/>
              <w:left w:w="108" w:type="dxa"/>
              <w:bottom w:w="0" w:type="dxa"/>
              <w:right w:w="108" w:type="dxa"/>
            </w:tcMar>
            <w:vAlign w:val="bottom"/>
          </w:tcPr>
          <w:p w14:paraId="43AEF56F" w14:textId="77777777" w:rsidR="00B54E18" w:rsidRPr="005770AE" w:rsidRDefault="00B54E18" w:rsidP="00B54E18">
            <w:pPr>
              <w:rPr>
                <w:rFonts w:ascii="Times New Roman" w:eastAsia="Courier New" w:hAnsi="Times New Roman"/>
                <w:bCs/>
                <w:color w:val="000000"/>
                <w:sz w:val="20"/>
                <w:szCs w:val="20"/>
                <w:lang w:val="uk-UA" w:eastAsia="uk-UA"/>
              </w:rPr>
            </w:pPr>
          </w:p>
        </w:tc>
        <w:tc>
          <w:tcPr>
            <w:tcW w:w="1162" w:type="dxa"/>
            <w:gridSpan w:val="2"/>
            <w:tcBorders>
              <w:left w:val="single" w:sz="4" w:space="0" w:color="auto"/>
              <w:bottom w:val="single" w:sz="4" w:space="0" w:color="00000A"/>
            </w:tcBorders>
            <w:tcMar>
              <w:top w:w="0" w:type="dxa"/>
              <w:left w:w="108" w:type="dxa"/>
              <w:bottom w:w="0" w:type="dxa"/>
              <w:right w:w="108" w:type="dxa"/>
            </w:tcMar>
          </w:tcPr>
          <w:p w14:paraId="2A0A6BC8" w14:textId="77777777" w:rsidR="00B54E18" w:rsidRPr="005770AE" w:rsidRDefault="00B54E18" w:rsidP="00B54E18">
            <w:pPr>
              <w:rPr>
                <w:rFonts w:ascii="Times New Roman" w:hAnsi="Times New Roman"/>
                <w:sz w:val="20"/>
                <w:szCs w:val="20"/>
              </w:rPr>
            </w:pPr>
            <w:r w:rsidRPr="005770AE">
              <w:rPr>
                <w:rFonts w:ascii="Times New Roman" w:hAnsi="Times New Roman"/>
                <w:sz w:val="20"/>
                <w:szCs w:val="20"/>
              </w:rPr>
              <w:t>25000</w:t>
            </w:r>
          </w:p>
        </w:tc>
        <w:tc>
          <w:tcPr>
            <w:tcW w:w="1841" w:type="dxa"/>
            <w:gridSpan w:val="3"/>
            <w:tcBorders>
              <w:bottom w:val="single" w:sz="4" w:space="0" w:color="00000A"/>
            </w:tcBorders>
            <w:tcMar>
              <w:top w:w="0" w:type="dxa"/>
              <w:left w:w="108" w:type="dxa"/>
              <w:bottom w:w="0" w:type="dxa"/>
              <w:right w:w="108" w:type="dxa"/>
            </w:tcMar>
          </w:tcPr>
          <w:p w14:paraId="6CD5A3EE" w14:textId="77777777" w:rsidR="00B54E18" w:rsidRPr="005770AE" w:rsidRDefault="00B54E18" w:rsidP="00B54E18">
            <w:pPr>
              <w:rPr>
                <w:rFonts w:ascii="Times New Roman" w:hAnsi="Times New Roman"/>
                <w:sz w:val="20"/>
                <w:szCs w:val="20"/>
              </w:rPr>
            </w:pPr>
            <w:r>
              <w:rPr>
                <w:rFonts w:ascii="Times New Roman" w:hAnsi="Times New Roman"/>
                <w:sz w:val="20"/>
                <w:szCs w:val="20"/>
                <w:lang w:val="uk-UA"/>
              </w:rPr>
              <w:t xml:space="preserve">           </w:t>
            </w:r>
            <w:r w:rsidRPr="005770AE">
              <w:rPr>
                <w:rFonts w:ascii="Times New Roman" w:hAnsi="Times New Roman"/>
                <w:sz w:val="20"/>
                <w:szCs w:val="20"/>
              </w:rPr>
              <w:t>16</w:t>
            </w:r>
          </w:p>
        </w:tc>
        <w:tc>
          <w:tcPr>
            <w:tcW w:w="1842" w:type="dxa"/>
            <w:gridSpan w:val="2"/>
            <w:tcBorders>
              <w:bottom w:val="single" w:sz="4" w:space="0" w:color="00000A"/>
            </w:tcBorders>
            <w:tcMar>
              <w:top w:w="0" w:type="dxa"/>
              <w:left w:w="108" w:type="dxa"/>
              <w:bottom w:w="0" w:type="dxa"/>
              <w:right w:w="108" w:type="dxa"/>
            </w:tcMar>
          </w:tcPr>
          <w:p w14:paraId="5AFEDE37" w14:textId="77777777" w:rsidR="00B54E18" w:rsidRPr="005770AE" w:rsidRDefault="00EA2CCA" w:rsidP="00B54E18">
            <w:pPr>
              <w:rPr>
                <w:rFonts w:ascii="Times New Roman" w:hAnsi="Times New Roman"/>
                <w:sz w:val="20"/>
                <w:szCs w:val="20"/>
              </w:rPr>
            </w:pPr>
            <w:r>
              <w:rPr>
                <w:rFonts w:ascii="Times New Roman" w:hAnsi="Times New Roman"/>
                <w:sz w:val="20"/>
                <w:szCs w:val="20"/>
              </w:rPr>
              <w:t xml:space="preserve">         5568</w:t>
            </w:r>
          </w:p>
        </w:tc>
        <w:tc>
          <w:tcPr>
            <w:tcW w:w="1704" w:type="dxa"/>
            <w:gridSpan w:val="2"/>
            <w:tcBorders>
              <w:bottom w:val="single" w:sz="4" w:space="0" w:color="00000A"/>
            </w:tcBorders>
            <w:tcMar>
              <w:top w:w="0" w:type="dxa"/>
              <w:left w:w="108" w:type="dxa"/>
              <w:bottom w:w="0" w:type="dxa"/>
              <w:right w:w="108" w:type="dxa"/>
            </w:tcMar>
          </w:tcPr>
          <w:p w14:paraId="7E9FCE73" w14:textId="77777777" w:rsidR="00B54E18" w:rsidRPr="005770AE" w:rsidRDefault="00EA2CCA" w:rsidP="00B54E18">
            <w:pPr>
              <w:rPr>
                <w:rFonts w:ascii="Times New Roman" w:hAnsi="Times New Roman"/>
                <w:sz w:val="20"/>
                <w:szCs w:val="20"/>
              </w:rPr>
            </w:pPr>
            <w:r>
              <w:rPr>
                <w:rFonts w:ascii="Times New Roman" w:hAnsi="Times New Roman"/>
                <w:sz w:val="20"/>
                <w:szCs w:val="20"/>
              </w:rPr>
              <w:t xml:space="preserve">        30584</w:t>
            </w:r>
          </w:p>
        </w:tc>
      </w:tr>
      <w:tr w:rsidR="00B54E18" w:rsidRPr="005770AE" w14:paraId="653B9C9C" w14:textId="77777777" w:rsidTr="00B54E18">
        <w:trPr>
          <w:trHeight w:val="270"/>
        </w:trPr>
        <w:tc>
          <w:tcPr>
            <w:tcW w:w="2409" w:type="dxa"/>
            <w:tcBorders>
              <w:bottom w:val="single" w:sz="4" w:space="0" w:color="00000A"/>
              <w:right w:val="single" w:sz="4" w:space="0" w:color="auto"/>
            </w:tcBorders>
            <w:tcMar>
              <w:top w:w="0" w:type="dxa"/>
              <w:left w:w="108" w:type="dxa"/>
              <w:bottom w:w="0" w:type="dxa"/>
              <w:right w:w="108" w:type="dxa"/>
            </w:tcMar>
            <w:vAlign w:val="bottom"/>
          </w:tcPr>
          <w:p w14:paraId="0B22747D" w14:textId="77777777" w:rsidR="00B54E18" w:rsidRPr="005770AE" w:rsidRDefault="00B54E18" w:rsidP="00B54E18">
            <w:pPr>
              <w:pStyle w:val="Standard"/>
              <w:rPr>
                <w:rFonts w:ascii="Times New Roman" w:hAnsi="Times New Roman" w:cs="Times New Roman"/>
                <w:bCs/>
                <w:sz w:val="20"/>
                <w:szCs w:val="20"/>
              </w:rPr>
            </w:pPr>
            <w:r w:rsidRPr="005770AE">
              <w:rPr>
                <w:rFonts w:ascii="Times New Roman" w:hAnsi="Times New Roman" w:cs="Times New Roman"/>
                <w:bCs/>
                <w:sz w:val="20"/>
                <w:szCs w:val="20"/>
              </w:rPr>
              <w:t>Чистий прибуток (збиток) за звітний період</w:t>
            </w:r>
          </w:p>
        </w:tc>
        <w:tc>
          <w:tcPr>
            <w:tcW w:w="887" w:type="dxa"/>
            <w:gridSpan w:val="2"/>
            <w:tcBorders>
              <w:left w:val="single" w:sz="4" w:space="0" w:color="auto"/>
              <w:right w:val="single" w:sz="4" w:space="0" w:color="auto"/>
            </w:tcBorders>
            <w:tcMar>
              <w:top w:w="0" w:type="dxa"/>
              <w:left w:w="108" w:type="dxa"/>
              <w:bottom w:w="0" w:type="dxa"/>
              <w:right w:w="108" w:type="dxa"/>
            </w:tcMar>
            <w:vAlign w:val="bottom"/>
          </w:tcPr>
          <w:p w14:paraId="43DB8DB7" w14:textId="77777777" w:rsidR="00B54E18" w:rsidRPr="005770AE" w:rsidRDefault="00B54E18" w:rsidP="00B54E18">
            <w:pPr>
              <w:rPr>
                <w:rFonts w:ascii="Times New Roman" w:eastAsia="Courier New" w:hAnsi="Times New Roman"/>
                <w:bCs/>
                <w:color w:val="000000"/>
                <w:sz w:val="20"/>
                <w:szCs w:val="20"/>
                <w:lang w:val="uk-UA" w:eastAsia="uk-UA"/>
              </w:rPr>
            </w:pPr>
          </w:p>
        </w:tc>
        <w:tc>
          <w:tcPr>
            <w:tcW w:w="1162" w:type="dxa"/>
            <w:gridSpan w:val="2"/>
            <w:tcBorders>
              <w:left w:val="single" w:sz="4" w:space="0" w:color="auto"/>
              <w:bottom w:val="single" w:sz="4" w:space="0" w:color="00000A"/>
            </w:tcBorders>
            <w:tcMar>
              <w:top w:w="0" w:type="dxa"/>
              <w:left w:w="108" w:type="dxa"/>
              <w:bottom w:w="0" w:type="dxa"/>
              <w:right w:w="108" w:type="dxa"/>
            </w:tcMar>
            <w:vAlign w:val="center"/>
          </w:tcPr>
          <w:p w14:paraId="58D8890F" w14:textId="77777777" w:rsidR="00B54E18" w:rsidRPr="005770AE" w:rsidRDefault="00B54E18" w:rsidP="00B54E18">
            <w:pPr>
              <w:pStyle w:val="Standard"/>
              <w:jc w:val="center"/>
              <w:rPr>
                <w:rFonts w:ascii="Times New Roman" w:hAnsi="Times New Roman" w:cs="Times New Roman"/>
                <w:sz w:val="20"/>
                <w:szCs w:val="20"/>
              </w:rPr>
            </w:pPr>
          </w:p>
        </w:tc>
        <w:tc>
          <w:tcPr>
            <w:tcW w:w="1841" w:type="dxa"/>
            <w:gridSpan w:val="3"/>
            <w:tcBorders>
              <w:bottom w:val="single" w:sz="4" w:space="0" w:color="00000A"/>
            </w:tcBorders>
            <w:tcMar>
              <w:top w:w="0" w:type="dxa"/>
              <w:left w:w="108" w:type="dxa"/>
              <w:bottom w:w="0" w:type="dxa"/>
              <w:right w:w="108" w:type="dxa"/>
            </w:tcMar>
            <w:vAlign w:val="center"/>
          </w:tcPr>
          <w:p w14:paraId="060EEDA7" w14:textId="77777777" w:rsidR="00B54E18" w:rsidRPr="005770AE" w:rsidRDefault="00B54E18" w:rsidP="00B54E18">
            <w:pPr>
              <w:pStyle w:val="Standard"/>
              <w:widowControl w:val="0"/>
              <w:jc w:val="center"/>
              <w:rPr>
                <w:rFonts w:ascii="Times New Roman" w:hAnsi="Times New Roman" w:cs="Times New Roman"/>
                <w:sz w:val="20"/>
                <w:szCs w:val="20"/>
              </w:rPr>
            </w:pPr>
          </w:p>
        </w:tc>
        <w:tc>
          <w:tcPr>
            <w:tcW w:w="1842" w:type="dxa"/>
            <w:gridSpan w:val="2"/>
            <w:tcBorders>
              <w:bottom w:val="single" w:sz="4" w:space="0" w:color="00000A"/>
            </w:tcBorders>
            <w:tcMar>
              <w:top w:w="0" w:type="dxa"/>
              <w:left w:w="108" w:type="dxa"/>
              <w:bottom w:w="0" w:type="dxa"/>
              <w:right w:w="108" w:type="dxa"/>
            </w:tcMar>
            <w:vAlign w:val="center"/>
          </w:tcPr>
          <w:p w14:paraId="05BFD40C" w14:textId="77777777" w:rsidR="00B54E18" w:rsidRPr="005770AE" w:rsidRDefault="00EA2CCA" w:rsidP="00B54E18">
            <w:pPr>
              <w:pStyle w:val="Standard"/>
              <w:widowControl w:val="0"/>
              <w:rPr>
                <w:rFonts w:ascii="Times New Roman" w:hAnsi="Times New Roman" w:cs="Times New Roman"/>
                <w:sz w:val="20"/>
                <w:szCs w:val="20"/>
              </w:rPr>
            </w:pPr>
            <w:r>
              <w:rPr>
                <w:rFonts w:ascii="Times New Roman" w:hAnsi="Times New Roman" w:cs="Times New Roman"/>
                <w:sz w:val="20"/>
                <w:szCs w:val="20"/>
              </w:rPr>
              <w:t xml:space="preserve">          2338</w:t>
            </w:r>
          </w:p>
        </w:tc>
        <w:tc>
          <w:tcPr>
            <w:tcW w:w="1704" w:type="dxa"/>
            <w:gridSpan w:val="2"/>
            <w:tcBorders>
              <w:bottom w:val="single" w:sz="4" w:space="0" w:color="00000A"/>
            </w:tcBorders>
            <w:tcMar>
              <w:top w:w="0" w:type="dxa"/>
              <w:left w:w="108" w:type="dxa"/>
              <w:bottom w:w="0" w:type="dxa"/>
              <w:right w:w="108" w:type="dxa"/>
            </w:tcMar>
            <w:vAlign w:val="center"/>
          </w:tcPr>
          <w:p w14:paraId="2B368290" w14:textId="77777777" w:rsidR="00B54E18" w:rsidRPr="005770AE" w:rsidRDefault="00EA2CCA" w:rsidP="00B54E18">
            <w:pPr>
              <w:pStyle w:val="Standard"/>
              <w:widowControl w:val="0"/>
              <w:rPr>
                <w:rFonts w:ascii="Times New Roman" w:hAnsi="Times New Roman" w:cs="Times New Roman"/>
                <w:sz w:val="20"/>
                <w:szCs w:val="20"/>
              </w:rPr>
            </w:pPr>
            <w:r>
              <w:rPr>
                <w:rFonts w:ascii="Times New Roman" w:hAnsi="Times New Roman" w:cs="Times New Roman"/>
                <w:sz w:val="20"/>
                <w:szCs w:val="20"/>
              </w:rPr>
              <w:t xml:space="preserve">         2338</w:t>
            </w:r>
          </w:p>
        </w:tc>
      </w:tr>
      <w:tr w:rsidR="00B54E18" w:rsidRPr="005770AE" w14:paraId="751D303C" w14:textId="77777777" w:rsidTr="00B54E18">
        <w:trPr>
          <w:trHeight w:val="270"/>
        </w:trPr>
        <w:tc>
          <w:tcPr>
            <w:tcW w:w="2409" w:type="dxa"/>
            <w:tcBorders>
              <w:bottom w:val="single" w:sz="4" w:space="0" w:color="00000A"/>
              <w:right w:val="single" w:sz="4" w:space="0" w:color="auto"/>
            </w:tcBorders>
            <w:tcMar>
              <w:top w:w="0" w:type="dxa"/>
              <w:left w:w="108" w:type="dxa"/>
              <w:bottom w:w="0" w:type="dxa"/>
              <w:right w:w="108" w:type="dxa"/>
            </w:tcMar>
            <w:vAlign w:val="bottom"/>
          </w:tcPr>
          <w:p w14:paraId="3AF405C2" w14:textId="77777777" w:rsidR="00B54E18" w:rsidRPr="005770AE" w:rsidRDefault="00B54E18" w:rsidP="00B54E18">
            <w:pPr>
              <w:autoSpaceDE w:val="0"/>
              <w:autoSpaceDN w:val="0"/>
              <w:adjustRightInd w:val="0"/>
              <w:spacing w:after="0" w:line="240" w:lineRule="auto"/>
              <w:rPr>
                <w:rFonts w:ascii="Times New Roman" w:hAnsi="Times New Roman"/>
                <w:sz w:val="20"/>
                <w:szCs w:val="20"/>
                <w:lang w:eastAsia="ru-RU"/>
              </w:rPr>
            </w:pPr>
            <w:proofErr w:type="spellStart"/>
            <w:r w:rsidRPr="005770AE">
              <w:rPr>
                <w:rFonts w:ascii="Times New Roman" w:hAnsi="Times New Roman"/>
                <w:sz w:val="20"/>
                <w:szCs w:val="20"/>
                <w:lang w:eastAsia="ru-RU"/>
              </w:rPr>
              <w:t>Відрахування</w:t>
            </w:r>
            <w:proofErr w:type="spellEnd"/>
            <w:r w:rsidRPr="005770AE">
              <w:rPr>
                <w:rFonts w:ascii="Times New Roman" w:hAnsi="Times New Roman"/>
                <w:sz w:val="20"/>
                <w:szCs w:val="20"/>
                <w:lang w:eastAsia="ru-RU"/>
              </w:rPr>
              <w:t xml:space="preserve"> до</w:t>
            </w:r>
          </w:p>
          <w:p w14:paraId="3E8DAB55" w14:textId="77777777" w:rsidR="00B54E18" w:rsidRPr="005770AE" w:rsidRDefault="00B54E18" w:rsidP="00B54E18">
            <w:pPr>
              <w:pStyle w:val="Standard"/>
              <w:widowControl w:val="0"/>
              <w:jc w:val="center"/>
              <w:rPr>
                <w:rFonts w:ascii="Times New Roman" w:hAnsi="Times New Roman" w:cs="Times New Roman"/>
                <w:sz w:val="20"/>
                <w:szCs w:val="20"/>
              </w:rPr>
            </w:pPr>
            <w:r w:rsidRPr="005770AE">
              <w:rPr>
                <w:rFonts w:ascii="Times New Roman" w:hAnsi="Times New Roman" w:cs="Times New Roman"/>
                <w:sz w:val="20"/>
                <w:szCs w:val="20"/>
                <w:lang w:eastAsia="ru-RU"/>
              </w:rPr>
              <w:t>резервного капіталу</w:t>
            </w:r>
          </w:p>
        </w:tc>
        <w:tc>
          <w:tcPr>
            <w:tcW w:w="887" w:type="dxa"/>
            <w:gridSpan w:val="2"/>
            <w:tcBorders>
              <w:left w:val="single" w:sz="4" w:space="0" w:color="auto"/>
              <w:right w:val="single" w:sz="4" w:space="0" w:color="auto"/>
            </w:tcBorders>
            <w:tcMar>
              <w:top w:w="0" w:type="dxa"/>
              <w:left w:w="108" w:type="dxa"/>
              <w:bottom w:w="0" w:type="dxa"/>
              <w:right w:w="108" w:type="dxa"/>
            </w:tcMar>
            <w:vAlign w:val="bottom"/>
          </w:tcPr>
          <w:p w14:paraId="5BF2BD22" w14:textId="77777777" w:rsidR="00B54E18" w:rsidRPr="005770AE" w:rsidRDefault="00B54E18" w:rsidP="00B54E18">
            <w:pPr>
              <w:rPr>
                <w:rFonts w:ascii="Times New Roman" w:eastAsia="Courier New" w:hAnsi="Times New Roman"/>
                <w:bCs/>
                <w:color w:val="000000"/>
                <w:sz w:val="20"/>
                <w:szCs w:val="20"/>
                <w:lang w:val="uk-UA" w:eastAsia="uk-UA"/>
              </w:rPr>
            </w:pPr>
          </w:p>
        </w:tc>
        <w:tc>
          <w:tcPr>
            <w:tcW w:w="1162" w:type="dxa"/>
            <w:gridSpan w:val="2"/>
            <w:tcBorders>
              <w:left w:val="single" w:sz="4" w:space="0" w:color="auto"/>
              <w:bottom w:val="single" w:sz="4" w:space="0" w:color="00000A"/>
            </w:tcBorders>
            <w:tcMar>
              <w:top w:w="0" w:type="dxa"/>
              <w:left w:w="108" w:type="dxa"/>
              <w:bottom w:w="0" w:type="dxa"/>
              <w:right w:w="108" w:type="dxa"/>
            </w:tcMar>
            <w:vAlign w:val="center"/>
          </w:tcPr>
          <w:p w14:paraId="0A4EB8B7" w14:textId="77777777" w:rsidR="00B54E18" w:rsidRPr="005770AE" w:rsidRDefault="00B54E18" w:rsidP="00B54E18">
            <w:pPr>
              <w:pStyle w:val="Standard"/>
              <w:jc w:val="center"/>
              <w:rPr>
                <w:rFonts w:ascii="Times New Roman" w:hAnsi="Times New Roman" w:cs="Times New Roman"/>
                <w:sz w:val="20"/>
                <w:szCs w:val="20"/>
              </w:rPr>
            </w:pPr>
          </w:p>
        </w:tc>
        <w:tc>
          <w:tcPr>
            <w:tcW w:w="1841" w:type="dxa"/>
            <w:gridSpan w:val="3"/>
            <w:tcBorders>
              <w:bottom w:val="single" w:sz="4" w:space="0" w:color="00000A"/>
            </w:tcBorders>
            <w:tcMar>
              <w:top w:w="0" w:type="dxa"/>
              <w:left w:w="108" w:type="dxa"/>
              <w:bottom w:w="0" w:type="dxa"/>
              <w:right w:w="108" w:type="dxa"/>
            </w:tcMar>
            <w:vAlign w:val="center"/>
          </w:tcPr>
          <w:p w14:paraId="09110586" w14:textId="77777777" w:rsidR="00B54E18" w:rsidRPr="005770AE" w:rsidRDefault="00B54E18" w:rsidP="00B54E18">
            <w:pPr>
              <w:pStyle w:val="Standard"/>
              <w:widowControl w:val="0"/>
              <w:jc w:val="center"/>
              <w:rPr>
                <w:rFonts w:ascii="Times New Roman" w:hAnsi="Times New Roman" w:cs="Times New Roman"/>
                <w:sz w:val="20"/>
                <w:szCs w:val="20"/>
              </w:rPr>
            </w:pPr>
          </w:p>
        </w:tc>
        <w:tc>
          <w:tcPr>
            <w:tcW w:w="1842" w:type="dxa"/>
            <w:gridSpan w:val="2"/>
            <w:tcBorders>
              <w:bottom w:val="single" w:sz="4" w:space="0" w:color="00000A"/>
            </w:tcBorders>
            <w:tcMar>
              <w:top w:w="0" w:type="dxa"/>
              <w:left w:w="108" w:type="dxa"/>
              <w:bottom w:w="0" w:type="dxa"/>
              <w:right w:w="108" w:type="dxa"/>
            </w:tcMar>
            <w:vAlign w:val="center"/>
          </w:tcPr>
          <w:p w14:paraId="6D0D8C44" w14:textId="77777777" w:rsidR="00B54E18" w:rsidRPr="005770AE" w:rsidRDefault="00B54E18" w:rsidP="00B54E18">
            <w:pPr>
              <w:pStyle w:val="Standard"/>
              <w:widowControl w:val="0"/>
              <w:jc w:val="center"/>
              <w:rPr>
                <w:rFonts w:ascii="Times New Roman" w:hAnsi="Times New Roman" w:cs="Times New Roman"/>
                <w:sz w:val="20"/>
                <w:szCs w:val="20"/>
              </w:rPr>
            </w:pPr>
          </w:p>
        </w:tc>
        <w:tc>
          <w:tcPr>
            <w:tcW w:w="1704" w:type="dxa"/>
            <w:gridSpan w:val="2"/>
            <w:tcBorders>
              <w:bottom w:val="single" w:sz="4" w:space="0" w:color="00000A"/>
            </w:tcBorders>
            <w:tcMar>
              <w:top w:w="0" w:type="dxa"/>
              <w:left w:w="108" w:type="dxa"/>
              <w:bottom w:w="0" w:type="dxa"/>
              <w:right w:w="108" w:type="dxa"/>
            </w:tcMar>
            <w:vAlign w:val="center"/>
          </w:tcPr>
          <w:p w14:paraId="3BCAFB73" w14:textId="77777777" w:rsidR="00B54E18" w:rsidRPr="005770AE" w:rsidRDefault="00B54E18" w:rsidP="00B54E18">
            <w:pPr>
              <w:pStyle w:val="Standard"/>
              <w:widowControl w:val="0"/>
              <w:jc w:val="center"/>
              <w:rPr>
                <w:rFonts w:ascii="Times New Roman" w:hAnsi="Times New Roman" w:cs="Times New Roman"/>
                <w:sz w:val="20"/>
                <w:szCs w:val="20"/>
              </w:rPr>
            </w:pPr>
          </w:p>
        </w:tc>
      </w:tr>
      <w:tr w:rsidR="00B54E18" w:rsidRPr="005770AE" w14:paraId="1E0098CB" w14:textId="77777777" w:rsidTr="00B54E18">
        <w:trPr>
          <w:trHeight w:val="270"/>
        </w:trPr>
        <w:tc>
          <w:tcPr>
            <w:tcW w:w="2409" w:type="dxa"/>
            <w:tcBorders>
              <w:bottom w:val="single" w:sz="4" w:space="0" w:color="00000A"/>
              <w:right w:val="single" w:sz="4" w:space="0" w:color="auto"/>
            </w:tcBorders>
            <w:tcMar>
              <w:top w:w="0" w:type="dxa"/>
              <w:left w:w="108" w:type="dxa"/>
              <w:bottom w:w="0" w:type="dxa"/>
              <w:right w:w="108" w:type="dxa"/>
            </w:tcMar>
            <w:vAlign w:val="bottom"/>
          </w:tcPr>
          <w:p w14:paraId="7BD0563E" w14:textId="77777777" w:rsidR="00B54E18" w:rsidRPr="005770AE" w:rsidRDefault="00B54E18" w:rsidP="00B54E18">
            <w:pPr>
              <w:pStyle w:val="Standard"/>
              <w:rPr>
                <w:rFonts w:ascii="Times New Roman" w:hAnsi="Times New Roman" w:cs="Times New Roman"/>
                <w:bCs/>
                <w:sz w:val="20"/>
                <w:szCs w:val="20"/>
              </w:rPr>
            </w:pPr>
            <w:r w:rsidRPr="005770AE">
              <w:rPr>
                <w:rFonts w:ascii="Times New Roman" w:hAnsi="Times New Roman" w:cs="Times New Roman"/>
                <w:bCs/>
                <w:sz w:val="20"/>
                <w:szCs w:val="20"/>
              </w:rPr>
              <w:t>Разом змін в капіталі</w:t>
            </w:r>
          </w:p>
        </w:tc>
        <w:tc>
          <w:tcPr>
            <w:tcW w:w="887" w:type="dxa"/>
            <w:gridSpan w:val="2"/>
            <w:tcBorders>
              <w:left w:val="single" w:sz="4" w:space="0" w:color="auto"/>
              <w:right w:val="single" w:sz="4" w:space="0" w:color="auto"/>
            </w:tcBorders>
            <w:tcMar>
              <w:top w:w="0" w:type="dxa"/>
              <w:left w:w="108" w:type="dxa"/>
              <w:bottom w:w="0" w:type="dxa"/>
              <w:right w:w="108" w:type="dxa"/>
            </w:tcMar>
            <w:vAlign w:val="bottom"/>
          </w:tcPr>
          <w:p w14:paraId="028990D2" w14:textId="77777777" w:rsidR="00B54E18" w:rsidRPr="005770AE" w:rsidRDefault="00B54E18" w:rsidP="00B54E18">
            <w:pPr>
              <w:rPr>
                <w:rFonts w:ascii="Times New Roman" w:eastAsia="Courier New" w:hAnsi="Times New Roman"/>
                <w:bCs/>
                <w:color w:val="000000"/>
                <w:sz w:val="20"/>
                <w:szCs w:val="20"/>
                <w:lang w:val="uk-UA" w:eastAsia="uk-UA"/>
              </w:rPr>
            </w:pPr>
          </w:p>
        </w:tc>
        <w:tc>
          <w:tcPr>
            <w:tcW w:w="1239" w:type="dxa"/>
            <w:gridSpan w:val="3"/>
            <w:tcBorders>
              <w:left w:val="single" w:sz="4" w:space="0" w:color="auto"/>
              <w:bottom w:val="single" w:sz="4" w:space="0" w:color="00000A"/>
            </w:tcBorders>
            <w:tcMar>
              <w:top w:w="0" w:type="dxa"/>
              <w:left w:w="108" w:type="dxa"/>
              <w:bottom w:w="0" w:type="dxa"/>
              <w:right w:w="108" w:type="dxa"/>
            </w:tcMar>
            <w:vAlign w:val="center"/>
          </w:tcPr>
          <w:p w14:paraId="72858B59" w14:textId="77777777" w:rsidR="00B54E18" w:rsidRPr="005770AE" w:rsidRDefault="00B54E18" w:rsidP="00B54E18">
            <w:pPr>
              <w:pStyle w:val="Standard"/>
              <w:jc w:val="center"/>
              <w:rPr>
                <w:rFonts w:ascii="Times New Roman" w:hAnsi="Times New Roman" w:cs="Times New Roman"/>
                <w:sz w:val="20"/>
                <w:szCs w:val="20"/>
              </w:rPr>
            </w:pPr>
          </w:p>
        </w:tc>
        <w:tc>
          <w:tcPr>
            <w:tcW w:w="1764" w:type="dxa"/>
            <w:gridSpan w:val="2"/>
            <w:tcBorders>
              <w:bottom w:val="single" w:sz="4" w:space="0" w:color="00000A"/>
            </w:tcBorders>
            <w:tcMar>
              <w:top w:w="0" w:type="dxa"/>
              <w:left w:w="108" w:type="dxa"/>
              <w:bottom w:w="0" w:type="dxa"/>
              <w:right w:w="108" w:type="dxa"/>
            </w:tcMar>
            <w:vAlign w:val="center"/>
          </w:tcPr>
          <w:p w14:paraId="083FC4FB" w14:textId="77777777" w:rsidR="00B54E18" w:rsidRPr="005770AE" w:rsidRDefault="00B54E18" w:rsidP="00B54E18">
            <w:pPr>
              <w:pStyle w:val="Standard"/>
              <w:widowControl w:val="0"/>
              <w:jc w:val="center"/>
              <w:rPr>
                <w:rFonts w:ascii="Times New Roman" w:hAnsi="Times New Roman" w:cs="Times New Roman"/>
                <w:sz w:val="20"/>
                <w:szCs w:val="20"/>
              </w:rPr>
            </w:pPr>
          </w:p>
        </w:tc>
        <w:tc>
          <w:tcPr>
            <w:tcW w:w="1842" w:type="dxa"/>
            <w:gridSpan w:val="2"/>
            <w:tcBorders>
              <w:bottom w:val="single" w:sz="4" w:space="0" w:color="00000A"/>
            </w:tcBorders>
            <w:tcMar>
              <w:top w:w="0" w:type="dxa"/>
              <w:left w:w="108" w:type="dxa"/>
              <w:bottom w:w="0" w:type="dxa"/>
              <w:right w:w="108" w:type="dxa"/>
            </w:tcMar>
          </w:tcPr>
          <w:p w14:paraId="11748E1A" w14:textId="77777777" w:rsidR="00B54E18" w:rsidRPr="005770AE" w:rsidRDefault="00EA2CCA" w:rsidP="00B54E18">
            <w:pPr>
              <w:rPr>
                <w:rFonts w:ascii="Times New Roman" w:hAnsi="Times New Roman"/>
                <w:sz w:val="20"/>
                <w:szCs w:val="20"/>
              </w:rPr>
            </w:pPr>
            <w:r>
              <w:rPr>
                <w:rFonts w:ascii="Times New Roman" w:hAnsi="Times New Roman"/>
                <w:sz w:val="20"/>
                <w:szCs w:val="20"/>
              </w:rPr>
              <w:t xml:space="preserve">         2338</w:t>
            </w:r>
          </w:p>
        </w:tc>
        <w:tc>
          <w:tcPr>
            <w:tcW w:w="1704" w:type="dxa"/>
            <w:gridSpan w:val="2"/>
            <w:tcBorders>
              <w:bottom w:val="single" w:sz="4" w:space="0" w:color="00000A"/>
            </w:tcBorders>
            <w:tcMar>
              <w:top w:w="0" w:type="dxa"/>
              <w:left w:w="108" w:type="dxa"/>
              <w:bottom w:w="0" w:type="dxa"/>
              <w:right w:w="108" w:type="dxa"/>
            </w:tcMar>
          </w:tcPr>
          <w:p w14:paraId="3F7C48C6" w14:textId="77777777" w:rsidR="00B54E18" w:rsidRPr="005770AE" w:rsidRDefault="00EA2CCA" w:rsidP="00B54E18">
            <w:pPr>
              <w:rPr>
                <w:rFonts w:ascii="Times New Roman" w:hAnsi="Times New Roman"/>
                <w:sz w:val="20"/>
                <w:szCs w:val="20"/>
              </w:rPr>
            </w:pPr>
            <w:r>
              <w:rPr>
                <w:rFonts w:ascii="Times New Roman" w:hAnsi="Times New Roman"/>
                <w:sz w:val="20"/>
                <w:szCs w:val="20"/>
              </w:rPr>
              <w:t xml:space="preserve">         2338</w:t>
            </w:r>
          </w:p>
        </w:tc>
      </w:tr>
      <w:tr w:rsidR="00B54E18" w:rsidRPr="005770AE" w14:paraId="5BF91718" w14:textId="77777777" w:rsidTr="00B54E18">
        <w:trPr>
          <w:trHeight w:val="270"/>
        </w:trPr>
        <w:tc>
          <w:tcPr>
            <w:tcW w:w="2409" w:type="dxa"/>
            <w:tcBorders>
              <w:bottom w:val="single" w:sz="4" w:space="0" w:color="00000A"/>
              <w:right w:val="single" w:sz="4" w:space="0" w:color="auto"/>
            </w:tcBorders>
            <w:tcMar>
              <w:top w:w="0" w:type="dxa"/>
              <w:left w:w="108" w:type="dxa"/>
              <w:bottom w:w="0" w:type="dxa"/>
              <w:right w:w="108" w:type="dxa"/>
            </w:tcMar>
            <w:vAlign w:val="bottom"/>
          </w:tcPr>
          <w:p w14:paraId="17F25474" w14:textId="77777777" w:rsidR="00B54E18" w:rsidRPr="005770AE" w:rsidRDefault="00B54E18" w:rsidP="00B54E18">
            <w:pPr>
              <w:pStyle w:val="Standard"/>
              <w:rPr>
                <w:rFonts w:ascii="Times New Roman" w:hAnsi="Times New Roman" w:cs="Times New Roman"/>
                <w:bCs/>
                <w:i/>
                <w:sz w:val="20"/>
                <w:szCs w:val="20"/>
              </w:rPr>
            </w:pPr>
            <w:r>
              <w:rPr>
                <w:rFonts w:ascii="Times New Roman" w:hAnsi="Times New Roman" w:cs="Times New Roman"/>
                <w:bCs/>
                <w:i/>
                <w:sz w:val="20"/>
                <w:szCs w:val="20"/>
              </w:rPr>
              <w:t>Залишок на кінець 2020</w:t>
            </w:r>
            <w:r w:rsidRPr="005770AE">
              <w:rPr>
                <w:rFonts w:ascii="Times New Roman" w:hAnsi="Times New Roman" w:cs="Times New Roman"/>
                <w:bCs/>
                <w:i/>
                <w:sz w:val="20"/>
                <w:szCs w:val="20"/>
              </w:rPr>
              <w:t xml:space="preserve"> року</w:t>
            </w:r>
          </w:p>
        </w:tc>
        <w:tc>
          <w:tcPr>
            <w:tcW w:w="887" w:type="dxa"/>
            <w:gridSpan w:val="2"/>
            <w:tcBorders>
              <w:left w:val="single" w:sz="4" w:space="0" w:color="auto"/>
              <w:right w:val="single" w:sz="4" w:space="0" w:color="auto"/>
            </w:tcBorders>
            <w:tcMar>
              <w:top w:w="0" w:type="dxa"/>
              <w:left w:w="108" w:type="dxa"/>
              <w:bottom w:w="0" w:type="dxa"/>
              <w:right w:w="108" w:type="dxa"/>
            </w:tcMar>
            <w:vAlign w:val="bottom"/>
          </w:tcPr>
          <w:p w14:paraId="469E9C2A" w14:textId="77777777" w:rsidR="00B54E18" w:rsidRPr="005770AE" w:rsidRDefault="00B54E18" w:rsidP="00B54E18">
            <w:pPr>
              <w:rPr>
                <w:rFonts w:ascii="Times New Roman" w:eastAsia="Courier New" w:hAnsi="Times New Roman"/>
                <w:bCs/>
                <w:color w:val="000000"/>
                <w:sz w:val="20"/>
                <w:szCs w:val="20"/>
                <w:lang w:val="uk-UA" w:eastAsia="uk-UA"/>
              </w:rPr>
            </w:pPr>
            <w:r w:rsidRPr="005770AE">
              <w:rPr>
                <w:rFonts w:ascii="Times New Roman" w:eastAsia="Courier New" w:hAnsi="Times New Roman"/>
                <w:bCs/>
                <w:color w:val="000000"/>
                <w:sz w:val="20"/>
                <w:szCs w:val="20"/>
                <w:lang w:val="uk-UA" w:eastAsia="uk-UA"/>
              </w:rPr>
              <w:t>5.7</w:t>
            </w:r>
          </w:p>
        </w:tc>
        <w:tc>
          <w:tcPr>
            <w:tcW w:w="1162" w:type="dxa"/>
            <w:gridSpan w:val="2"/>
            <w:tcBorders>
              <w:left w:val="single" w:sz="4" w:space="0" w:color="auto"/>
              <w:bottom w:val="single" w:sz="4" w:space="0" w:color="00000A"/>
            </w:tcBorders>
            <w:tcMar>
              <w:top w:w="0" w:type="dxa"/>
              <w:left w:w="108" w:type="dxa"/>
              <w:bottom w:w="0" w:type="dxa"/>
              <w:right w:w="108" w:type="dxa"/>
            </w:tcMar>
            <w:vAlign w:val="center"/>
          </w:tcPr>
          <w:p w14:paraId="4DD9CFAC" w14:textId="77777777" w:rsidR="00B54E18" w:rsidRPr="005770AE" w:rsidRDefault="00B54E18" w:rsidP="00B54E18">
            <w:pPr>
              <w:pStyle w:val="Standard"/>
              <w:jc w:val="center"/>
              <w:rPr>
                <w:rFonts w:ascii="Times New Roman" w:hAnsi="Times New Roman" w:cs="Times New Roman"/>
                <w:sz w:val="20"/>
                <w:szCs w:val="20"/>
              </w:rPr>
            </w:pPr>
            <w:r w:rsidRPr="005770AE">
              <w:rPr>
                <w:rFonts w:ascii="Times New Roman" w:hAnsi="Times New Roman" w:cs="Times New Roman"/>
                <w:sz w:val="20"/>
                <w:szCs w:val="20"/>
              </w:rPr>
              <w:t>25000</w:t>
            </w:r>
          </w:p>
        </w:tc>
        <w:tc>
          <w:tcPr>
            <w:tcW w:w="1841" w:type="dxa"/>
            <w:gridSpan w:val="3"/>
            <w:tcBorders>
              <w:bottom w:val="single" w:sz="4" w:space="0" w:color="00000A"/>
            </w:tcBorders>
            <w:tcMar>
              <w:top w:w="0" w:type="dxa"/>
              <w:left w:w="108" w:type="dxa"/>
              <w:bottom w:w="0" w:type="dxa"/>
              <w:right w:w="108" w:type="dxa"/>
            </w:tcMar>
            <w:vAlign w:val="center"/>
          </w:tcPr>
          <w:p w14:paraId="3800E036" w14:textId="77777777" w:rsidR="00B54E18" w:rsidRPr="005770AE" w:rsidRDefault="00B54E18" w:rsidP="00B54E18">
            <w:pPr>
              <w:pStyle w:val="Standard"/>
              <w:widowControl w:val="0"/>
              <w:jc w:val="center"/>
              <w:rPr>
                <w:rFonts w:ascii="Times New Roman" w:hAnsi="Times New Roman" w:cs="Times New Roman"/>
                <w:sz w:val="20"/>
                <w:szCs w:val="20"/>
              </w:rPr>
            </w:pPr>
            <w:r w:rsidRPr="005770AE">
              <w:rPr>
                <w:rFonts w:ascii="Times New Roman" w:hAnsi="Times New Roman" w:cs="Times New Roman"/>
                <w:sz w:val="20"/>
                <w:szCs w:val="20"/>
              </w:rPr>
              <w:t>16</w:t>
            </w:r>
          </w:p>
        </w:tc>
        <w:tc>
          <w:tcPr>
            <w:tcW w:w="1842" w:type="dxa"/>
            <w:gridSpan w:val="2"/>
            <w:tcBorders>
              <w:bottom w:val="single" w:sz="4" w:space="0" w:color="00000A"/>
            </w:tcBorders>
            <w:tcMar>
              <w:top w:w="0" w:type="dxa"/>
              <w:left w:w="108" w:type="dxa"/>
              <w:bottom w:w="0" w:type="dxa"/>
              <w:right w:w="108" w:type="dxa"/>
            </w:tcMar>
            <w:vAlign w:val="center"/>
          </w:tcPr>
          <w:p w14:paraId="14A65295" w14:textId="77777777" w:rsidR="00B54E18" w:rsidRPr="005770AE" w:rsidRDefault="00EA2CCA" w:rsidP="00B54E18">
            <w:pPr>
              <w:pStyle w:val="Standard"/>
              <w:widowControl w:val="0"/>
              <w:rPr>
                <w:rFonts w:ascii="Times New Roman" w:hAnsi="Times New Roman" w:cs="Times New Roman"/>
                <w:sz w:val="20"/>
                <w:szCs w:val="20"/>
              </w:rPr>
            </w:pPr>
            <w:r>
              <w:rPr>
                <w:rFonts w:ascii="Times New Roman" w:hAnsi="Times New Roman" w:cs="Times New Roman"/>
                <w:sz w:val="20"/>
                <w:szCs w:val="20"/>
              </w:rPr>
              <w:t xml:space="preserve">        7906</w:t>
            </w:r>
          </w:p>
        </w:tc>
        <w:tc>
          <w:tcPr>
            <w:tcW w:w="1704" w:type="dxa"/>
            <w:gridSpan w:val="2"/>
            <w:tcBorders>
              <w:bottom w:val="single" w:sz="4" w:space="0" w:color="00000A"/>
            </w:tcBorders>
            <w:tcMar>
              <w:top w:w="0" w:type="dxa"/>
              <w:left w:w="108" w:type="dxa"/>
              <w:bottom w:w="0" w:type="dxa"/>
              <w:right w:w="108" w:type="dxa"/>
            </w:tcMar>
            <w:vAlign w:val="center"/>
          </w:tcPr>
          <w:p w14:paraId="4BBAE53C" w14:textId="77777777" w:rsidR="00B54E18" w:rsidRPr="005770AE" w:rsidRDefault="00EA2CCA" w:rsidP="00B54E18">
            <w:pPr>
              <w:pStyle w:val="Standard"/>
              <w:widowControl w:val="0"/>
              <w:rPr>
                <w:rFonts w:ascii="Times New Roman" w:hAnsi="Times New Roman" w:cs="Times New Roman"/>
                <w:sz w:val="20"/>
                <w:szCs w:val="20"/>
              </w:rPr>
            </w:pPr>
            <w:r>
              <w:rPr>
                <w:rFonts w:ascii="Times New Roman" w:hAnsi="Times New Roman" w:cs="Times New Roman"/>
                <w:sz w:val="20"/>
                <w:szCs w:val="20"/>
              </w:rPr>
              <w:t xml:space="preserve">        32922</w:t>
            </w:r>
          </w:p>
        </w:tc>
      </w:tr>
    </w:tbl>
    <w:p w14:paraId="7DF7EDEC" w14:textId="77777777" w:rsidR="00C15C86" w:rsidRDefault="00C15C86" w:rsidP="00C15C86">
      <w:pPr>
        <w:pStyle w:val="Standard"/>
      </w:pPr>
    </w:p>
    <w:p w14:paraId="2B6F80C1" w14:textId="77777777" w:rsidR="00C15C86" w:rsidRDefault="00C15C86" w:rsidP="00C15C86">
      <w:pPr>
        <w:pStyle w:val="Standard"/>
      </w:pPr>
    </w:p>
    <w:p w14:paraId="6FAB3611" w14:textId="77777777" w:rsidR="00C15C86" w:rsidRDefault="00C15C86" w:rsidP="00C15C86">
      <w:pPr>
        <w:pStyle w:val="Standard"/>
      </w:pPr>
    </w:p>
    <w:p w14:paraId="16460EBC" w14:textId="77777777" w:rsidR="00C15C86" w:rsidRDefault="00C15C86" w:rsidP="00C15C86">
      <w:pPr>
        <w:pStyle w:val="Standard"/>
      </w:pPr>
    </w:p>
    <w:p w14:paraId="18AFECC9" w14:textId="77777777" w:rsidR="00C15C86" w:rsidRDefault="00C15C86" w:rsidP="00C15C86">
      <w:pPr>
        <w:pStyle w:val="Standard"/>
      </w:pPr>
    </w:p>
    <w:p w14:paraId="301B8E1F" w14:textId="77777777" w:rsidR="00C15C86" w:rsidRDefault="00C15C86" w:rsidP="00C15C86">
      <w:pPr>
        <w:pStyle w:val="Standard"/>
      </w:pPr>
    </w:p>
    <w:p w14:paraId="2C281075" w14:textId="77777777" w:rsidR="00C15C86" w:rsidRDefault="00C15C86" w:rsidP="00C15C86">
      <w:pPr>
        <w:pStyle w:val="Standard"/>
      </w:pPr>
    </w:p>
    <w:p w14:paraId="180C2023" w14:textId="77777777" w:rsidR="00C15C86" w:rsidRDefault="00C15C86" w:rsidP="00C15C86">
      <w:pPr>
        <w:pStyle w:val="Standard"/>
        <w:rPr>
          <w:lang w:val="ru-RU"/>
        </w:rPr>
      </w:pPr>
    </w:p>
    <w:p w14:paraId="2439AB12" w14:textId="77777777" w:rsidR="00C15C86" w:rsidRDefault="00C15C86" w:rsidP="00C15C86">
      <w:pPr>
        <w:pStyle w:val="Standard"/>
        <w:rPr>
          <w:lang w:val="ru-RU"/>
        </w:rPr>
      </w:pPr>
    </w:p>
    <w:p w14:paraId="53648889" w14:textId="77777777" w:rsidR="005770AE" w:rsidRDefault="005770AE" w:rsidP="00C15C86">
      <w:pPr>
        <w:pStyle w:val="Standard"/>
      </w:pPr>
    </w:p>
    <w:p w14:paraId="52D6D60C" w14:textId="77777777" w:rsidR="005770AE" w:rsidRDefault="005770AE" w:rsidP="00C15C86">
      <w:pPr>
        <w:pStyle w:val="Standard"/>
      </w:pPr>
    </w:p>
    <w:p w14:paraId="16DE61E1" w14:textId="77777777" w:rsidR="005770AE" w:rsidRDefault="005770AE" w:rsidP="00C15C86">
      <w:pPr>
        <w:pStyle w:val="Standard"/>
      </w:pPr>
    </w:p>
    <w:p w14:paraId="6C5DAE35" w14:textId="77777777" w:rsidR="005770AE" w:rsidRDefault="005770AE" w:rsidP="00C15C86">
      <w:pPr>
        <w:pStyle w:val="Standard"/>
      </w:pPr>
    </w:p>
    <w:p w14:paraId="60F10D4E" w14:textId="77777777" w:rsidR="005770AE" w:rsidRDefault="005770AE" w:rsidP="00C15C86">
      <w:pPr>
        <w:pStyle w:val="Standard"/>
      </w:pPr>
    </w:p>
    <w:p w14:paraId="1A985277" w14:textId="77777777" w:rsidR="005770AE" w:rsidRDefault="005770AE" w:rsidP="00C15C86">
      <w:pPr>
        <w:pStyle w:val="Standard"/>
      </w:pPr>
    </w:p>
    <w:p w14:paraId="60A04CA3" w14:textId="77777777" w:rsidR="004207EF" w:rsidRDefault="004207EF" w:rsidP="00C15C86">
      <w:pPr>
        <w:pStyle w:val="Standard"/>
      </w:pPr>
    </w:p>
    <w:p w14:paraId="00A8E5E8" w14:textId="77777777" w:rsidR="004207EF" w:rsidRDefault="004207EF" w:rsidP="00C15C86">
      <w:pPr>
        <w:pStyle w:val="Standard"/>
      </w:pPr>
    </w:p>
    <w:p w14:paraId="6A889CD7" w14:textId="77777777" w:rsidR="00B9409A" w:rsidRDefault="00B9409A" w:rsidP="00C15C86">
      <w:pPr>
        <w:pStyle w:val="Standard"/>
      </w:pPr>
    </w:p>
    <w:p w14:paraId="15F5E0B7" w14:textId="77777777" w:rsidR="00B9409A" w:rsidRDefault="00B9409A" w:rsidP="00C15C86">
      <w:pPr>
        <w:pStyle w:val="Standard"/>
      </w:pPr>
    </w:p>
    <w:p w14:paraId="14BA8E0C" w14:textId="77777777" w:rsidR="004207EF" w:rsidRDefault="004207EF" w:rsidP="00C15C86">
      <w:pPr>
        <w:pStyle w:val="Standard"/>
      </w:pPr>
    </w:p>
    <w:p w14:paraId="53E8135D" w14:textId="77777777" w:rsidR="00747092" w:rsidRDefault="0063684C" w:rsidP="0063684C">
      <w:pPr>
        <w:pStyle w:val="a4"/>
        <w:tabs>
          <w:tab w:val="clear" w:pos="4320"/>
          <w:tab w:val="clear" w:pos="8640"/>
        </w:tabs>
        <w:spacing w:line="276" w:lineRule="auto"/>
        <w:contextualSpacing/>
        <w:jc w:val="center"/>
        <w:rPr>
          <w:b/>
          <w:sz w:val="32"/>
          <w:szCs w:val="24"/>
          <w:lang w:val="uk-UA"/>
        </w:rPr>
      </w:pPr>
      <w:r>
        <w:rPr>
          <w:b/>
          <w:sz w:val="32"/>
          <w:szCs w:val="24"/>
          <w:lang w:val="uk-UA"/>
        </w:rPr>
        <w:t>Примітки</w:t>
      </w:r>
      <w:r w:rsidRPr="00585B5E">
        <w:rPr>
          <w:b/>
          <w:sz w:val="32"/>
          <w:szCs w:val="24"/>
          <w:lang w:val="uk-UA"/>
        </w:rPr>
        <w:t xml:space="preserve"> до</w:t>
      </w:r>
      <w:r>
        <w:rPr>
          <w:b/>
          <w:sz w:val="32"/>
          <w:szCs w:val="24"/>
          <w:lang w:val="uk-UA"/>
        </w:rPr>
        <w:t xml:space="preserve">  </w:t>
      </w:r>
      <w:r w:rsidR="005770AE">
        <w:rPr>
          <w:b/>
          <w:sz w:val="32"/>
          <w:szCs w:val="24"/>
          <w:lang w:val="uk-UA"/>
        </w:rPr>
        <w:t xml:space="preserve"> </w:t>
      </w:r>
      <w:r w:rsidRPr="00585B5E">
        <w:rPr>
          <w:b/>
          <w:sz w:val="32"/>
          <w:szCs w:val="24"/>
          <w:lang w:val="uk-UA"/>
        </w:rPr>
        <w:t>фінансової звітності</w:t>
      </w:r>
      <w:r>
        <w:rPr>
          <w:b/>
          <w:sz w:val="32"/>
          <w:szCs w:val="24"/>
          <w:lang w:val="uk-UA"/>
        </w:rPr>
        <w:t xml:space="preserve"> </w:t>
      </w:r>
    </w:p>
    <w:p w14:paraId="093BA8AF" w14:textId="77777777" w:rsidR="0063684C" w:rsidRPr="00C710CB" w:rsidRDefault="0063684C" w:rsidP="0063684C">
      <w:pPr>
        <w:pStyle w:val="a4"/>
        <w:tabs>
          <w:tab w:val="clear" w:pos="4320"/>
          <w:tab w:val="clear" w:pos="8640"/>
        </w:tabs>
        <w:spacing w:line="276" w:lineRule="auto"/>
        <w:contextualSpacing/>
        <w:jc w:val="center"/>
        <w:rPr>
          <w:b/>
          <w:sz w:val="32"/>
          <w:szCs w:val="24"/>
          <w:lang w:val="uk-UA"/>
        </w:rPr>
      </w:pPr>
      <w:r w:rsidRPr="00C710CB">
        <w:rPr>
          <w:b/>
          <w:sz w:val="32"/>
          <w:szCs w:val="24"/>
          <w:lang w:val="uk-UA"/>
        </w:rPr>
        <w:t>ТОВАРИСТВА З ОБМЕЖЕНОЮ ВІДПОВІДАЛЬНІСТЮ</w:t>
      </w:r>
    </w:p>
    <w:p w14:paraId="50C30981" w14:textId="77777777" w:rsidR="0063684C" w:rsidRPr="00C710CB" w:rsidRDefault="0063684C" w:rsidP="0063684C">
      <w:pPr>
        <w:pStyle w:val="a4"/>
        <w:tabs>
          <w:tab w:val="clear" w:pos="4320"/>
          <w:tab w:val="clear" w:pos="8640"/>
        </w:tabs>
        <w:spacing w:line="276" w:lineRule="auto"/>
        <w:contextualSpacing/>
        <w:jc w:val="center"/>
        <w:rPr>
          <w:b/>
          <w:sz w:val="32"/>
          <w:szCs w:val="24"/>
          <w:lang w:val="uk-UA"/>
        </w:rPr>
      </w:pPr>
      <w:r>
        <w:rPr>
          <w:b/>
          <w:sz w:val="32"/>
          <w:szCs w:val="24"/>
          <w:lang w:val="uk-UA"/>
        </w:rPr>
        <w:t>«ФІНАНСОВА КОМПАНІЯ «ЛІБЕРТІ ФІНАНС»</w:t>
      </w:r>
    </w:p>
    <w:p w14:paraId="65508216" w14:textId="77777777" w:rsidR="00747092" w:rsidRDefault="0051171E" w:rsidP="00747092">
      <w:pPr>
        <w:pStyle w:val="a4"/>
        <w:tabs>
          <w:tab w:val="clear" w:pos="4320"/>
          <w:tab w:val="clear" w:pos="8640"/>
        </w:tabs>
        <w:spacing w:line="276" w:lineRule="auto"/>
        <w:contextualSpacing/>
        <w:jc w:val="center"/>
        <w:rPr>
          <w:b/>
          <w:sz w:val="32"/>
          <w:szCs w:val="24"/>
          <w:lang w:val="uk-UA"/>
        </w:rPr>
      </w:pPr>
      <w:r>
        <w:rPr>
          <w:b/>
          <w:sz w:val="32"/>
          <w:szCs w:val="24"/>
          <w:lang w:val="uk-UA"/>
        </w:rPr>
        <w:t>станом на 31.12</w:t>
      </w:r>
      <w:r w:rsidR="00E938F0">
        <w:rPr>
          <w:b/>
          <w:sz w:val="32"/>
          <w:szCs w:val="24"/>
          <w:lang w:val="uk-UA"/>
        </w:rPr>
        <w:t>.2021</w:t>
      </w:r>
      <w:r w:rsidR="00747092">
        <w:rPr>
          <w:b/>
          <w:sz w:val="32"/>
          <w:szCs w:val="24"/>
          <w:lang w:val="uk-UA"/>
        </w:rPr>
        <w:t xml:space="preserve"> року</w:t>
      </w:r>
    </w:p>
    <w:p w14:paraId="5C9B793B" w14:textId="77777777" w:rsidR="0063684C" w:rsidRPr="00C710CB" w:rsidRDefault="00747092" w:rsidP="00747092">
      <w:pPr>
        <w:pStyle w:val="a4"/>
        <w:tabs>
          <w:tab w:val="clear" w:pos="4320"/>
          <w:tab w:val="clear" w:pos="8640"/>
        </w:tabs>
        <w:spacing w:line="276" w:lineRule="auto"/>
        <w:contextualSpacing/>
        <w:jc w:val="center"/>
        <w:rPr>
          <w:sz w:val="28"/>
          <w:szCs w:val="24"/>
          <w:lang w:val="uk-UA"/>
        </w:rPr>
      </w:pPr>
      <w:r w:rsidRPr="00C710CB">
        <w:rPr>
          <w:sz w:val="28"/>
          <w:szCs w:val="24"/>
          <w:lang w:val="uk-UA"/>
        </w:rPr>
        <w:t xml:space="preserve"> </w:t>
      </w:r>
      <w:r w:rsidR="0063684C" w:rsidRPr="00C710CB">
        <w:rPr>
          <w:sz w:val="28"/>
          <w:szCs w:val="24"/>
          <w:lang w:val="uk-UA"/>
        </w:rPr>
        <w:t>(код ЄДРПОУ –</w:t>
      </w:r>
      <w:r w:rsidR="0063684C">
        <w:rPr>
          <w:sz w:val="28"/>
          <w:szCs w:val="24"/>
          <w:lang w:val="uk-UA"/>
        </w:rPr>
        <w:t>39806926</w:t>
      </w:r>
      <w:r w:rsidR="0063684C" w:rsidRPr="00C710CB">
        <w:rPr>
          <w:sz w:val="28"/>
          <w:szCs w:val="24"/>
          <w:lang w:val="uk-UA"/>
        </w:rPr>
        <w:t>)</w:t>
      </w:r>
    </w:p>
    <w:p w14:paraId="5386B435" w14:textId="77777777" w:rsidR="0063684C" w:rsidRPr="0009311F" w:rsidRDefault="0063684C" w:rsidP="0009311F">
      <w:pPr>
        <w:spacing w:after="0" w:line="240" w:lineRule="auto"/>
        <w:ind w:firstLine="567"/>
        <w:contextualSpacing/>
        <w:rPr>
          <w:rFonts w:ascii="Times New Roman" w:hAnsi="Times New Roman"/>
          <w:sz w:val="24"/>
          <w:szCs w:val="24"/>
          <w:lang w:val="uk-UA"/>
        </w:rPr>
      </w:pPr>
    </w:p>
    <w:p w14:paraId="71BC450B" w14:textId="77777777" w:rsidR="00747092" w:rsidRPr="00747092" w:rsidRDefault="004207EF" w:rsidP="00747092">
      <w:pPr>
        <w:pStyle w:val="a4"/>
        <w:numPr>
          <w:ilvl w:val="0"/>
          <w:numId w:val="32"/>
        </w:numPr>
        <w:tabs>
          <w:tab w:val="clear" w:pos="4320"/>
          <w:tab w:val="clear" w:pos="8640"/>
        </w:tabs>
        <w:ind w:left="0" w:firstLine="567"/>
        <w:contextualSpacing/>
        <w:jc w:val="center"/>
        <w:rPr>
          <w:b/>
          <w:i/>
          <w:sz w:val="24"/>
          <w:szCs w:val="24"/>
          <w:lang w:val="uk-UA"/>
        </w:rPr>
      </w:pPr>
      <w:proofErr w:type="spellStart"/>
      <w:r w:rsidRPr="00747092">
        <w:rPr>
          <w:b/>
          <w:sz w:val="24"/>
          <w:szCs w:val="24"/>
          <w:lang w:val="ru-RU"/>
        </w:rPr>
        <w:t>Інформація</w:t>
      </w:r>
      <w:proofErr w:type="spellEnd"/>
      <w:r w:rsidRPr="00747092">
        <w:rPr>
          <w:b/>
          <w:sz w:val="24"/>
          <w:szCs w:val="24"/>
          <w:lang w:val="ru-RU"/>
        </w:rPr>
        <w:t xml:space="preserve"> про </w:t>
      </w:r>
      <w:proofErr w:type="spellStart"/>
      <w:r w:rsidRPr="00747092">
        <w:rPr>
          <w:b/>
          <w:sz w:val="24"/>
          <w:szCs w:val="24"/>
          <w:lang w:val="ru-RU"/>
        </w:rPr>
        <w:t>Товариство</w:t>
      </w:r>
      <w:proofErr w:type="spellEnd"/>
      <w:r w:rsidRPr="00747092">
        <w:rPr>
          <w:b/>
          <w:sz w:val="24"/>
          <w:szCs w:val="24"/>
          <w:lang w:val="ru-RU"/>
        </w:rPr>
        <w:t xml:space="preserve"> та основа </w:t>
      </w:r>
      <w:proofErr w:type="spellStart"/>
      <w:r w:rsidRPr="00747092">
        <w:rPr>
          <w:b/>
          <w:sz w:val="24"/>
          <w:szCs w:val="24"/>
          <w:lang w:val="ru-RU"/>
        </w:rPr>
        <w:t>підготовки</w:t>
      </w:r>
      <w:proofErr w:type="spellEnd"/>
      <w:r w:rsidRPr="00747092">
        <w:rPr>
          <w:b/>
          <w:sz w:val="24"/>
          <w:szCs w:val="24"/>
          <w:lang w:val="ru-RU"/>
        </w:rPr>
        <w:t xml:space="preserve"> </w:t>
      </w:r>
      <w:proofErr w:type="spellStart"/>
      <w:r w:rsidRPr="00747092">
        <w:rPr>
          <w:b/>
          <w:sz w:val="24"/>
          <w:szCs w:val="24"/>
          <w:lang w:val="ru-RU"/>
        </w:rPr>
        <w:t>фінансової</w:t>
      </w:r>
      <w:proofErr w:type="spellEnd"/>
      <w:r w:rsidRPr="00747092">
        <w:rPr>
          <w:b/>
          <w:sz w:val="24"/>
          <w:szCs w:val="24"/>
          <w:lang w:val="ru-RU"/>
        </w:rPr>
        <w:t xml:space="preserve"> </w:t>
      </w:r>
      <w:proofErr w:type="spellStart"/>
      <w:r w:rsidRPr="00747092">
        <w:rPr>
          <w:b/>
          <w:sz w:val="24"/>
          <w:szCs w:val="24"/>
          <w:lang w:val="ru-RU"/>
        </w:rPr>
        <w:t>звітності</w:t>
      </w:r>
      <w:proofErr w:type="spellEnd"/>
      <w:r w:rsidRPr="00747092">
        <w:rPr>
          <w:b/>
          <w:sz w:val="24"/>
          <w:szCs w:val="24"/>
          <w:lang w:val="ru-RU"/>
        </w:rPr>
        <w:t xml:space="preserve"> </w:t>
      </w:r>
    </w:p>
    <w:p w14:paraId="5EB1B77F" w14:textId="77777777" w:rsidR="00747092" w:rsidRPr="00747092" w:rsidRDefault="00747092" w:rsidP="00747092">
      <w:pPr>
        <w:pStyle w:val="a4"/>
        <w:tabs>
          <w:tab w:val="clear" w:pos="4320"/>
          <w:tab w:val="clear" w:pos="8640"/>
        </w:tabs>
        <w:ind w:left="567"/>
        <w:contextualSpacing/>
        <w:rPr>
          <w:b/>
          <w:i/>
          <w:sz w:val="24"/>
          <w:szCs w:val="24"/>
          <w:lang w:val="uk-UA"/>
        </w:rPr>
      </w:pPr>
    </w:p>
    <w:p w14:paraId="62D970C1" w14:textId="77777777" w:rsidR="007C0BFC" w:rsidRPr="00747092" w:rsidRDefault="007C0BFC" w:rsidP="00747092">
      <w:pPr>
        <w:pStyle w:val="a4"/>
        <w:tabs>
          <w:tab w:val="clear" w:pos="4320"/>
          <w:tab w:val="clear" w:pos="8640"/>
        </w:tabs>
        <w:ind w:left="567"/>
        <w:contextualSpacing/>
        <w:jc w:val="center"/>
        <w:rPr>
          <w:b/>
          <w:i/>
          <w:sz w:val="24"/>
          <w:szCs w:val="24"/>
          <w:lang w:val="uk-UA"/>
        </w:rPr>
      </w:pPr>
      <w:r w:rsidRPr="00747092">
        <w:rPr>
          <w:b/>
          <w:i/>
          <w:sz w:val="24"/>
          <w:szCs w:val="24"/>
          <w:lang w:val="uk-UA"/>
        </w:rPr>
        <w:t>Інформація про товариство</w:t>
      </w:r>
    </w:p>
    <w:p w14:paraId="4AC7925A" w14:textId="77777777" w:rsidR="0063684C" w:rsidRPr="0009311F" w:rsidRDefault="0063684C" w:rsidP="0009311F">
      <w:pPr>
        <w:pStyle w:val="12"/>
        <w:shd w:val="clear" w:color="auto" w:fill="auto"/>
        <w:spacing w:before="0" w:after="0" w:line="240" w:lineRule="auto"/>
        <w:ind w:firstLine="567"/>
        <w:contextualSpacing/>
        <w:jc w:val="both"/>
        <w:rPr>
          <w:rFonts w:ascii="Times New Roman" w:hAnsi="Times New Roman"/>
          <w:sz w:val="24"/>
          <w:szCs w:val="24"/>
          <w:lang w:val="uk-UA"/>
        </w:rPr>
      </w:pPr>
      <w:r w:rsidRPr="0009311F">
        <w:rPr>
          <w:rFonts w:ascii="Times New Roman" w:hAnsi="Times New Roman"/>
          <w:sz w:val="24"/>
          <w:szCs w:val="24"/>
          <w:lang w:val="uk-UA"/>
        </w:rPr>
        <w:t>Код ЄДРПОУ: 39806926</w:t>
      </w:r>
    </w:p>
    <w:p w14:paraId="6546524C" w14:textId="77777777" w:rsidR="0063684C" w:rsidRPr="0009311F" w:rsidRDefault="0063684C" w:rsidP="0009311F">
      <w:pPr>
        <w:pStyle w:val="12"/>
        <w:shd w:val="clear" w:color="auto" w:fill="auto"/>
        <w:spacing w:before="0" w:after="0" w:line="240" w:lineRule="auto"/>
        <w:ind w:firstLine="567"/>
        <w:contextualSpacing/>
        <w:jc w:val="both"/>
        <w:rPr>
          <w:rFonts w:ascii="Times New Roman" w:hAnsi="Times New Roman"/>
          <w:sz w:val="24"/>
          <w:szCs w:val="24"/>
          <w:lang w:val="uk-UA"/>
        </w:rPr>
      </w:pPr>
      <w:r w:rsidRPr="0009311F">
        <w:rPr>
          <w:rFonts w:ascii="Times New Roman" w:hAnsi="Times New Roman"/>
          <w:sz w:val="24"/>
          <w:szCs w:val="24"/>
          <w:lang w:val="uk-UA"/>
        </w:rPr>
        <w:t>Повне найменування: ТОВАРИСТВО З ОБМЕЖЕНОЮ ВІДПОВІДАЛЬНІСТЮ «ФІНАНСВОВА КОМПАНІЯ «ЛІБЕРТІ ФІНАНС».</w:t>
      </w:r>
    </w:p>
    <w:p w14:paraId="55D01203" w14:textId="77777777" w:rsidR="0063684C" w:rsidRPr="0009311F" w:rsidRDefault="0063684C" w:rsidP="0009311F">
      <w:pPr>
        <w:pStyle w:val="12"/>
        <w:shd w:val="clear" w:color="auto" w:fill="auto"/>
        <w:spacing w:before="0" w:after="0" w:line="240" w:lineRule="auto"/>
        <w:ind w:firstLine="567"/>
        <w:contextualSpacing/>
        <w:jc w:val="both"/>
        <w:rPr>
          <w:rFonts w:ascii="Times New Roman" w:hAnsi="Times New Roman"/>
          <w:sz w:val="24"/>
          <w:szCs w:val="24"/>
          <w:lang w:val="uk-UA"/>
        </w:rPr>
      </w:pPr>
      <w:r w:rsidRPr="0009311F">
        <w:rPr>
          <w:rFonts w:ascii="Times New Roman" w:hAnsi="Times New Roman"/>
          <w:sz w:val="24"/>
          <w:szCs w:val="24"/>
          <w:lang w:val="uk-UA"/>
        </w:rPr>
        <w:t xml:space="preserve">Юридична адреса: м. Київ, вул. Дмитрівська, буд.92-94 </w:t>
      </w:r>
      <w:proofErr w:type="spellStart"/>
      <w:r w:rsidRPr="0009311F">
        <w:rPr>
          <w:rFonts w:ascii="Times New Roman" w:hAnsi="Times New Roman"/>
          <w:sz w:val="24"/>
          <w:szCs w:val="24"/>
          <w:lang w:val="uk-UA"/>
        </w:rPr>
        <w:t>літ.А</w:t>
      </w:r>
      <w:proofErr w:type="spellEnd"/>
    </w:p>
    <w:p w14:paraId="2A4FE637" w14:textId="77777777" w:rsidR="0063684C" w:rsidRPr="0009311F" w:rsidRDefault="0063684C" w:rsidP="0009311F">
      <w:pPr>
        <w:pStyle w:val="12"/>
        <w:shd w:val="clear" w:color="auto" w:fill="auto"/>
        <w:spacing w:before="0" w:after="0" w:line="240" w:lineRule="auto"/>
        <w:ind w:firstLine="567"/>
        <w:contextualSpacing/>
        <w:jc w:val="both"/>
        <w:rPr>
          <w:rFonts w:ascii="Times New Roman" w:hAnsi="Times New Roman"/>
          <w:sz w:val="24"/>
          <w:szCs w:val="24"/>
          <w:lang w:val="uk-UA"/>
        </w:rPr>
      </w:pPr>
      <w:r w:rsidRPr="0009311F">
        <w:rPr>
          <w:rFonts w:ascii="Times New Roman" w:hAnsi="Times New Roman"/>
          <w:sz w:val="24"/>
          <w:szCs w:val="24"/>
          <w:lang w:val="uk-UA"/>
        </w:rPr>
        <w:t>Організаційно - правова форма: товариство з обмеженою відповідальністю</w:t>
      </w:r>
    </w:p>
    <w:p w14:paraId="563F9FC0" w14:textId="77777777" w:rsidR="0063684C" w:rsidRPr="0009311F" w:rsidRDefault="0063684C" w:rsidP="0009311F">
      <w:pPr>
        <w:pStyle w:val="12"/>
        <w:shd w:val="clear" w:color="auto" w:fill="auto"/>
        <w:spacing w:before="0" w:after="0" w:line="240" w:lineRule="auto"/>
        <w:ind w:firstLine="567"/>
        <w:contextualSpacing/>
        <w:jc w:val="both"/>
        <w:rPr>
          <w:rFonts w:ascii="Times New Roman" w:hAnsi="Times New Roman"/>
          <w:sz w:val="24"/>
          <w:szCs w:val="24"/>
          <w:lang w:val="uk-UA"/>
        </w:rPr>
      </w:pPr>
      <w:r w:rsidRPr="0009311F">
        <w:rPr>
          <w:rFonts w:ascii="Times New Roman" w:hAnsi="Times New Roman"/>
          <w:sz w:val="24"/>
          <w:szCs w:val="24"/>
          <w:lang w:val="uk-UA"/>
        </w:rPr>
        <w:t>Дата державної реєстрації товариства – 28.05.2015 р.</w:t>
      </w:r>
    </w:p>
    <w:p w14:paraId="61E0656F" w14:textId="77777777" w:rsidR="0063684C" w:rsidRPr="0009311F" w:rsidRDefault="0063684C" w:rsidP="0009311F">
      <w:pPr>
        <w:spacing w:after="0" w:line="240" w:lineRule="auto"/>
        <w:ind w:firstLine="567"/>
        <w:contextualSpacing/>
        <w:rPr>
          <w:rFonts w:ascii="Times New Roman" w:hAnsi="Times New Roman"/>
          <w:sz w:val="24"/>
          <w:szCs w:val="24"/>
          <w:lang w:val="uk-UA"/>
        </w:rPr>
      </w:pPr>
    </w:p>
    <w:p w14:paraId="78A0479C" w14:textId="77777777" w:rsidR="007C0BFC" w:rsidRPr="0009311F" w:rsidRDefault="0063684C" w:rsidP="0051171E">
      <w:pPr>
        <w:spacing w:after="0" w:line="240" w:lineRule="auto"/>
        <w:ind w:firstLine="567"/>
        <w:contextualSpacing/>
        <w:rPr>
          <w:rFonts w:ascii="Times New Roman" w:hAnsi="Times New Roman"/>
          <w:sz w:val="24"/>
          <w:szCs w:val="24"/>
          <w:lang w:val="uk-UA"/>
        </w:rPr>
      </w:pPr>
      <w:r w:rsidRPr="007F65B1">
        <w:rPr>
          <w:rFonts w:ascii="Times New Roman" w:hAnsi="Times New Roman"/>
          <w:sz w:val="24"/>
          <w:szCs w:val="24"/>
          <w:lang w:val="uk-UA"/>
        </w:rPr>
        <w:t>ТОВ «ФК «ЛІБЕРТІ ФІНАНС»</w:t>
      </w:r>
      <w:r w:rsidR="0051171E">
        <w:rPr>
          <w:rFonts w:ascii="Times New Roman" w:hAnsi="Times New Roman"/>
          <w:sz w:val="24"/>
          <w:szCs w:val="24"/>
          <w:lang w:val="uk-UA"/>
        </w:rPr>
        <w:t xml:space="preserve"> - </w:t>
      </w:r>
      <w:r w:rsidRPr="007F65B1">
        <w:rPr>
          <w:rFonts w:ascii="Times New Roman" w:hAnsi="Times New Roman"/>
          <w:sz w:val="24"/>
          <w:szCs w:val="24"/>
          <w:lang w:val="uk-UA"/>
        </w:rPr>
        <w:t xml:space="preserve"> </w:t>
      </w:r>
      <w:r w:rsidR="0051171E">
        <w:rPr>
          <w:rFonts w:ascii="Times New Roman" w:hAnsi="Times New Roman"/>
          <w:sz w:val="24"/>
          <w:szCs w:val="24"/>
          <w:lang w:val="uk-UA"/>
        </w:rPr>
        <w:t>с</w:t>
      </w:r>
      <w:r w:rsidR="007C0BFC" w:rsidRPr="0009311F">
        <w:rPr>
          <w:rFonts w:ascii="Times New Roman" w:hAnsi="Times New Roman"/>
          <w:sz w:val="24"/>
          <w:szCs w:val="24"/>
          <w:lang w:val="uk-UA"/>
        </w:rPr>
        <w:t>ередньооблік</w:t>
      </w:r>
      <w:r w:rsidR="0051171E">
        <w:rPr>
          <w:rFonts w:ascii="Times New Roman" w:hAnsi="Times New Roman"/>
          <w:sz w:val="24"/>
          <w:szCs w:val="24"/>
          <w:lang w:val="uk-UA"/>
        </w:rPr>
        <w:t>ова кількість працівників за 12</w:t>
      </w:r>
      <w:r w:rsidR="00E938F0">
        <w:rPr>
          <w:rFonts w:ascii="Times New Roman" w:hAnsi="Times New Roman"/>
          <w:sz w:val="24"/>
          <w:szCs w:val="24"/>
          <w:lang w:val="uk-UA"/>
        </w:rPr>
        <w:t xml:space="preserve"> місяців  2021</w:t>
      </w:r>
      <w:r w:rsidR="008F1E3B">
        <w:rPr>
          <w:rFonts w:ascii="Times New Roman" w:hAnsi="Times New Roman"/>
          <w:sz w:val="24"/>
          <w:szCs w:val="24"/>
          <w:lang w:val="uk-UA"/>
        </w:rPr>
        <w:t xml:space="preserve"> року </w:t>
      </w:r>
      <w:r w:rsidR="007C0BFC" w:rsidRPr="0009311F">
        <w:rPr>
          <w:rFonts w:ascii="Times New Roman" w:hAnsi="Times New Roman"/>
          <w:sz w:val="24"/>
          <w:szCs w:val="24"/>
          <w:lang w:val="uk-UA"/>
        </w:rPr>
        <w:t xml:space="preserve"> – </w:t>
      </w:r>
      <w:r w:rsidR="00E938F0">
        <w:rPr>
          <w:rFonts w:ascii="Times New Roman" w:hAnsi="Times New Roman"/>
          <w:sz w:val="24"/>
          <w:szCs w:val="24"/>
          <w:lang w:val="uk-UA"/>
        </w:rPr>
        <w:t>259</w:t>
      </w:r>
      <w:r w:rsidR="0051171E">
        <w:rPr>
          <w:rFonts w:ascii="Times New Roman" w:hAnsi="Times New Roman"/>
          <w:sz w:val="24"/>
          <w:szCs w:val="24"/>
          <w:lang w:val="uk-UA"/>
        </w:rPr>
        <w:t xml:space="preserve"> </w:t>
      </w:r>
      <w:r w:rsidR="007C0BFC" w:rsidRPr="0009311F">
        <w:rPr>
          <w:rFonts w:ascii="Times New Roman" w:hAnsi="Times New Roman"/>
          <w:sz w:val="24"/>
          <w:szCs w:val="24"/>
          <w:lang w:val="uk-UA"/>
        </w:rPr>
        <w:t xml:space="preserve"> осіб.</w:t>
      </w:r>
    </w:p>
    <w:p w14:paraId="37E82847" w14:textId="77777777" w:rsidR="0063684C" w:rsidRDefault="001F19B4" w:rsidP="0009311F">
      <w:pPr>
        <w:spacing w:after="0" w:line="240" w:lineRule="auto"/>
        <w:ind w:firstLine="567"/>
        <w:contextualSpacing/>
        <w:rPr>
          <w:rFonts w:ascii="Times New Roman" w:hAnsi="Times New Roman"/>
          <w:sz w:val="24"/>
          <w:szCs w:val="24"/>
          <w:lang w:val="uk-UA"/>
        </w:rPr>
      </w:pPr>
      <w:r w:rsidRPr="001F19B4">
        <w:rPr>
          <w:rFonts w:ascii="Times New Roman" w:hAnsi="Times New Roman"/>
          <w:sz w:val="24"/>
          <w:szCs w:val="24"/>
          <w:lang w:val="uk-UA"/>
        </w:rPr>
        <w:t>Відомості про розподіл статутного капіталу</w:t>
      </w:r>
      <w:r>
        <w:rPr>
          <w:rFonts w:ascii="Times New Roman" w:hAnsi="Times New Roman"/>
          <w:sz w:val="24"/>
          <w:szCs w:val="24"/>
          <w:lang w:val="uk-UA"/>
        </w:rPr>
        <w:t xml:space="preserve">, кінцевих </w:t>
      </w:r>
      <w:proofErr w:type="spellStart"/>
      <w:r>
        <w:rPr>
          <w:rFonts w:ascii="Times New Roman" w:hAnsi="Times New Roman"/>
          <w:sz w:val="24"/>
          <w:szCs w:val="24"/>
          <w:lang w:val="uk-UA"/>
        </w:rPr>
        <w:t>бенефіціарних</w:t>
      </w:r>
      <w:proofErr w:type="spellEnd"/>
      <w:r>
        <w:rPr>
          <w:rFonts w:ascii="Times New Roman" w:hAnsi="Times New Roman"/>
          <w:sz w:val="24"/>
          <w:szCs w:val="24"/>
          <w:lang w:val="uk-UA"/>
        </w:rPr>
        <w:t xml:space="preserve"> власників та власників істот</w:t>
      </w:r>
      <w:r w:rsidR="005770AE">
        <w:rPr>
          <w:rFonts w:ascii="Times New Roman" w:hAnsi="Times New Roman"/>
          <w:sz w:val="24"/>
          <w:szCs w:val="24"/>
          <w:lang w:val="uk-UA"/>
        </w:rPr>
        <w:t>н</w:t>
      </w:r>
      <w:r>
        <w:rPr>
          <w:rFonts w:ascii="Times New Roman" w:hAnsi="Times New Roman"/>
          <w:sz w:val="24"/>
          <w:szCs w:val="24"/>
          <w:lang w:val="uk-UA"/>
        </w:rPr>
        <w:t>ої участі.</w:t>
      </w:r>
    </w:p>
    <w:tbl>
      <w:tblPr>
        <w:tblStyle w:val="a9"/>
        <w:tblW w:w="10172" w:type="dxa"/>
        <w:tblLook w:val="04A0" w:firstRow="1" w:lastRow="0" w:firstColumn="1" w:lastColumn="0" w:noHBand="0" w:noVBand="1"/>
      </w:tblPr>
      <w:tblGrid>
        <w:gridCol w:w="5211"/>
        <w:gridCol w:w="3380"/>
        <w:gridCol w:w="1581"/>
      </w:tblGrid>
      <w:tr w:rsidR="001F19B4" w:rsidRPr="00A06DED" w14:paraId="5FAB2F10" w14:textId="77777777" w:rsidTr="00A06DED">
        <w:tc>
          <w:tcPr>
            <w:tcW w:w="5211" w:type="dxa"/>
          </w:tcPr>
          <w:p w14:paraId="605E0854" w14:textId="77777777" w:rsidR="001F19B4" w:rsidRPr="00A06DED" w:rsidRDefault="001F19B4" w:rsidP="00376AC3">
            <w:pPr>
              <w:autoSpaceDE w:val="0"/>
              <w:autoSpaceDN w:val="0"/>
              <w:adjustRightInd w:val="0"/>
              <w:jc w:val="center"/>
              <w:rPr>
                <w:rFonts w:ascii="Times New Roman" w:hAnsi="Times New Roman"/>
                <w:sz w:val="24"/>
                <w:szCs w:val="24"/>
              </w:rPr>
            </w:pPr>
            <w:proofErr w:type="spellStart"/>
            <w:r w:rsidRPr="00A06DED">
              <w:rPr>
                <w:rFonts w:ascii="Times New Roman" w:hAnsi="Times New Roman"/>
                <w:sz w:val="24"/>
                <w:szCs w:val="24"/>
              </w:rPr>
              <w:t>Учасник</w:t>
            </w:r>
            <w:proofErr w:type="spellEnd"/>
            <w:r w:rsidRPr="00A06DED">
              <w:rPr>
                <w:rFonts w:ascii="Times New Roman" w:hAnsi="Times New Roman"/>
                <w:sz w:val="24"/>
                <w:szCs w:val="24"/>
              </w:rPr>
              <w:t xml:space="preserve"> (</w:t>
            </w:r>
            <w:proofErr w:type="spellStart"/>
            <w:r w:rsidRPr="00A06DED">
              <w:rPr>
                <w:rFonts w:ascii="Times New Roman" w:hAnsi="Times New Roman"/>
                <w:sz w:val="24"/>
                <w:szCs w:val="24"/>
              </w:rPr>
              <w:t>юридична</w:t>
            </w:r>
            <w:proofErr w:type="spellEnd"/>
            <w:r w:rsidRPr="00A06DED">
              <w:rPr>
                <w:rFonts w:ascii="Times New Roman" w:hAnsi="Times New Roman"/>
                <w:sz w:val="24"/>
                <w:szCs w:val="24"/>
              </w:rPr>
              <w:t xml:space="preserve"> особа – </w:t>
            </w:r>
            <w:proofErr w:type="spellStart"/>
            <w:r w:rsidRPr="00A06DED">
              <w:rPr>
                <w:rFonts w:ascii="Times New Roman" w:hAnsi="Times New Roman"/>
                <w:sz w:val="24"/>
                <w:szCs w:val="24"/>
              </w:rPr>
              <w:t>назва</w:t>
            </w:r>
            <w:proofErr w:type="spellEnd"/>
            <w:r w:rsidRPr="00A06DED">
              <w:rPr>
                <w:rFonts w:ascii="Times New Roman" w:hAnsi="Times New Roman"/>
                <w:sz w:val="24"/>
                <w:szCs w:val="24"/>
                <w:lang w:val="uk-UA"/>
              </w:rPr>
              <w:t>, фізична особа</w:t>
            </w:r>
            <w:r w:rsidRPr="00A06DED">
              <w:rPr>
                <w:rFonts w:ascii="Times New Roman" w:hAnsi="Times New Roman"/>
                <w:sz w:val="24"/>
                <w:szCs w:val="24"/>
              </w:rPr>
              <w:t>)</w:t>
            </w:r>
          </w:p>
        </w:tc>
        <w:tc>
          <w:tcPr>
            <w:tcW w:w="3380" w:type="dxa"/>
          </w:tcPr>
          <w:p w14:paraId="127264DF" w14:textId="77777777" w:rsidR="001F19B4" w:rsidRPr="00A06DED" w:rsidRDefault="001F19B4" w:rsidP="00376AC3">
            <w:pPr>
              <w:autoSpaceDE w:val="0"/>
              <w:autoSpaceDN w:val="0"/>
              <w:adjustRightInd w:val="0"/>
              <w:jc w:val="center"/>
              <w:rPr>
                <w:rFonts w:ascii="Times New Roman" w:hAnsi="Times New Roman"/>
                <w:sz w:val="24"/>
                <w:szCs w:val="24"/>
              </w:rPr>
            </w:pPr>
            <w:proofErr w:type="spellStart"/>
            <w:r w:rsidRPr="00A06DED">
              <w:rPr>
                <w:rFonts w:ascii="Times New Roman" w:hAnsi="Times New Roman"/>
                <w:sz w:val="24"/>
                <w:szCs w:val="24"/>
              </w:rPr>
              <w:t>Частка</w:t>
            </w:r>
            <w:proofErr w:type="spellEnd"/>
            <w:r w:rsidRPr="00A06DED">
              <w:rPr>
                <w:rFonts w:ascii="Times New Roman" w:hAnsi="Times New Roman"/>
                <w:sz w:val="24"/>
                <w:szCs w:val="24"/>
              </w:rPr>
              <w:t xml:space="preserve"> в статутному </w:t>
            </w:r>
            <w:proofErr w:type="spellStart"/>
            <w:r w:rsidRPr="00A06DED">
              <w:rPr>
                <w:rFonts w:ascii="Times New Roman" w:hAnsi="Times New Roman"/>
                <w:sz w:val="24"/>
                <w:szCs w:val="24"/>
              </w:rPr>
              <w:t>капіталі</w:t>
            </w:r>
            <w:proofErr w:type="spellEnd"/>
            <w:r w:rsidRPr="00A06DED">
              <w:rPr>
                <w:rFonts w:ascii="Times New Roman" w:hAnsi="Times New Roman"/>
                <w:sz w:val="24"/>
                <w:szCs w:val="24"/>
              </w:rPr>
              <w:t>, тис. грн.</w:t>
            </w:r>
          </w:p>
        </w:tc>
        <w:tc>
          <w:tcPr>
            <w:tcW w:w="1581" w:type="dxa"/>
          </w:tcPr>
          <w:p w14:paraId="49947722" w14:textId="77777777" w:rsidR="001F19B4" w:rsidRPr="00A06DED" w:rsidRDefault="00A06DED" w:rsidP="00A06DED">
            <w:pPr>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Частка</w:t>
            </w:r>
            <w:proofErr w:type="spellEnd"/>
            <w:r>
              <w:rPr>
                <w:rFonts w:ascii="Times New Roman" w:hAnsi="Times New Roman"/>
                <w:sz w:val="24"/>
                <w:szCs w:val="24"/>
              </w:rPr>
              <w:t xml:space="preserve"> в статутному </w:t>
            </w:r>
            <w:proofErr w:type="spellStart"/>
            <w:r>
              <w:rPr>
                <w:rFonts w:ascii="Times New Roman" w:hAnsi="Times New Roman"/>
                <w:sz w:val="24"/>
                <w:szCs w:val="24"/>
              </w:rPr>
              <w:t>капіталі</w:t>
            </w:r>
            <w:proofErr w:type="spellEnd"/>
          </w:p>
        </w:tc>
      </w:tr>
      <w:tr w:rsidR="001F19B4" w:rsidRPr="00A06DED" w14:paraId="5E4F5007" w14:textId="77777777" w:rsidTr="00A06DED">
        <w:tc>
          <w:tcPr>
            <w:tcW w:w="5211" w:type="dxa"/>
          </w:tcPr>
          <w:p w14:paraId="45395F3D" w14:textId="77777777" w:rsidR="001F19B4" w:rsidRPr="00A06DED" w:rsidRDefault="001F19B4" w:rsidP="001F19B4">
            <w:pPr>
              <w:spacing w:after="0" w:line="240" w:lineRule="auto"/>
              <w:contextualSpacing/>
              <w:rPr>
                <w:rFonts w:ascii="Times New Roman" w:hAnsi="Times New Roman"/>
                <w:sz w:val="24"/>
                <w:szCs w:val="24"/>
                <w:lang w:val="uk-UA"/>
              </w:rPr>
            </w:pPr>
            <w:r w:rsidRPr="00A06DED">
              <w:rPr>
                <w:rFonts w:ascii="Times New Roman" w:hAnsi="Times New Roman"/>
                <w:sz w:val="24"/>
                <w:szCs w:val="24"/>
                <w:lang w:val="uk-UA"/>
              </w:rPr>
              <w:t xml:space="preserve">Ткаченко Антон Сергійович   </w:t>
            </w:r>
          </w:p>
          <w:p w14:paraId="45078C9D" w14:textId="77777777" w:rsidR="001F19B4" w:rsidRPr="00A06DED" w:rsidRDefault="001F19B4" w:rsidP="001F19B4">
            <w:pPr>
              <w:spacing w:after="0" w:line="240" w:lineRule="auto"/>
              <w:contextualSpacing/>
              <w:rPr>
                <w:rFonts w:ascii="Times New Roman" w:hAnsi="Times New Roman"/>
                <w:sz w:val="24"/>
                <w:szCs w:val="24"/>
                <w:lang w:val="uk-UA"/>
              </w:rPr>
            </w:pPr>
            <w:r w:rsidRPr="00A06DED">
              <w:rPr>
                <w:rFonts w:ascii="Times New Roman" w:hAnsi="Times New Roman"/>
                <w:sz w:val="24"/>
                <w:szCs w:val="24"/>
                <w:lang w:val="uk-UA"/>
              </w:rPr>
              <w:t>Адреса засновника: 61171, Харківська обл., місто Харків, Фрунзенський район, вул..Амосова, буд. 9, кВ. 49</w:t>
            </w:r>
          </w:p>
        </w:tc>
        <w:tc>
          <w:tcPr>
            <w:tcW w:w="3380" w:type="dxa"/>
          </w:tcPr>
          <w:p w14:paraId="4DAA3AA0" w14:textId="77777777" w:rsidR="001F19B4" w:rsidRPr="00A06DED" w:rsidRDefault="001F19B4" w:rsidP="00A06DED">
            <w:pPr>
              <w:spacing w:after="0" w:line="240" w:lineRule="auto"/>
              <w:contextualSpacing/>
              <w:jc w:val="center"/>
              <w:rPr>
                <w:rFonts w:ascii="Times New Roman" w:hAnsi="Times New Roman"/>
                <w:sz w:val="24"/>
                <w:szCs w:val="24"/>
                <w:lang w:val="uk-UA"/>
              </w:rPr>
            </w:pPr>
            <w:r w:rsidRPr="00A06DED">
              <w:rPr>
                <w:rFonts w:ascii="Times New Roman" w:hAnsi="Times New Roman"/>
                <w:sz w:val="24"/>
                <w:szCs w:val="24"/>
                <w:lang w:val="uk-UA"/>
              </w:rPr>
              <w:t>25</w:t>
            </w:r>
            <w:r w:rsidR="008F1E3B">
              <w:rPr>
                <w:rFonts w:ascii="Times New Roman" w:hAnsi="Times New Roman"/>
                <w:sz w:val="24"/>
                <w:szCs w:val="24"/>
                <w:lang w:val="uk-UA"/>
              </w:rPr>
              <w:t> </w:t>
            </w:r>
            <w:r w:rsidRPr="00A06DED">
              <w:rPr>
                <w:rFonts w:ascii="Times New Roman" w:hAnsi="Times New Roman"/>
                <w:sz w:val="24"/>
                <w:szCs w:val="24"/>
                <w:lang w:val="uk-UA"/>
              </w:rPr>
              <w:t>000</w:t>
            </w:r>
            <w:r w:rsidR="008F1E3B">
              <w:rPr>
                <w:rFonts w:ascii="Times New Roman" w:hAnsi="Times New Roman"/>
                <w:sz w:val="24"/>
                <w:szCs w:val="24"/>
                <w:lang w:val="uk-UA"/>
              </w:rPr>
              <w:t xml:space="preserve"> </w:t>
            </w:r>
            <w:r w:rsidRPr="00A06DED">
              <w:rPr>
                <w:rFonts w:ascii="Times New Roman" w:hAnsi="Times New Roman"/>
                <w:sz w:val="24"/>
                <w:szCs w:val="24"/>
                <w:lang w:val="uk-UA"/>
              </w:rPr>
              <w:t>000,00</w:t>
            </w:r>
          </w:p>
        </w:tc>
        <w:tc>
          <w:tcPr>
            <w:tcW w:w="1581" w:type="dxa"/>
          </w:tcPr>
          <w:p w14:paraId="1697F2EE" w14:textId="77777777" w:rsidR="001F19B4" w:rsidRPr="00A06DED" w:rsidRDefault="001F19B4" w:rsidP="00A06DED">
            <w:pPr>
              <w:spacing w:after="0" w:line="240" w:lineRule="auto"/>
              <w:contextualSpacing/>
              <w:jc w:val="center"/>
              <w:rPr>
                <w:rFonts w:ascii="Times New Roman" w:hAnsi="Times New Roman"/>
                <w:sz w:val="24"/>
                <w:szCs w:val="24"/>
                <w:lang w:val="uk-UA"/>
              </w:rPr>
            </w:pPr>
            <w:r w:rsidRPr="00A06DED">
              <w:rPr>
                <w:rFonts w:ascii="Times New Roman" w:hAnsi="Times New Roman"/>
                <w:sz w:val="24"/>
                <w:szCs w:val="24"/>
                <w:lang w:val="uk-UA"/>
              </w:rPr>
              <w:t>100</w:t>
            </w:r>
          </w:p>
        </w:tc>
      </w:tr>
      <w:tr w:rsidR="001F19B4" w:rsidRPr="00A06DED" w14:paraId="46DA757D" w14:textId="77777777" w:rsidTr="00A06DED">
        <w:tc>
          <w:tcPr>
            <w:tcW w:w="5211" w:type="dxa"/>
          </w:tcPr>
          <w:p w14:paraId="23BE05E5" w14:textId="77777777" w:rsidR="001F19B4" w:rsidRPr="00A06DED" w:rsidRDefault="001F19B4" w:rsidP="00376AC3">
            <w:pPr>
              <w:ind w:firstLine="567"/>
              <w:jc w:val="both"/>
              <w:rPr>
                <w:rFonts w:ascii="Times New Roman" w:hAnsi="Times New Roman"/>
                <w:b/>
                <w:color w:val="000000"/>
                <w:spacing w:val="5"/>
                <w:sz w:val="24"/>
                <w:szCs w:val="24"/>
                <w:shd w:val="clear" w:color="auto" w:fill="FFFFFF"/>
              </w:rPr>
            </w:pPr>
            <w:r w:rsidRPr="00A06DED">
              <w:rPr>
                <w:rFonts w:ascii="Times New Roman" w:hAnsi="Times New Roman"/>
                <w:b/>
                <w:color w:val="000000"/>
                <w:spacing w:val="5"/>
                <w:sz w:val="24"/>
                <w:szCs w:val="24"/>
                <w:shd w:val="clear" w:color="auto" w:fill="FFFFFF"/>
              </w:rPr>
              <w:t>В С Ь О Г О</w:t>
            </w:r>
          </w:p>
        </w:tc>
        <w:tc>
          <w:tcPr>
            <w:tcW w:w="3380" w:type="dxa"/>
          </w:tcPr>
          <w:p w14:paraId="4BF4E481" w14:textId="77777777" w:rsidR="001F19B4" w:rsidRPr="00A06DED" w:rsidRDefault="001F19B4" w:rsidP="00A06DED">
            <w:pPr>
              <w:ind w:firstLine="567"/>
              <w:jc w:val="center"/>
              <w:rPr>
                <w:rFonts w:ascii="Times New Roman" w:hAnsi="Times New Roman"/>
                <w:color w:val="000000"/>
                <w:spacing w:val="5"/>
                <w:sz w:val="24"/>
                <w:szCs w:val="24"/>
                <w:shd w:val="clear" w:color="auto" w:fill="FFFFFF"/>
              </w:rPr>
            </w:pPr>
            <w:r w:rsidRPr="00A06DED">
              <w:rPr>
                <w:rFonts w:ascii="Times New Roman" w:hAnsi="Times New Roman"/>
                <w:color w:val="000000"/>
                <w:spacing w:val="5"/>
                <w:sz w:val="24"/>
                <w:szCs w:val="24"/>
                <w:shd w:val="clear" w:color="auto" w:fill="FFFFFF"/>
              </w:rPr>
              <w:t>25</w:t>
            </w:r>
            <w:r w:rsidR="008F1E3B">
              <w:rPr>
                <w:rFonts w:ascii="Times New Roman" w:hAnsi="Times New Roman"/>
                <w:color w:val="000000"/>
                <w:spacing w:val="5"/>
                <w:sz w:val="24"/>
                <w:szCs w:val="24"/>
                <w:shd w:val="clear" w:color="auto" w:fill="FFFFFF"/>
                <w:lang w:val="uk-UA"/>
              </w:rPr>
              <w:t> </w:t>
            </w:r>
            <w:r w:rsidRPr="00A06DED">
              <w:rPr>
                <w:rFonts w:ascii="Times New Roman" w:hAnsi="Times New Roman"/>
                <w:color w:val="000000"/>
                <w:spacing w:val="5"/>
                <w:sz w:val="24"/>
                <w:szCs w:val="24"/>
                <w:shd w:val="clear" w:color="auto" w:fill="FFFFFF"/>
              </w:rPr>
              <w:t>000</w:t>
            </w:r>
            <w:r w:rsidR="008F1E3B">
              <w:rPr>
                <w:rFonts w:ascii="Times New Roman" w:hAnsi="Times New Roman"/>
                <w:color w:val="000000"/>
                <w:spacing w:val="5"/>
                <w:sz w:val="24"/>
                <w:szCs w:val="24"/>
                <w:shd w:val="clear" w:color="auto" w:fill="FFFFFF"/>
                <w:lang w:val="uk-UA"/>
              </w:rPr>
              <w:t xml:space="preserve"> </w:t>
            </w:r>
            <w:r w:rsidRPr="00A06DED">
              <w:rPr>
                <w:rFonts w:ascii="Times New Roman" w:hAnsi="Times New Roman"/>
                <w:color w:val="000000"/>
                <w:spacing w:val="5"/>
                <w:sz w:val="24"/>
                <w:szCs w:val="24"/>
                <w:shd w:val="clear" w:color="auto" w:fill="FFFFFF"/>
              </w:rPr>
              <w:t>000</w:t>
            </w:r>
            <w:r w:rsidRPr="00A06DED">
              <w:rPr>
                <w:rFonts w:ascii="Times New Roman" w:hAnsi="Times New Roman"/>
                <w:color w:val="000000"/>
                <w:spacing w:val="5"/>
                <w:sz w:val="24"/>
                <w:szCs w:val="24"/>
                <w:shd w:val="clear" w:color="auto" w:fill="FFFFFF"/>
                <w:lang w:val="uk-UA"/>
              </w:rPr>
              <w:t>,</w:t>
            </w:r>
            <w:r w:rsidRPr="00A06DED">
              <w:rPr>
                <w:rFonts w:ascii="Times New Roman" w:hAnsi="Times New Roman"/>
                <w:color w:val="000000"/>
                <w:spacing w:val="5"/>
                <w:sz w:val="24"/>
                <w:szCs w:val="24"/>
                <w:shd w:val="clear" w:color="auto" w:fill="FFFFFF"/>
              </w:rPr>
              <w:t>00</w:t>
            </w:r>
          </w:p>
        </w:tc>
        <w:tc>
          <w:tcPr>
            <w:tcW w:w="1581" w:type="dxa"/>
          </w:tcPr>
          <w:p w14:paraId="0CEEF931" w14:textId="77777777" w:rsidR="001F19B4" w:rsidRPr="00A06DED" w:rsidRDefault="001F19B4" w:rsidP="00A06DED">
            <w:pPr>
              <w:ind w:firstLine="567"/>
              <w:jc w:val="center"/>
              <w:rPr>
                <w:rFonts w:ascii="Times New Roman" w:hAnsi="Times New Roman"/>
                <w:color w:val="000000"/>
                <w:spacing w:val="5"/>
                <w:sz w:val="24"/>
                <w:szCs w:val="24"/>
                <w:shd w:val="clear" w:color="auto" w:fill="FFFFFF"/>
              </w:rPr>
            </w:pPr>
            <w:r w:rsidRPr="00A06DED">
              <w:rPr>
                <w:rFonts w:ascii="Times New Roman" w:hAnsi="Times New Roman"/>
                <w:color w:val="000000"/>
                <w:spacing w:val="5"/>
                <w:sz w:val="24"/>
                <w:szCs w:val="24"/>
                <w:shd w:val="clear" w:color="auto" w:fill="FFFFFF"/>
              </w:rPr>
              <w:t>100</w:t>
            </w:r>
          </w:p>
        </w:tc>
      </w:tr>
    </w:tbl>
    <w:p w14:paraId="45DA0816" w14:textId="77777777" w:rsidR="00F1788F" w:rsidRDefault="00F1788F" w:rsidP="0009311F">
      <w:pPr>
        <w:spacing w:after="0" w:line="240" w:lineRule="auto"/>
        <w:ind w:firstLine="567"/>
        <w:contextualSpacing/>
        <w:rPr>
          <w:rFonts w:ascii="Times New Roman" w:hAnsi="Times New Roman"/>
          <w:sz w:val="24"/>
          <w:szCs w:val="24"/>
          <w:lang w:val="uk-UA"/>
        </w:rPr>
      </w:pPr>
    </w:p>
    <w:p w14:paraId="58751F5D" w14:textId="77777777" w:rsidR="001F19B4" w:rsidRDefault="00F1788F" w:rsidP="0009311F">
      <w:pPr>
        <w:spacing w:after="0" w:line="240" w:lineRule="auto"/>
        <w:ind w:firstLine="567"/>
        <w:contextualSpacing/>
        <w:rPr>
          <w:rFonts w:ascii="Times New Roman" w:hAnsi="Times New Roman"/>
          <w:sz w:val="24"/>
          <w:szCs w:val="24"/>
          <w:lang w:val="uk-UA"/>
        </w:rPr>
      </w:pPr>
      <w:r w:rsidRPr="00F1788F">
        <w:rPr>
          <w:rFonts w:ascii="Times New Roman" w:hAnsi="Times New Roman"/>
          <w:sz w:val="24"/>
          <w:szCs w:val="24"/>
          <w:lang w:val="uk-UA"/>
        </w:rPr>
        <w:t>В звітному періоді Товариство не нараховувало та не сплачувало дивіденди учасникам. Відсутні раніше нараховані та не виплачені дивіденди.</w:t>
      </w:r>
    </w:p>
    <w:p w14:paraId="204117CA" w14:textId="77777777" w:rsidR="00F1788F" w:rsidRPr="0009311F" w:rsidRDefault="00F1788F" w:rsidP="0009311F">
      <w:pPr>
        <w:spacing w:after="0" w:line="240" w:lineRule="auto"/>
        <w:ind w:firstLine="567"/>
        <w:contextualSpacing/>
        <w:rPr>
          <w:rFonts w:ascii="Times New Roman" w:hAnsi="Times New Roman"/>
          <w:sz w:val="24"/>
          <w:szCs w:val="24"/>
          <w:lang w:val="uk-UA"/>
        </w:rPr>
      </w:pPr>
    </w:p>
    <w:p w14:paraId="7C3A7486" w14:textId="77777777" w:rsidR="0063684C" w:rsidRPr="0009311F" w:rsidRDefault="0063684C" w:rsidP="0009311F">
      <w:pPr>
        <w:pStyle w:val="12"/>
        <w:shd w:val="clear" w:color="auto" w:fill="auto"/>
        <w:spacing w:before="0" w:after="0" w:line="240" w:lineRule="auto"/>
        <w:ind w:firstLine="567"/>
        <w:contextualSpacing/>
        <w:jc w:val="both"/>
        <w:rPr>
          <w:rFonts w:ascii="Times New Roman" w:hAnsi="Times New Roman"/>
          <w:sz w:val="24"/>
          <w:szCs w:val="24"/>
          <w:lang w:val="uk-UA"/>
        </w:rPr>
      </w:pPr>
      <w:r w:rsidRPr="0009311F">
        <w:rPr>
          <w:rFonts w:ascii="Times New Roman" w:hAnsi="Times New Roman"/>
          <w:sz w:val="24"/>
          <w:szCs w:val="24"/>
          <w:lang w:val="uk-UA"/>
        </w:rPr>
        <w:t>Види діяльності:</w:t>
      </w:r>
    </w:p>
    <w:p w14:paraId="69953835" w14:textId="77777777" w:rsidR="0063684C" w:rsidRPr="0009311F" w:rsidRDefault="0063684C" w:rsidP="0009311F">
      <w:pPr>
        <w:pStyle w:val="12"/>
        <w:numPr>
          <w:ilvl w:val="0"/>
          <w:numId w:val="1"/>
        </w:numPr>
        <w:shd w:val="clear" w:color="auto" w:fill="auto"/>
        <w:spacing w:before="0" w:after="0" w:line="240" w:lineRule="auto"/>
        <w:ind w:left="0" w:firstLine="567"/>
        <w:contextualSpacing/>
        <w:jc w:val="both"/>
        <w:rPr>
          <w:rFonts w:ascii="Times New Roman" w:hAnsi="Times New Roman"/>
          <w:sz w:val="24"/>
          <w:szCs w:val="24"/>
          <w:lang w:val="uk-UA"/>
        </w:rPr>
      </w:pPr>
      <w:r w:rsidRPr="0009311F">
        <w:rPr>
          <w:rFonts w:ascii="Times New Roman" w:hAnsi="Times New Roman"/>
          <w:sz w:val="24"/>
          <w:szCs w:val="24"/>
          <w:lang w:val="uk-UA"/>
        </w:rPr>
        <w:t xml:space="preserve">Надання інших фінансових послуг (крім страхування та пенсійного забезпечення), </w:t>
      </w:r>
      <w:proofErr w:type="spellStart"/>
      <w:r w:rsidRPr="0009311F">
        <w:rPr>
          <w:rFonts w:ascii="Times New Roman" w:hAnsi="Times New Roman"/>
          <w:sz w:val="24"/>
          <w:szCs w:val="24"/>
          <w:lang w:val="uk-UA"/>
        </w:rPr>
        <w:t>н.в.і.у</w:t>
      </w:r>
      <w:proofErr w:type="spellEnd"/>
      <w:r w:rsidRPr="0009311F">
        <w:rPr>
          <w:rFonts w:ascii="Times New Roman" w:hAnsi="Times New Roman"/>
          <w:sz w:val="24"/>
          <w:szCs w:val="24"/>
          <w:lang w:val="uk-UA"/>
        </w:rPr>
        <w:t>. (КВЕД 64.99) – основний вид діяльності.</w:t>
      </w:r>
    </w:p>
    <w:p w14:paraId="1C9A2917" w14:textId="77777777" w:rsidR="0063684C" w:rsidRPr="0009311F" w:rsidRDefault="0063684C" w:rsidP="0009311F">
      <w:pPr>
        <w:pStyle w:val="12"/>
        <w:numPr>
          <w:ilvl w:val="0"/>
          <w:numId w:val="1"/>
        </w:numPr>
        <w:shd w:val="clear" w:color="auto" w:fill="auto"/>
        <w:spacing w:before="0" w:after="0" w:line="240" w:lineRule="auto"/>
        <w:ind w:left="0" w:firstLine="567"/>
        <w:contextualSpacing/>
        <w:jc w:val="both"/>
        <w:rPr>
          <w:rFonts w:ascii="Times New Roman" w:hAnsi="Times New Roman"/>
          <w:sz w:val="24"/>
          <w:szCs w:val="24"/>
          <w:lang w:val="uk-UA"/>
        </w:rPr>
      </w:pPr>
      <w:r w:rsidRPr="0009311F">
        <w:rPr>
          <w:rFonts w:ascii="Times New Roman" w:hAnsi="Times New Roman"/>
          <w:sz w:val="24"/>
          <w:szCs w:val="24"/>
          <w:lang w:val="uk-UA"/>
        </w:rPr>
        <w:t>Інші види грошового посередництва (КВЕД 64.19)</w:t>
      </w:r>
    </w:p>
    <w:p w14:paraId="6127170B" w14:textId="77777777" w:rsidR="0063684C" w:rsidRPr="0009311F" w:rsidRDefault="0063684C" w:rsidP="0009311F">
      <w:pPr>
        <w:pStyle w:val="12"/>
        <w:numPr>
          <w:ilvl w:val="0"/>
          <w:numId w:val="1"/>
        </w:numPr>
        <w:shd w:val="clear" w:color="auto" w:fill="auto"/>
        <w:spacing w:before="0" w:after="0" w:line="240" w:lineRule="auto"/>
        <w:ind w:left="0" w:firstLine="567"/>
        <w:contextualSpacing/>
        <w:jc w:val="both"/>
        <w:rPr>
          <w:rFonts w:ascii="Times New Roman" w:hAnsi="Times New Roman"/>
          <w:sz w:val="24"/>
          <w:szCs w:val="24"/>
          <w:lang w:val="uk-UA"/>
        </w:rPr>
      </w:pPr>
      <w:r w:rsidRPr="0009311F">
        <w:rPr>
          <w:rFonts w:ascii="Times New Roman" w:hAnsi="Times New Roman"/>
          <w:sz w:val="24"/>
          <w:szCs w:val="24"/>
          <w:lang w:val="uk-UA"/>
        </w:rPr>
        <w:t>Фінансовий лізинг (КВЕД 64.91)</w:t>
      </w:r>
    </w:p>
    <w:p w14:paraId="33ABE9F9" w14:textId="77777777" w:rsidR="0063684C" w:rsidRPr="0009311F" w:rsidRDefault="0063684C" w:rsidP="0009311F">
      <w:pPr>
        <w:pStyle w:val="12"/>
        <w:numPr>
          <w:ilvl w:val="0"/>
          <w:numId w:val="1"/>
        </w:numPr>
        <w:shd w:val="clear" w:color="auto" w:fill="auto"/>
        <w:spacing w:before="0" w:after="0" w:line="240" w:lineRule="auto"/>
        <w:ind w:left="0" w:firstLine="567"/>
        <w:contextualSpacing/>
        <w:jc w:val="both"/>
        <w:rPr>
          <w:rFonts w:ascii="Times New Roman" w:hAnsi="Times New Roman"/>
          <w:sz w:val="24"/>
          <w:szCs w:val="24"/>
          <w:lang w:val="uk-UA"/>
        </w:rPr>
      </w:pPr>
      <w:r w:rsidRPr="0009311F">
        <w:rPr>
          <w:rFonts w:ascii="Times New Roman" w:hAnsi="Times New Roman"/>
          <w:sz w:val="24"/>
          <w:szCs w:val="24"/>
          <w:lang w:val="uk-UA"/>
        </w:rPr>
        <w:t>Інші види кредитування. (КВЕД 64.92)</w:t>
      </w:r>
    </w:p>
    <w:p w14:paraId="653BBB4A" w14:textId="77777777" w:rsidR="0063684C" w:rsidRPr="00C34DDB" w:rsidRDefault="00DC4E47" w:rsidP="0009311F">
      <w:pPr>
        <w:numPr>
          <w:ilvl w:val="0"/>
          <w:numId w:val="1"/>
        </w:numPr>
        <w:spacing w:after="0" w:line="240" w:lineRule="auto"/>
        <w:ind w:left="0" w:firstLine="567"/>
        <w:contextualSpacing/>
        <w:jc w:val="both"/>
        <w:rPr>
          <w:rFonts w:ascii="Times New Roman" w:hAnsi="Times New Roman"/>
          <w:color w:val="000000"/>
          <w:sz w:val="24"/>
          <w:szCs w:val="24"/>
          <w:lang w:val="uk-UA"/>
        </w:rPr>
      </w:pPr>
      <w:r w:rsidRPr="00C34DDB">
        <w:rPr>
          <w:rFonts w:ascii="Times New Roman" w:hAnsi="Times New Roman"/>
          <w:bCs/>
          <w:sz w:val="24"/>
          <w:szCs w:val="24"/>
          <w:lang w:val="uk-UA"/>
        </w:rPr>
        <w:t>Посередництво за договорами по цінних паперах або товарах</w:t>
      </w:r>
      <w:r w:rsidR="0063684C" w:rsidRPr="00C34DDB">
        <w:rPr>
          <w:rFonts w:ascii="Times New Roman" w:hAnsi="Times New Roman"/>
          <w:sz w:val="24"/>
          <w:szCs w:val="24"/>
          <w:lang w:val="uk-UA" w:eastAsia="uk-UA"/>
        </w:rPr>
        <w:t>.</w:t>
      </w:r>
      <w:r w:rsidR="0063684C" w:rsidRPr="00C34DDB">
        <w:rPr>
          <w:rFonts w:ascii="Times New Roman" w:hAnsi="Times New Roman"/>
          <w:bCs/>
          <w:color w:val="000000"/>
          <w:sz w:val="24"/>
          <w:szCs w:val="24"/>
          <w:lang w:val="uk-UA"/>
        </w:rPr>
        <w:t xml:space="preserve"> (КВЕД 66.12)</w:t>
      </w:r>
    </w:p>
    <w:p w14:paraId="3F8CEAD0" w14:textId="77777777" w:rsidR="0063684C" w:rsidRPr="00C34DDB" w:rsidRDefault="0063684C" w:rsidP="0009311F">
      <w:pPr>
        <w:spacing w:after="0" w:line="240" w:lineRule="auto"/>
        <w:ind w:firstLine="567"/>
        <w:contextualSpacing/>
        <w:jc w:val="both"/>
        <w:rPr>
          <w:rFonts w:ascii="Times New Roman" w:hAnsi="Times New Roman"/>
          <w:color w:val="000000"/>
          <w:sz w:val="24"/>
          <w:szCs w:val="24"/>
          <w:lang w:val="uk-UA"/>
        </w:rPr>
      </w:pPr>
    </w:p>
    <w:p w14:paraId="1C18FABE" w14:textId="77777777" w:rsidR="0063684C" w:rsidRPr="00C34DDB" w:rsidRDefault="007C0BFC" w:rsidP="0009311F">
      <w:pPr>
        <w:pStyle w:val="12"/>
        <w:shd w:val="clear" w:color="auto" w:fill="auto"/>
        <w:spacing w:before="0" w:after="0" w:line="240" w:lineRule="auto"/>
        <w:ind w:firstLine="567"/>
        <w:contextualSpacing/>
        <w:jc w:val="both"/>
        <w:rPr>
          <w:rFonts w:ascii="Times New Roman" w:hAnsi="Times New Roman"/>
          <w:sz w:val="24"/>
          <w:szCs w:val="24"/>
          <w:lang w:val="uk-UA"/>
        </w:rPr>
      </w:pPr>
      <w:r w:rsidRPr="00C34DDB">
        <w:rPr>
          <w:rFonts w:ascii="Times New Roman" w:hAnsi="Times New Roman"/>
          <w:sz w:val="24"/>
          <w:szCs w:val="24"/>
          <w:lang w:val="uk-UA"/>
        </w:rPr>
        <w:t>ТОВ «ФК «ЛІБЕРТІ ФІНАНС» є фінансовою небанківською установою</w:t>
      </w:r>
      <w:r w:rsidR="00195751" w:rsidRPr="00C34DDB">
        <w:rPr>
          <w:rFonts w:ascii="Times New Roman" w:hAnsi="Times New Roman"/>
          <w:sz w:val="24"/>
          <w:szCs w:val="24"/>
          <w:lang w:val="uk-UA"/>
        </w:rPr>
        <w:t>, та має ліцензії НКФП та НБУ для провадження діяльності.</w:t>
      </w:r>
    </w:p>
    <w:p w14:paraId="055801F3" w14:textId="77777777" w:rsidR="0063684C" w:rsidRPr="00C34DDB" w:rsidRDefault="00195751" w:rsidP="00195751">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C34DDB">
        <w:rPr>
          <w:rFonts w:ascii="Times New Roman" w:hAnsi="Times New Roman"/>
          <w:sz w:val="24"/>
          <w:szCs w:val="24"/>
          <w:lang w:val="uk-UA"/>
        </w:rPr>
        <w:t xml:space="preserve">ТОВ «ФК «ЛІБЕРТІ ФІНАНС» </w:t>
      </w:r>
      <w:r w:rsidRPr="00C34DDB">
        <w:rPr>
          <w:rFonts w:ascii="Times New Roman" w:hAnsi="Times New Roman"/>
          <w:bCs/>
          <w:color w:val="000000"/>
          <w:sz w:val="24"/>
          <w:szCs w:val="24"/>
          <w:lang w:val="uk-UA" w:eastAsia="uk-UA"/>
        </w:rPr>
        <w:t>Національний банк України 06.08.2019 року видав ліцензію на переказ коштів у національній валюті без відкриття рахунків  за № 71, котра внесена до  офіційного реєстру.</w:t>
      </w:r>
    </w:p>
    <w:p w14:paraId="1C4F803A" w14:textId="77777777" w:rsidR="00195751" w:rsidRPr="00195751" w:rsidRDefault="00195751" w:rsidP="00195751">
      <w:pPr>
        <w:pStyle w:val="12"/>
        <w:shd w:val="clear" w:color="auto" w:fill="auto"/>
        <w:spacing w:before="0" w:after="0" w:line="240" w:lineRule="auto"/>
        <w:ind w:firstLine="567"/>
        <w:contextualSpacing/>
        <w:jc w:val="both"/>
        <w:rPr>
          <w:rFonts w:ascii="Times New Roman" w:hAnsi="Times New Roman"/>
          <w:sz w:val="24"/>
          <w:szCs w:val="24"/>
          <w:lang w:val="uk-UA"/>
        </w:rPr>
      </w:pPr>
      <w:r w:rsidRPr="00C34DDB">
        <w:rPr>
          <w:rFonts w:ascii="Times New Roman" w:hAnsi="Times New Roman"/>
          <w:sz w:val="24"/>
          <w:szCs w:val="24"/>
          <w:lang w:val="uk-UA"/>
        </w:rPr>
        <w:t>В 2019 році на підставі отриманої Генеральної ліцензії на здійснення валютних операцій.</w:t>
      </w:r>
      <w:r w:rsidRPr="0009311F">
        <w:rPr>
          <w:rFonts w:ascii="Times New Roman" w:hAnsi="Times New Roman"/>
          <w:sz w:val="24"/>
          <w:szCs w:val="24"/>
          <w:lang w:val="uk-UA"/>
        </w:rPr>
        <w:t xml:space="preserve"> (№_</w:t>
      </w:r>
      <w:r w:rsidRPr="00195751">
        <w:rPr>
          <w:rFonts w:ascii="Times New Roman" w:hAnsi="Times New Roman"/>
          <w:sz w:val="24"/>
          <w:szCs w:val="24"/>
          <w:lang w:val="uk-UA"/>
        </w:rPr>
        <w:t>193_від 03.06.2016 р.)</w:t>
      </w:r>
      <w:r w:rsidR="002D4845" w:rsidRPr="002D4845">
        <w:t xml:space="preserve"> </w:t>
      </w:r>
      <w:r w:rsidR="002D4845" w:rsidRPr="002D4845">
        <w:rPr>
          <w:rFonts w:ascii="Times New Roman" w:hAnsi="Times New Roman"/>
          <w:sz w:val="24"/>
          <w:szCs w:val="24"/>
          <w:lang w:val="uk-UA"/>
        </w:rPr>
        <w:t xml:space="preserve">та Ліцензії на торгівлю валютними цінностями в готівковій формі (№ 15 від 14.05.2019) </w:t>
      </w:r>
      <w:r w:rsidRPr="00195751">
        <w:rPr>
          <w:rFonts w:ascii="Times New Roman" w:hAnsi="Times New Roman"/>
          <w:sz w:val="24"/>
          <w:szCs w:val="24"/>
          <w:lang w:val="uk-UA"/>
        </w:rPr>
        <w:t xml:space="preserve"> товариство проводило діяльність з валютно-обмінних операцій.</w:t>
      </w:r>
    </w:p>
    <w:p w14:paraId="30F6E658" w14:textId="77777777" w:rsidR="00791FE0" w:rsidRDefault="0063684C" w:rsidP="0009311F">
      <w:pPr>
        <w:pStyle w:val="12"/>
        <w:shd w:val="clear" w:color="auto" w:fill="auto"/>
        <w:spacing w:before="0" w:after="0" w:line="240" w:lineRule="auto"/>
        <w:ind w:firstLine="567"/>
        <w:contextualSpacing/>
        <w:jc w:val="both"/>
        <w:rPr>
          <w:rFonts w:ascii="Times New Roman" w:hAnsi="Times New Roman"/>
          <w:sz w:val="24"/>
          <w:szCs w:val="24"/>
          <w:lang w:val="uk-UA"/>
        </w:rPr>
      </w:pPr>
      <w:r w:rsidRPr="0009311F">
        <w:rPr>
          <w:rFonts w:ascii="Times New Roman" w:hAnsi="Times New Roman"/>
          <w:sz w:val="24"/>
          <w:szCs w:val="24"/>
          <w:lang w:val="uk-UA"/>
        </w:rPr>
        <w:t xml:space="preserve">Звітний період: </w:t>
      </w:r>
      <w:r w:rsidR="002D4845">
        <w:rPr>
          <w:rFonts w:ascii="Times New Roman" w:hAnsi="Times New Roman"/>
          <w:sz w:val="24"/>
          <w:szCs w:val="24"/>
          <w:lang w:val="uk-UA"/>
        </w:rPr>
        <w:t>12</w:t>
      </w:r>
      <w:r w:rsidR="00E938F0">
        <w:rPr>
          <w:rFonts w:ascii="Times New Roman" w:hAnsi="Times New Roman"/>
          <w:sz w:val="24"/>
          <w:szCs w:val="24"/>
          <w:lang w:val="uk-UA"/>
        </w:rPr>
        <w:t xml:space="preserve"> місяців 2021</w:t>
      </w:r>
      <w:r w:rsidR="00B96EDA">
        <w:rPr>
          <w:rFonts w:ascii="Times New Roman" w:hAnsi="Times New Roman"/>
          <w:sz w:val="24"/>
          <w:szCs w:val="24"/>
          <w:lang w:val="uk-UA"/>
        </w:rPr>
        <w:t xml:space="preserve"> року </w:t>
      </w:r>
      <w:r w:rsidRPr="0009311F">
        <w:rPr>
          <w:rFonts w:ascii="Times New Roman" w:hAnsi="Times New Roman"/>
          <w:sz w:val="24"/>
          <w:szCs w:val="24"/>
          <w:lang w:val="uk-UA"/>
        </w:rPr>
        <w:t>, що закінчився 3</w:t>
      </w:r>
      <w:r w:rsidR="002D4845">
        <w:rPr>
          <w:rFonts w:ascii="Times New Roman" w:hAnsi="Times New Roman"/>
          <w:sz w:val="24"/>
          <w:szCs w:val="24"/>
          <w:lang w:val="uk-UA"/>
        </w:rPr>
        <w:t>1</w:t>
      </w:r>
      <w:r w:rsidRPr="0009311F">
        <w:rPr>
          <w:rFonts w:ascii="Times New Roman" w:hAnsi="Times New Roman"/>
          <w:sz w:val="24"/>
          <w:szCs w:val="24"/>
          <w:lang w:val="uk-UA"/>
        </w:rPr>
        <w:t>.</w:t>
      </w:r>
      <w:r w:rsidR="002D4845">
        <w:rPr>
          <w:rFonts w:ascii="Times New Roman" w:hAnsi="Times New Roman"/>
          <w:sz w:val="24"/>
          <w:szCs w:val="24"/>
          <w:lang w:val="uk-UA"/>
        </w:rPr>
        <w:t>12</w:t>
      </w:r>
      <w:r w:rsidR="00E938F0">
        <w:rPr>
          <w:rFonts w:ascii="Times New Roman" w:hAnsi="Times New Roman"/>
          <w:sz w:val="24"/>
          <w:szCs w:val="24"/>
          <w:lang w:val="uk-UA"/>
        </w:rPr>
        <w:t>.2021</w:t>
      </w:r>
      <w:r w:rsidRPr="0009311F">
        <w:rPr>
          <w:rFonts w:ascii="Times New Roman" w:hAnsi="Times New Roman"/>
          <w:sz w:val="24"/>
          <w:szCs w:val="24"/>
          <w:lang w:val="uk-UA"/>
        </w:rPr>
        <w:t xml:space="preserve"> р.</w:t>
      </w:r>
    </w:p>
    <w:p w14:paraId="0AEF9D6E" w14:textId="77777777" w:rsidR="00791FE0" w:rsidRDefault="00791FE0" w:rsidP="0009311F">
      <w:pPr>
        <w:pStyle w:val="12"/>
        <w:shd w:val="clear" w:color="auto" w:fill="auto"/>
        <w:spacing w:before="0" w:after="0" w:line="240" w:lineRule="auto"/>
        <w:ind w:firstLine="567"/>
        <w:contextualSpacing/>
        <w:jc w:val="both"/>
        <w:rPr>
          <w:rFonts w:ascii="Times New Roman" w:hAnsi="Times New Roman"/>
          <w:sz w:val="24"/>
          <w:szCs w:val="24"/>
          <w:lang w:val="uk-UA"/>
        </w:rPr>
      </w:pPr>
    </w:p>
    <w:p w14:paraId="2577482C" w14:textId="77777777" w:rsidR="007C0BFC" w:rsidRDefault="002D4845" w:rsidP="0009311F">
      <w:pPr>
        <w:pStyle w:val="12"/>
        <w:shd w:val="clear" w:color="auto" w:fill="auto"/>
        <w:spacing w:before="0"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На діяльність підприємства не</w:t>
      </w:r>
      <w:r w:rsidR="00791FE0">
        <w:rPr>
          <w:rFonts w:ascii="Times New Roman" w:hAnsi="Times New Roman"/>
          <w:sz w:val="24"/>
          <w:szCs w:val="24"/>
          <w:lang w:val="uk-UA"/>
        </w:rPr>
        <w:t xml:space="preserve"> має </w:t>
      </w:r>
      <w:r w:rsidR="00791FE0" w:rsidRPr="00791FE0">
        <w:rPr>
          <w:rFonts w:ascii="Times New Roman" w:hAnsi="Times New Roman"/>
          <w:sz w:val="24"/>
          <w:szCs w:val="24"/>
          <w:lang w:val="uk-UA"/>
        </w:rPr>
        <w:t xml:space="preserve"> істотного впливу сезонн</w:t>
      </w:r>
      <w:r w:rsidR="00791FE0">
        <w:rPr>
          <w:rFonts w:ascii="Times New Roman" w:hAnsi="Times New Roman"/>
          <w:sz w:val="24"/>
          <w:szCs w:val="24"/>
          <w:lang w:val="uk-UA"/>
        </w:rPr>
        <w:t xml:space="preserve">ість </w:t>
      </w:r>
      <w:r w:rsidR="00791FE0" w:rsidRPr="00791FE0">
        <w:rPr>
          <w:rFonts w:ascii="Times New Roman" w:hAnsi="Times New Roman"/>
          <w:sz w:val="24"/>
          <w:szCs w:val="24"/>
          <w:lang w:val="uk-UA"/>
        </w:rPr>
        <w:t>або циклічн</w:t>
      </w:r>
      <w:r w:rsidR="00791FE0">
        <w:rPr>
          <w:rFonts w:ascii="Times New Roman" w:hAnsi="Times New Roman"/>
          <w:sz w:val="24"/>
          <w:szCs w:val="24"/>
          <w:lang w:val="uk-UA"/>
        </w:rPr>
        <w:t>ість</w:t>
      </w:r>
      <w:r w:rsidR="00791FE0" w:rsidRPr="00791FE0">
        <w:rPr>
          <w:rFonts w:ascii="Times New Roman" w:hAnsi="Times New Roman"/>
          <w:sz w:val="24"/>
          <w:szCs w:val="24"/>
          <w:lang w:val="uk-UA"/>
        </w:rPr>
        <w:t xml:space="preserve"> факторів протягом звітного року.</w:t>
      </w:r>
      <w:r w:rsidR="007C0BFC" w:rsidRPr="0009311F">
        <w:rPr>
          <w:rFonts w:ascii="Times New Roman" w:hAnsi="Times New Roman"/>
          <w:sz w:val="24"/>
          <w:szCs w:val="24"/>
          <w:lang w:val="uk-UA"/>
        </w:rPr>
        <w:t xml:space="preserve"> </w:t>
      </w:r>
    </w:p>
    <w:p w14:paraId="6C189733" w14:textId="77777777" w:rsidR="00791FE0" w:rsidRDefault="00791FE0" w:rsidP="0009311F">
      <w:pPr>
        <w:pStyle w:val="12"/>
        <w:shd w:val="clear" w:color="auto" w:fill="auto"/>
        <w:spacing w:before="0"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В</w:t>
      </w:r>
      <w:r w:rsidRPr="00791FE0">
        <w:rPr>
          <w:rFonts w:ascii="Times New Roman" w:hAnsi="Times New Roman"/>
          <w:sz w:val="24"/>
          <w:szCs w:val="24"/>
          <w:lang w:val="uk-UA"/>
        </w:rPr>
        <w:t xml:space="preserve"> структ</w:t>
      </w:r>
      <w:r w:rsidR="002D4845">
        <w:rPr>
          <w:rFonts w:ascii="Times New Roman" w:hAnsi="Times New Roman"/>
          <w:sz w:val="24"/>
          <w:szCs w:val="24"/>
          <w:lang w:val="uk-UA"/>
        </w:rPr>
        <w:t xml:space="preserve">урі компанії </w:t>
      </w:r>
      <w:r>
        <w:rPr>
          <w:rFonts w:ascii="Times New Roman" w:hAnsi="Times New Roman"/>
          <w:sz w:val="24"/>
          <w:szCs w:val="24"/>
          <w:lang w:val="uk-UA"/>
        </w:rPr>
        <w:t xml:space="preserve"> не відбулося істотних змін</w:t>
      </w:r>
      <w:r w:rsidRPr="00791FE0">
        <w:rPr>
          <w:rFonts w:ascii="Times New Roman" w:hAnsi="Times New Roman"/>
          <w:sz w:val="24"/>
          <w:szCs w:val="24"/>
          <w:lang w:val="uk-UA"/>
        </w:rPr>
        <w:t xml:space="preserve">, зокрема об'єднання бізнесу, </w:t>
      </w:r>
      <w:r>
        <w:rPr>
          <w:rFonts w:ascii="Times New Roman" w:hAnsi="Times New Roman"/>
          <w:sz w:val="24"/>
          <w:szCs w:val="24"/>
          <w:lang w:val="uk-UA"/>
        </w:rPr>
        <w:t xml:space="preserve">зміна істотної участі, </w:t>
      </w:r>
      <w:r w:rsidRPr="00791FE0">
        <w:rPr>
          <w:rFonts w:ascii="Times New Roman" w:hAnsi="Times New Roman"/>
          <w:sz w:val="24"/>
          <w:szCs w:val="24"/>
          <w:lang w:val="uk-UA"/>
        </w:rPr>
        <w:t>придбання чи втрата контролю над дочірніми підприємствами та довгостроковими інвестиціями, реструктуризація чи припинення діяльності</w:t>
      </w:r>
      <w:r>
        <w:rPr>
          <w:rFonts w:ascii="Times New Roman" w:hAnsi="Times New Roman"/>
          <w:sz w:val="24"/>
          <w:szCs w:val="24"/>
          <w:lang w:val="uk-UA"/>
        </w:rPr>
        <w:t xml:space="preserve"> Товариства.</w:t>
      </w:r>
    </w:p>
    <w:p w14:paraId="066D69DB" w14:textId="77777777" w:rsidR="00F1788F" w:rsidRDefault="00F1788F" w:rsidP="0009311F">
      <w:pPr>
        <w:pStyle w:val="12"/>
        <w:shd w:val="clear" w:color="auto" w:fill="auto"/>
        <w:spacing w:before="0"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Товариство не має виділених о</w:t>
      </w:r>
      <w:r w:rsidRPr="00F1788F">
        <w:rPr>
          <w:rFonts w:ascii="Times New Roman" w:hAnsi="Times New Roman"/>
          <w:sz w:val="24"/>
          <w:szCs w:val="24"/>
          <w:lang w:val="uk-UA"/>
        </w:rPr>
        <w:t>пераційни</w:t>
      </w:r>
      <w:r>
        <w:rPr>
          <w:rFonts w:ascii="Times New Roman" w:hAnsi="Times New Roman"/>
          <w:sz w:val="24"/>
          <w:szCs w:val="24"/>
          <w:lang w:val="uk-UA"/>
        </w:rPr>
        <w:t>х</w:t>
      </w:r>
      <w:r w:rsidRPr="00F1788F">
        <w:rPr>
          <w:rFonts w:ascii="Times New Roman" w:hAnsi="Times New Roman"/>
          <w:sz w:val="24"/>
          <w:szCs w:val="24"/>
          <w:lang w:val="uk-UA"/>
        </w:rPr>
        <w:t xml:space="preserve"> сегмент</w:t>
      </w:r>
      <w:r>
        <w:rPr>
          <w:rFonts w:ascii="Times New Roman" w:hAnsi="Times New Roman"/>
          <w:sz w:val="24"/>
          <w:szCs w:val="24"/>
          <w:lang w:val="uk-UA"/>
        </w:rPr>
        <w:t xml:space="preserve">ів, </w:t>
      </w:r>
      <w:r w:rsidRPr="00F1788F">
        <w:rPr>
          <w:rFonts w:ascii="Times New Roman" w:hAnsi="Times New Roman"/>
          <w:sz w:val="24"/>
          <w:szCs w:val="24"/>
          <w:lang w:val="uk-UA"/>
        </w:rPr>
        <w:t>компонент</w:t>
      </w:r>
      <w:r>
        <w:rPr>
          <w:rFonts w:ascii="Times New Roman" w:hAnsi="Times New Roman"/>
          <w:sz w:val="24"/>
          <w:szCs w:val="24"/>
          <w:lang w:val="uk-UA"/>
        </w:rPr>
        <w:t>ів</w:t>
      </w:r>
      <w:r w:rsidRPr="00F1788F">
        <w:rPr>
          <w:rFonts w:ascii="Times New Roman" w:hAnsi="Times New Roman"/>
          <w:sz w:val="24"/>
          <w:szCs w:val="24"/>
          <w:lang w:val="uk-UA"/>
        </w:rPr>
        <w:t xml:space="preserve"> суб'єкта господарювання</w:t>
      </w:r>
      <w:r>
        <w:rPr>
          <w:rFonts w:ascii="Times New Roman" w:hAnsi="Times New Roman"/>
          <w:sz w:val="24"/>
          <w:szCs w:val="24"/>
          <w:lang w:val="uk-UA"/>
        </w:rPr>
        <w:t>.</w:t>
      </w:r>
    </w:p>
    <w:p w14:paraId="2E82A072" w14:textId="77777777" w:rsidR="00F1788F" w:rsidRDefault="00F1788F" w:rsidP="0009311F">
      <w:pPr>
        <w:pStyle w:val="12"/>
        <w:shd w:val="clear" w:color="auto" w:fill="auto"/>
        <w:spacing w:before="0"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Під час своєї діяльності в попередніх звітних періодах Товариство не займалось </w:t>
      </w:r>
      <w:r w:rsidRPr="00F1788F">
        <w:rPr>
          <w:rFonts w:ascii="Times New Roman" w:hAnsi="Times New Roman"/>
          <w:sz w:val="24"/>
          <w:szCs w:val="24"/>
          <w:lang w:val="uk-UA"/>
        </w:rPr>
        <w:t>випуск</w:t>
      </w:r>
      <w:r>
        <w:rPr>
          <w:rFonts w:ascii="Times New Roman" w:hAnsi="Times New Roman"/>
          <w:sz w:val="24"/>
          <w:szCs w:val="24"/>
          <w:lang w:val="uk-UA"/>
        </w:rPr>
        <w:t>ом</w:t>
      </w:r>
      <w:r w:rsidRPr="00F1788F">
        <w:rPr>
          <w:rFonts w:ascii="Times New Roman" w:hAnsi="Times New Roman"/>
          <w:sz w:val="24"/>
          <w:szCs w:val="24"/>
          <w:lang w:val="uk-UA"/>
        </w:rPr>
        <w:t>, викуп</w:t>
      </w:r>
      <w:r>
        <w:rPr>
          <w:rFonts w:ascii="Times New Roman" w:hAnsi="Times New Roman"/>
          <w:sz w:val="24"/>
          <w:szCs w:val="24"/>
          <w:lang w:val="uk-UA"/>
        </w:rPr>
        <w:t>ом</w:t>
      </w:r>
      <w:r w:rsidRPr="00F1788F">
        <w:rPr>
          <w:rFonts w:ascii="Times New Roman" w:hAnsi="Times New Roman"/>
          <w:sz w:val="24"/>
          <w:szCs w:val="24"/>
          <w:lang w:val="uk-UA"/>
        </w:rPr>
        <w:t xml:space="preserve"> і погашення</w:t>
      </w:r>
      <w:r>
        <w:rPr>
          <w:rFonts w:ascii="Times New Roman" w:hAnsi="Times New Roman"/>
          <w:sz w:val="24"/>
          <w:szCs w:val="24"/>
          <w:lang w:val="uk-UA"/>
        </w:rPr>
        <w:t>м</w:t>
      </w:r>
      <w:r w:rsidRPr="00F1788F">
        <w:rPr>
          <w:rFonts w:ascii="Times New Roman" w:hAnsi="Times New Roman"/>
          <w:sz w:val="24"/>
          <w:szCs w:val="24"/>
          <w:lang w:val="uk-UA"/>
        </w:rPr>
        <w:t xml:space="preserve"> боргових і пайових цінних паперів</w:t>
      </w:r>
      <w:r>
        <w:rPr>
          <w:rFonts w:ascii="Times New Roman" w:hAnsi="Times New Roman"/>
          <w:sz w:val="24"/>
          <w:szCs w:val="24"/>
          <w:lang w:val="uk-UA"/>
        </w:rPr>
        <w:t>.</w:t>
      </w:r>
    </w:p>
    <w:p w14:paraId="6451FD7E" w14:textId="77777777" w:rsidR="00F1788F" w:rsidRPr="0009311F" w:rsidRDefault="00F1788F" w:rsidP="0009311F">
      <w:pPr>
        <w:pStyle w:val="12"/>
        <w:shd w:val="clear" w:color="auto" w:fill="auto"/>
        <w:spacing w:before="0" w:after="0" w:line="240" w:lineRule="auto"/>
        <w:ind w:firstLine="567"/>
        <w:contextualSpacing/>
        <w:jc w:val="both"/>
        <w:rPr>
          <w:rFonts w:ascii="Times New Roman" w:hAnsi="Times New Roman"/>
          <w:sz w:val="24"/>
          <w:szCs w:val="24"/>
          <w:lang w:val="uk-UA"/>
        </w:rPr>
      </w:pPr>
    </w:p>
    <w:p w14:paraId="3876C0F0" w14:textId="77777777" w:rsidR="007C0BFC" w:rsidRPr="0009311F" w:rsidRDefault="007C0BFC" w:rsidP="0009311F">
      <w:pPr>
        <w:pStyle w:val="Standard"/>
        <w:widowControl w:val="0"/>
        <w:ind w:firstLine="567"/>
        <w:contextualSpacing/>
        <w:jc w:val="center"/>
        <w:rPr>
          <w:rStyle w:val="14"/>
          <w:rFonts w:ascii="Times New Roman" w:hAnsi="Times New Roman" w:cs="Times New Roman"/>
          <w:b/>
          <w:i/>
          <w:color w:val="auto"/>
        </w:rPr>
      </w:pPr>
    </w:p>
    <w:p w14:paraId="3ED47BD2" w14:textId="77777777" w:rsidR="007C0BFC" w:rsidRPr="00F1788F" w:rsidRDefault="007C0BFC" w:rsidP="0009311F">
      <w:pPr>
        <w:pStyle w:val="Standard"/>
        <w:widowControl w:val="0"/>
        <w:ind w:firstLine="567"/>
        <w:contextualSpacing/>
        <w:jc w:val="center"/>
        <w:rPr>
          <w:rFonts w:ascii="Times New Roman" w:hAnsi="Times New Roman" w:cs="Times New Roman"/>
        </w:rPr>
      </w:pPr>
      <w:r w:rsidRPr="00F1788F">
        <w:rPr>
          <w:rStyle w:val="14"/>
          <w:rFonts w:ascii="Times New Roman" w:hAnsi="Times New Roman" w:cs="Times New Roman"/>
          <w:b/>
          <w:i/>
          <w:color w:val="auto"/>
        </w:rPr>
        <w:t>Валюта подання звітності та функціональна валюта, ступінь округлення</w:t>
      </w:r>
    </w:p>
    <w:p w14:paraId="789F0FD0" w14:textId="77777777" w:rsidR="0063684C" w:rsidRPr="00F1788F" w:rsidRDefault="007C0BFC" w:rsidP="0009311F">
      <w:pPr>
        <w:pStyle w:val="12"/>
        <w:shd w:val="clear" w:color="auto" w:fill="auto"/>
        <w:spacing w:before="0" w:after="0" w:line="240" w:lineRule="auto"/>
        <w:ind w:firstLine="567"/>
        <w:contextualSpacing/>
        <w:jc w:val="both"/>
        <w:rPr>
          <w:rFonts w:ascii="Times New Roman" w:hAnsi="Times New Roman"/>
          <w:sz w:val="24"/>
          <w:szCs w:val="24"/>
          <w:lang w:val="uk-UA"/>
        </w:rPr>
      </w:pPr>
      <w:r w:rsidRPr="00F1788F">
        <w:rPr>
          <w:rStyle w:val="14"/>
          <w:rFonts w:ascii="Times New Roman" w:hAnsi="Times New Roman"/>
          <w:sz w:val="24"/>
          <w:szCs w:val="24"/>
          <w:lang w:val="uk-UA"/>
        </w:rPr>
        <w:t xml:space="preserve">Валюта подання звітності відповідає функціональній валюті, </w:t>
      </w:r>
      <w:r w:rsidRPr="00F1788F">
        <w:rPr>
          <w:rFonts w:ascii="Times New Roman" w:hAnsi="Times New Roman"/>
          <w:sz w:val="24"/>
          <w:szCs w:val="24"/>
          <w:lang w:val="uk-UA"/>
        </w:rPr>
        <w:t>національній валюті України</w:t>
      </w:r>
      <w:r w:rsidRPr="00F1788F">
        <w:rPr>
          <w:rStyle w:val="14"/>
          <w:rFonts w:ascii="Times New Roman" w:hAnsi="Times New Roman"/>
          <w:sz w:val="24"/>
          <w:szCs w:val="24"/>
          <w:lang w:val="uk-UA"/>
        </w:rPr>
        <w:t xml:space="preserve"> якою є українська гривня. Фінансова звітність складена у тисячах гривень, округлених до цілих тисяч.</w:t>
      </w:r>
    </w:p>
    <w:p w14:paraId="092E8751" w14:textId="77777777" w:rsidR="0063684C" w:rsidRPr="001F19B4" w:rsidRDefault="0063684C" w:rsidP="0009311F">
      <w:pPr>
        <w:pStyle w:val="12"/>
        <w:shd w:val="clear" w:color="auto" w:fill="auto"/>
        <w:spacing w:before="0" w:after="0" w:line="240" w:lineRule="auto"/>
        <w:ind w:firstLine="567"/>
        <w:contextualSpacing/>
        <w:jc w:val="both"/>
        <w:rPr>
          <w:rFonts w:ascii="Times New Roman" w:hAnsi="Times New Roman"/>
          <w:sz w:val="24"/>
          <w:szCs w:val="24"/>
          <w:lang w:val="uk-UA"/>
        </w:rPr>
      </w:pPr>
    </w:p>
    <w:p w14:paraId="5909DF81" w14:textId="77777777" w:rsidR="00A7164A" w:rsidRPr="001F19B4" w:rsidRDefault="00A7164A" w:rsidP="0009311F">
      <w:pPr>
        <w:pStyle w:val="21"/>
        <w:spacing w:before="0"/>
        <w:ind w:firstLine="567"/>
        <w:contextualSpacing/>
        <w:jc w:val="center"/>
        <w:outlineLvl w:val="9"/>
        <w:rPr>
          <w:rFonts w:ascii="Times New Roman" w:hAnsi="Times New Roman" w:cs="Times New Roman"/>
          <w:sz w:val="24"/>
          <w:szCs w:val="24"/>
        </w:rPr>
      </w:pPr>
      <w:bookmarkStart w:id="4" w:name="_Toc506546902"/>
      <w:r w:rsidRPr="001F19B4">
        <w:rPr>
          <w:rStyle w:val="14"/>
          <w:rFonts w:ascii="Times New Roman" w:hAnsi="Times New Roman" w:cs="Times New Roman"/>
          <w:i/>
          <w:color w:val="auto"/>
          <w:sz w:val="24"/>
          <w:szCs w:val="24"/>
          <w:lang w:val="uk-UA"/>
        </w:rPr>
        <w:t>Рішення про затвердження фінансової звітності</w:t>
      </w:r>
      <w:bookmarkEnd w:id="4"/>
    </w:p>
    <w:p w14:paraId="6AD030BA" w14:textId="77777777" w:rsidR="00A7164A" w:rsidRPr="001F19B4" w:rsidRDefault="00A7164A" w:rsidP="0009311F">
      <w:pPr>
        <w:pStyle w:val="af0"/>
        <w:contextualSpacing/>
        <w:rPr>
          <w:sz w:val="24"/>
          <w:szCs w:val="24"/>
          <w:lang w:eastAsia="uk-UA"/>
        </w:rPr>
      </w:pPr>
    </w:p>
    <w:p w14:paraId="4FEA39BE" w14:textId="77777777" w:rsidR="00A7164A" w:rsidRPr="001F19B4" w:rsidRDefault="00A7164A" w:rsidP="00195751">
      <w:pPr>
        <w:pStyle w:val="12"/>
        <w:shd w:val="clear" w:color="auto" w:fill="auto"/>
        <w:spacing w:before="0" w:after="0" w:line="240" w:lineRule="auto"/>
        <w:ind w:firstLine="567"/>
        <w:contextualSpacing/>
        <w:jc w:val="both"/>
        <w:rPr>
          <w:rFonts w:ascii="Times New Roman" w:hAnsi="Times New Roman"/>
          <w:sz w:val="24"/>
          <w:szCs w:val="24"/>
          <w:lang w:val="uk-UA"/>
        </w:rPr>
      </w:pPr>
      <w:r w:rsidRPr="001F19B4">
        <w:rPr>
          <w:rFonts w:ascii="Times New Roman" w:hAnsi="Times New Roman"/>
          <w:sz w:val="24"/>
          <w:szCs w:val="24"/>
          <w:lang w:val="uk-UA"/>
        </w:rPr>
        <w:t xml:space="preserve">Річна фінансова звітність затверджена </w:t>
      </w:r>
      <w:r w:rsidR="00195751" w:rsidRPr="001F19B4">
        <w:rPr>
          <w:rFonts w:ascii="Times New Roman" w:hAnsi="Times New Roman"/>
          <w:sz w:val="24"/>
          <w:szCs w:val="24"/>
          <w:lang w:val="uk-UA"/>
        </w:rPr>
        <w:t xml:space="preserve">до випуску, й </w:t>
      </w:r>
      <w:r w:rsidR="001F19B4" w:rsidRPr="001F19B4">
        <w:rPr>
          <w:rFonts w:ascii="Times New Roman" w:hAnsi="Times New Roman"/>
          <w:sz w:val="24"/>
          <w:szCs w:val="24"/>
          <w:lang w:val="uk-UA"/>
        </w:rPr>
        <w:t xml:space="preserve">ніхто не має права внесення зміни </w:t>
      </w:r>
      <w:r w:rsidRPr="001F19B4">
        <w:rPr>
          <w:rFonts w:ascii="Times New Roman" w:hAnsi="Times New Roman"/>
          <w:sz w:val="24"/>
          <w:szCs w:val="24"/>
          <w:lang w:val="uk-UA"/>
        </w:rPr>
        <w:t>до цієї фінансової звітності після її випуску</w:t>
      </w:r>
      <w:r w:rsidR="001F19B4">
        <w:rPr>
          <w:rFonts w:ascii="Times New Roman" w:hAnsi="Times New Roman"/>
          <w:sz w:val="24"/>
          <w:szCs w:val="24"/>
          <w:lang w:val="uk-UA"/>
        </w:rPr>
        <w:t>, без перезатвердження</w:t>
      </w:r>
      <w:r w:rsidRPr="001F19B4">
        <w:rPr>
          <w:rFonts w:ascii="Times New Roman" w:hAnsi="Times New Roman"/>
          <w:sz w:val="24"/>
          <w:szCs w:val="24"/>
          <w:lang w:val="uk-UA"/>
        </w:rPr>
        <w:t>.</w:t>
      </w:r>
    </w:p>
    <w:p w14:paraId="67B616B2" w14:textId="77777777" w:rsidR="0063684C" w:rsidRPr="001F19B4" w:rsidRDefault="0063684C" w:rsidP="0009311F">
      <w:pPr>
        <w:pStyle w:val="12"/>
        <w:shd w:val="clear" w:color="auto" w:fill="auto"/>
        <w:spacing w:before="0" w:after="0" w:line="240" w:lineRule="auto"/>
        <w:ind w:firstLine="567"/>
        <w:contextualSpacing/>
        <w:jc w:val="both"/>
        <w:rPr>
          <w:rFonts w:ascii="Times New Roman" w:hAnsi="Times New Roman"/>
          <w:sz w:val="24"/>
          <w:szCs w:val="24"/>
          <w:lang w:val="uk-UA"/>
        </w:rPr>
      </w:pPr>
    </w:p>
    <w:p w14:paraId="4F91A15A" w14:textId="77777777" w:rsidR="007C0BFC" w:rsidRPr="001F19B4" w:rsidRDefault="007C0BFC" w:rsidP="0009311F">
      <w:pPr>
        <w:pStyle w:val="21"/>
        <w:tabs>
          <w:tab w:val="num" w:pos="993"/>
        </w:tabs>
        <w:spacing w:before="0"/>
        <w:ind w:firstLine="567"/>
        <w:contextualSpacing/>
        <w:jc w:val="center"/>
        <w:outlineLvl w:val="9"/>
        <w:rPr>
          <w:rFonts w:ascii="Times New Roman" w:hAnsi="Times New Roman" w:cs="Times New Roman"/>
          <w:i/>
          <w:color w:val="auto"/>
          <w:sz w:val="24"/>
          <w:szCs w:val="24"/>
          <w:lang w:val="uk-UA"/>
        </w:rPr>
      </w:pPr>
      <w:r w:rsidRPr="001F19B4">
        <w:rPr>
          <w:rFonts w:ascii="Times New Roman" w:hAnsi="Times New Roman" w:cs="Times New Roman"/>
          <w:i/>
          <w:color w:val="auto"/>
          <w:sz w:val="24"/>
          <w:szCs w:val="24"/>
          <w:lang w:val="uk-UA"/>
        </w:rPr>
        <w:t>Ідентифікація фінансової звітності</w:t>
      </w:r>
    </w:p>
    <w:p w14:paraId="20E7C8BF" w14:textId="77777777" w:rsidR="007C0BFC" w:rsidRPr="001F19B4" w:rsidRDefault="007C0BFC" w:rsidP="0009311F">
      <w:pPr>
        <w:pStyle w:val="12"/>
        <w:shd w:val="clear" w:color="auto" w:fill="auto"/>
        <w:spacing w:before="0" w:after="0" w:line="240" w:lineRule="auto"/>
        <w:ind w:firstLine="567"/>
        <w:contextualSpacing/>
        <w:jc w:val="both"/>
        <w:rPr>
          <w:rFonts w:ascii="Times New Roman" w:hAnsi="Times New Roman"/>
          <w:sz w:val="24"/>
          <w:szCs w:val="24"/>
          <w:lang w:val="uk-UA"/>
        </w:rPr>
      </w:pPr>
    </w:p>
    <w:p w14:paraId="770D1310" w14:textId="77777777" w:rsidR="007C0BFC" w:rsidRPr="0009311F" w:rsidRDefault="007C0BFC" w:rsidP="0009311F">
      <w:pPr>
        <w:pStyle w:val="af0"/>
        <w:contextualSpacing/>
        <w:rPr>
          <w:sz w:val="24"/>
          <w:szCs w:val="24"/>
        </w:rPr>
      </w:pPr>
      <w:r w:rsidRPr="0009311F">
        <w:rPr>
          <w:sz w:val="24"/>
          <w:szCs w:val="24"/>
        </w:rPr>
        <w:t>У цих пояснювальних примітках наводиться додаткова інформація, розкриття якої вимагається Законом України «Про бухгалтерський облік та фінансову звітність в Україні» № 996-XIV від 16.07.1999 року, із змінами і доповненнями, та Міжнародними стандартами фінансової звітності</w:t>
      </w:r>
      <w:r w:rsidR="00D03A8D">
        <w:rPr>
          <w:sz w:val="24"/>
          <w:szCs w:val="24"/>
        </w:rPr>
        <w:t xml:space="preserve">, </w:t>
      </w:r>
      <w:r w:rsidRPr="0009311F">
        <w:rPr>
          <w:sz w:val="24"/>
          <w:szCs w:val="24"/>
        </w:rPr>
        <w:t>і яка не міститься у формах фінансової звітності:</w:t>
      </w:r>
    </w:p>
    <w:p w14:paraId="4BA1382F" w14:textId="77777777" w:rsidR="007C0BFC" w:rsidRPr="0009311F" w:rsidRDefault="007C0BFC" w:rsidP="0009311F">
      <w:pPr>
        <w:pStyle w:val="Standard"/>
        <w:widowControl w:val="0"/>
        <w:ind w:firstLine="567"/>
        <w:contextualSpacing/>
        <w:jc w:val="both"/>
        <w:rPr>
          <w:rFonts w:ascii="Times New Roman" w:eastAsia="Times New Roman" w:hAnsi="Times New Roman" w:cs="Times New Roman"/>
          <w:color w:val="00000A"/>
          <w:lang w:eastAsia="zh-CN"/>
        </w:rPr>
      </w:pPr>
    </w:p>
    <w:p w14:paraId="02F54828" w14:textId="77777777" w:rsidR="007C0BFC" w:rsidRPr="0009311F" w:rsidRDefault="007C0BFC" w:rsidP="0009311F">
      <w:pPr>
        <w:pStyle w:val="Standard"/>
        <w:widowControl w:val="0"/>
        <w:numPr>
          <w:ilvl w:val="0"/>
          <w:numId w:val="33"/>
        </w:numPr>
        <w:tabs>
          <w:tab w:val="clear" w:pos="0"/>
          <w:tab w:val="num" w:pos="567"/>
        </w:tabs>
        <w:ind w:firstLine="567"/>
        <w:contextualSpacing/>
        <w:jc w:val="both"/>
        <w:rPr>
          <w:rFonts w:ascii="Times New Roman" w:eastAsia="Calibri" w:hAnsi="Times New Roman" w:cs="Times New Roman"/>
          <w:color w:val="00000A"/>
          <w:lang w:eastAsia="zh-CN"/>
        </w:rPr>
      </w:pPr>
      <w:r w:rsidRPr="0009311F">
        <w:rPr>
          <w:rFonts w:ascii="Times New Roman" w:eastAsia="Calibri" w:hAnsi="Times New Roman" w:cs="Times New Roman"/>
          <w:color w:val="00000A"/>
          <w:lang w:eastAsia="zh-CN"/>
        </w:rPr>
        <w:t>Баланс (звіт про фінансовий стан)</w:t>
      </w:r>
      <w:r w:rsidR="002D4845">
        <w:rPr>
          <w:rFonts w:ascii="Times New Roman" w:eastAsia="Calibri" w:hAnsi="Times New Roman" w:cs="Times New Roman"/>
          <w:color w:val="00000A"/>
          <w:lang w:eastAsia="zh-CN"/>
        </w:rPr>
        <w:t xml:space="preserve"> на 31.12</w:t>
      </w:r>
      <w:r w:rsidR="00E938F0">
        <w:rPr>
          <w:rFonts w:ascii="Times New Roman" w:eastAsia="Calibri" w:hAnsi="Times New Roman" w:cs="Times New Roman"/>
          <w:color w:val="00000A"/>
          <w:lang w:eastAsia="zh-CN"/>
        </w:rPr>
        <w:t>.2021</w:t>
      </w:r>
      <w:r w:rsidR="00D03A8D">
        <w:rPr>
          <w:rFonts w:ascii="Times New Roman" w:eastAsia="Calibri" w:hAnsi="Times New Roman" w:cs="Times New Roman"/>
          <w:color w:val="00000A"/>
          <w:lang w:eastAsia="zh-CN"/>
        </w:rPr>
        <w:t>р.</w:t>
      </w:r>
      <w:r w:rsidRPr="0009311F">
        <w:rPr>
          <w:rFonts w:ascii="Times New Roman" w:eastAsia="Calibri" w:hAnsi="Times New Roman" w:cs="Times New Roman"/>
          <w:color w:val="00000A"/>
          <w:lang w:eastAsia="zh-CN"/>
        </w:rPr>
        <w:t>,</w:t>
      </w:r>
    </w:p>
    <w:p w14:paraId="16DDDB49" w14:textId="77777777" w:rsidR="007C0BFC" w:rsidRPr="00D03A8D" w:rsidRDefault="007C0BFC" w:rsidP="00D03A8D">
      <w:pPr>
        <w:pStyle w:val="Standard"/>
        <w:numPr>
          <w:ilvl w:val="0"/>
          <w:numId w:val="33"/>
        </w:numPr>
        <w:tabs>
          <w:tab w:val="clear" w:pos="0"/>
          <w:tab w:val="num" w:pos="567"/>
        </w:tabs>
        <w:ind w:firstLine="567"/>
        <w:rPr>
          <w:rFonts w:ascii="Times New Roman" w:hAnsi="Times New Roman"/>
          <w:color w:val="00000A"/>
          <w:lang w:eastAsia="zh-CN"/>
        </w:rPr>
      </w:pPr>
      <w:r w:rsidRPr="0009311F">
        <w:rPr>
          <w:rFonts w:ascii="Times New Roman" w:eastAsia="Calibri" w:hAnsi="Times New Roman" w:cs="Times New Roman"/>
          <w:color w:val="00000A"/>
          <w:lang w:eastAsia="zh-CN"/>
        </w:rPr>
        <w:t>Звіт про фінансові результати (звіт про сукупний дохід)</w:t>
      </w:r>
      <w:r w:rsidR="002D4845">
        <w:rPr>
          <w:rFonts w:ascii="Times New Roman" w:eastAsia="Calibri" w:hAnsi="Times New Roman" w:cs="Times New Roman"/>
          <w:color w:val="00000A"/>
          <w:lang w:eastAsia="zh-CN"/>
        </w:rPr>
        <w:t xml:space="preserve"> за 12</w:t>
      </w:r>
      <w:r w:rsidR="00E938F0">
        <w:rPr>
          <w:rFonts w:ascii="Times New Roman" w:eastAsia="Calibri" w:hAnsi="Times New Roman" w:cs="Times New Roman"/>
          <w:color w:val="00000A"/>
          <w:lang w:eastAsia="zh-CN"/>
        </w:rPr>
        <w:t xml:space="preserve"> міс 2021</w:t>
      </w:r>
      <w:r w:rsidR="00D03A8D">
        <w:rPr>
          <w:rFonts w:ascii="Times New Roman" w:eastAsia="Calibri" w:hAnsi="Times New Roman" w:cs="Times New Roman"/>
          <w:color w:val="00000A"/>
          <w:lang w:eastAsia="zh-CN"/>
        </w:rPr>
        <w:t xml:space="preserve"> року</w:t>
      </w:r>
      <w:r w:rsidRPr="0009311F">
        <w:rPr>
          <w:rFonts w:ascii="Times New Roman" w:eastAsia="Calibri" w:hAnsi="Times New Roman" w:cs="Times New Roman"/>
          <w:color w:val="00000A"/>
          <w:lang w:eastAsia="zh-CN"/>
        </w:rPr>
        <w:t>,</w:t>
      </w:r>
      <w:r w:rsidR="00D03A8D" w:rsidRPr="00D03A8D">
        <w:rPr>
          <w:rFonts w:ascii="Times New Roman" w:hAnsi="Times New Roman"/>
        </w:rPr>
        <w:t xml:space="preserve"> </w:t>
      </w:r>
      <w:r w:rsidR="002D4845">
        <w:rPr>
          <w:rFonts w:ascii="Times New Roman" w:hAnsi="Times New Roman"/>
          <w:color w:val="00000A"/>
          <w:lang w:eastAsia="zh-CN"/>
        </w:rPr>
        <w:t>що закінчився 31.12</w:t>
      </w:r>
      <w:r w:rsidR="00E938F0">
        <w:rPr>
          <w:rFonts w:ascii="Times New Roman" w:hAnsi="Times New Roman"/>
          <w:color w:val="00000A"/>
          <w:lang w:eastAsia="zh-CN"/>
        </w:rPr>
        <w:t>.2021</w:t>
      </w:r>
      <w:r w:rsidR="00D03A8D" w:rsidRPr="00D03A8D">
        <w:rPr>
          <w:rFonts w:ascii="Times New Roman" w:hAnsi="Times New Roman"/>
          <w:color w:val="00000A"/>
          <w:lang w:eastAsia="zh-CN"/>
        </w:rPr>
        <w:t xml:space="preserve"> р</w:t>
      </w:r>
      <w:r w:rsidR="00D03A8D">
        <w:rPr>
          <w:rFonts w:ascii="Times New Roman" w:hAnsi="Times New Roman"/>
          <w:color w:val="00000A"/>
          <w:lang w:eastAsia="zh-CN"/>
        </w:rPr>
        <w:t>оку</w:t>
      </w:r>
      <w:r w:rsidR="00D03A8D" w:rsidRPr="00D03A8D">
        <w:rPr>
          <w:rFonts w:ascii="Times New Roman" w:hAnsi="Times New Roman"/>
          <w:color w:val="00000A"/>
          <w:lang w:eastAsia="zh-CN"/>
        </w:rPr>
        <w:t>;</w:t>
      </w:r>
    </w:p>
    <w:p w14:paraId="58322E33" w14:textId="77777777" w:rsidR="007C0BFC" w:rsidRPr="0009311F" w:rsidRDefault="007C0BFC" w:rsidP="0009311F">
      <w:pPr>
        <w:pStyle w:val="Standard"/>
        <w:widowControl w:val="0"/>
        <w:numPr>
          <w:ilvl w:val="0"/>
          <w:numId w:val="33"/>
        </w:numPr>
        <w:tabs>
          <w:tab w:val="clear" w:pos="0"/>
          <w:tab w:val="num" w:pos="567"/>
        </w:tabs>
        <w:ind w:firstLine="567"/>
        <w:contextualSpacing/>
        <w:jc w:val="both"/>
        <w:rPr>
          <w:rFonts w:ascii="Times New Roman" w:eastAsia="Calibri" w:hAnsi="Times New Roman" w:cs="Times New Roman"/>
          <w:color w:val="00000A"/>
          <w:lang w:eastAsia="zh-CN"/>
        </w:rPr>
      </w:pPr>
      <w:r w:rsidRPr="0009311F">
        <w:rPr>
          <w:rFonts w:ascii="Times New Roman" w:eastAsia="Calibri" w:hAnsi="Times New Roman" w:cs="Times New Roman"/>
          <w:color w:val="00000A"/>
          <w:lang w:eastAsia="zh-CN"/>
        </w:rPr>
        <w:t>Звіт про рух грошових коштів (за прямим методом)</w:t>
      </w:r>
      <w:r w:rsidR="002D4845">
        <w:rPr>
          <w:rFonts w:ascii="Times New Roman" w:eastAsia="Calibri" w:hAnsi="Times New Roman" w:cs="Times New Roman"/>
          <w:color w:val="00000A"/>
          <w:lang w:eastAsia="zh-CN"/>
        </w:rPr>
        <w:t xml:space="preserve"> за 12 </w:t>
      </w:r>
      <w:r w:rsidR="00E938F0">
        <w:rPr>
          <w:rFonts w:ascii="Times New Roman" w:eastAsia="Calibri" w:hAnsi="Times New Roman" w:cs="Times New Roman"/>
          <w:color w:val="00000A"/>
          <w:lang w:eastAsia="zh-CN"/>
        </w:rPr>
        <w:t>міс 2021</w:t>
      </w:r>
      <w:r w:rsidR="00D03A8D">
        <w:rPr>
          <w:rFonts w:ascii="Times New Roman" w:eastAsia="Calibri" w:hAnsi="Times New Roman" w:cs="Times New Roman"/>
          <w:color w:val="00000A"/>
          <w:lang w:eastAsia="zh-CN"/>
        </w:rPr>
        <w:t xml:space="preserve"> року</w:t>
      </w:r>
      <w:r w:rsidRPr="0009311F">
        <w:rPr>
          <w:rFonts w:ascii="Times New Roman" w:eastAsia="Calibri" w:hAnsi="Times New Roman" w:cs="Times New Roman"/>
          <w:color w:val="00000A"/>
          <w:lang w:eastAsia="zh-CN"/>
        </w:rPr>
        <w:t>,</w:t>
      </w:r>
    </w:p>
    <w:p w14:paraId="18235197" w14:textId="77777777" w:rsidR="007C0BFC" w:rsidRPr="0009311F" w:rsidRDefault="007C0BFC" w:rsidP="0009311F">
      <w:pPr>
        <w:pStyle w:val="Standard"/>
        <w:widowControl w:val="0"/>
        <w:numPr>
          <w:ilvl w:val="0"/>
          <w:numId w:val="33"/>
        </w:numPr>
        <w:tabs>
          <w:tab w:val="clear" w:pos="0"/>
          <w:tab w:val="num" w:pos="567"/>
        </w:tabs>
        <w:ind w:firstLine="567"/>
        <w:contextualSpacing/>
        <w:jc w:val="both"/>
        <w:rPr>
          <w:rFonts w:ascii="Times New Roman" w:eastAsia="Calibri" w:hAnsi="Times New Roman" w:cs="Times New Roman"/>
          <w:color w:val="00000A"/>
          <w:lang w:eastAsia="zh-CN"/>
        </w:rPr>
      </w:pPr>
      <w:r w:rsidRPr="0009311F">
        <w:rPr>
          <w:rFonts w:ascii="Times New Roman" w:eastAsia="Calibri" w:hAnsi="Times New Roman" w:cs="Times New Roman"/>
          <w:color w:val="00000A"/>
          <w:lang w:eastAsia="zh-CN"/>
        </w:rPr>
        <w:t>Звіт про власний капітал</w:t>
      </w:r>
      <w:r w:rsidR="002D4845">
        <w:rPr>
          <w:rFonts w:ascii="Times New Roman" w:eastAsia="Calibri" w:hAnsi="Times New Roman" w:cs="Times New Roman"/>
          <w:color w:val="00000A"/>
          <w:lang w:eastAsia="zh-CN"/>
        </w:rPr>
        <w:t xml:space="preserve"> за 12 міс </w:t>
      </w:r>
      <w:r w:rsidR="00E938F0">
        <w:rPr>
          <w:rFonts w:ascii="Times New Roman" w:eastAsia="Calibri" w:hAnsi="Times New Roman" w:cs="Times New Roman"/>
          <w:color w:val="00000A"/>
          <w:lang w:eastAsia="zh-CN"/>
        </w:rPr>
        <w:t xml:space="preserve"> 2021</w:t>
      </w:r>
      <w:r w:rsidR="00D03A8D">
        <w:rPr>
          <w:rFonts w:ascii="Times New Roman" w:eastAsia="Calibri" w:hAnsi="Times New Roman" w:cs="Times New Roman"/>
          <w:color w:val="00000A"/>
          <w:lang w:eastAsia="zh-CN"/>
        </w:rPr>
        <w:t xml:space="preserve"> року</w:t>
      </w:r>
      <w:r w:rsidRPr="0009311F">
        <w:rPr>
          <w:rFonts w:ascii="Times New Roman" w:eastAsia="Calibri" w:hAnsi="Times New Roman" w:cs="Times New Roman"/>
          <w:color w:val="00000A"/>
          <w:lang w:eastAsia="zh-CN"/>
        </w:rPr>
        <w:t>.</w:t>
      </w:r>
    </w:p>
    <w:p w14:paraId="1DFDD963" w14:textId="77777777" w:rsidR="007C0BFC" w:rsidRPr="0009311F" w:rsidRDefault="007C0BFC" w:rsidP="0009311F">
      <w:pPr>
        <w:pStyle w:val="af0"/>
        <w:contextualSpacing/>
        <w:rPr>
          <w:sz w:val="24"/>
          <w:szCs w:val="24"/>
        </w:rPr>
      </w:pPr>
    </w:p>
    <w:p w14:paraId="2E89620A" w14:textId="77777777" w:rsidR="007C0BFC" w:rsidRPr="0009311F" w:rsidRDefault="00D03A8D" w:rsidP="0009311F">
      <w:pPr>
        <w:pStyle w:val="Standard"/>
        <w:widowControl w:val="0"/>
        <w:ind w:firstLine="567"/>
        <w:contextualSpacing/>
        <w:jc w:val="both"/>
        <w:rPr>
          <w:rFonts w:ascii="Times New Roman" w:hAnsi="Times New Roman" w:cs="Times New Roman"/>
        </w:rPr>
      </w:pPr>
      <w:r>
        <w:rPr>
          <w:rStyle w:val="14"/>
          <w:rFonts w:ascii="Times New Roman" w:hAnsi="Times New Roman" w:cs="Times New Roman"/>
        </w:rPr>
        <w:t>Ф</w:t>
      </w:r>
      <w:r w:rsidR="007C0BFC" w:rsidRPr="0009311F">
        <w:rPr>
          <w:rStyle w:val="14"/>
          <w:rFonts w:ascii="Times New Roman" w:hAnsi="Times New Roman" w:cs="Times New Roman"/>
        </w:rPr>
        <w:t>інансова звітність Товариства є фінансовою звітністю загального призначення, яка має на меті задовольнити потреби користувачів, які не можуть вимагати складати звітність згідно з їхніми інформаційними потребами. Метою фінансової звітності є надання інформації про фінансовий стан, фінансові результати діяльності та грошові потоки Товариства, яка є корисною для широкого кола користувачів у разі прийняття ними економічних рішень.</w:t>
      </w:r>
    </w:p>
    <w:p w14:paraId="6782E083" w14:textId="77777777" w:rsidR="0063684C" w:rsidRPr="0009311F" w:rsidRDefault="007C0BFC" w:rsidP="0009311F">
      <w:pPr>
        <w:pStyle w:val="12"/>
        <w:shd w:val="clear" w:color="auto" w:fill="auto"/>
        <w:spacing w:before="0" w:after="0" w:line="240" w:lineRule="auto"/>
        <w:ind w:firstLine="567"/>
        <w:contextualSpacing/>
        <w:jc w:val="both"/>
        <w:rPr>
          <w:rFonts w:ascii="Times New Roman" w:hAnsi="Times New Roman"/>
          <w:sz w:val="24"/>
          <w:szCs w:val="24"/>
          <w:lang w:val="uk-UA"/>
        </w:rPr>
      </w:pPr>
      <w:r w:rsidRPr="0009311F">
        <w:rPr>
          <w:rFonts w:ascii="Times New Roman" w:hAnsi="Times New Roman"/>
          <w:sz w:val="24"/>
          <w:szCs w:val="24"/>
          <w:lang w:val="uk-UA"/>
        </w:rPr>
        <w:t xml:space="preserve">До </w:t>
      </w:r>
      <w:r w:rsidR="00D03A8D" w:rsidRPr="00D03A8D">
        <w:rPr>
          <w:rFonts w:ascii="Times New Roman" w:hAnsi="Times New Roman"/>
          <w:sz w:val="24"/>
          <w:szCs w:val="24"/>
          <w:lang w:val="uk-UA"/>
        </w:rPr>
        <w:t xml:space="preserve">Державної </w:t>
      </w:r>
      <w:r w:rsidR="00D03A8D">
        <w:rPr>
          <w:rFonts w:ascii="Times New Roman" w:hAnsi="Times New Roman"/>
          <w:sz w:val="24"/>
          <w:szCs w:val="24"/>
          <w:lang w:val="uk-UA"/>
        </w:rPr>
        <w:t xml:space="preserve">фіскальної </w:t>
      </w:r>
      <w:r w:rsidR="00D03A8D" w:rsidRPr="00D03A8D">
        <w:rPr>
          <w:rFonts w:ascii="Times New Roman" w:hAnsi="Times New Roman"/>
          <w:sz w:val="24"/>
          <w:szCs w:val="24"/>
          <w:lang w:val="uk-UA"/>
        </w:rPr>
        <w:t>служби</w:t>
      </w:r>
      <w:r w:rsidRPr="0009311F">
        <w:rPr>
          <w:rFonts w:ascii="Times New Roman" w:hAnsi="Times New Roman"/>
          <w:sz w:val="24"/>
          <w:szCs w:val="24"/>
          <w:lang w:val="uk-UA"/>
        </w:rPr>
        <w:t xml:space="preserve"> та </w:t>
      </w:r>
      <w:r w:rsidR="00D03A8D">
        <w:rPr>
          <w:rFonts w:ascii="Times New Roman" w:hAnsi="Times New Roman"/>
          <w:sz w:val="24"/>
          <w:szCs w:val="24"/>
          <w:lang w:val="uk-UA"/>
        </w:rPr>
        <w:t xml:space="preserve">до </w:t>
      </w:r>
      <w:r w:rsidR="00D03A8D" w:rsidRPr="00D03A8D">
        <w:rPr>
          <w:rFonts w:ascii="Times New Roman" w:hAnsi="Times New Roman"/>
          <w:sz w:val="24"/>
          <w:szCs w:val="24"/>
          <w:lang w:val="uk-UA"/>
        </w:rPr>
        <w:t>Державн</w:t>
      </w:r>
      <w:r w:rsidR="00D03A8D">
        <w:rPr>
          <w:rFonts w:ascii="Times New Roman" w:hAnsi="Times New Roman"/>
          <w:sz w:val="24"/>
          <w:szCs w:val="24"/>
          <w:lang w:val="uk-UA"/>
        </w:rPr>
        <w:t>ої</w:t>
      </w:r>
      <w:r w:rsidR="00D03A8D" w:rsidRPr="00D03A8D">
        <w:rPr>
          <w:rFonts w:ascii="Times New Roman" w:hAnsi="Times New Roman"/>
          <w:sz w:val="24"/>
          <w:szCs w:val="24"/>
          <w:lang w:val="uk-UA"/>
        </w:rPr>
        <w:t xml:space="preserve"> служб</w:t>
      </w:r>
      <w:r w:rsidR="00D03A8D">
        <w:rPr>
          <w:rFonts w:ascii="Times New Roman" w:hAnsi="Times New Roman"/>
          <w:sz w:val="24"/>
          <w:szCs w:val="24"/>
          <w:lang w:val="uk-UA"/>
        </w:rPr>
        <w:t xml:space="preserve">и </w:t>
      </w:r>
      <w:r w:rsidR="00D03A8D" w:rsidRPr="00D03A8D">
        <w:rPr>
          <w:rFonts w:ascii="Times New Roman" w:hAnsi="Times New Roman"/>
          <w:sz w:val="24"/>
          <w:szCs w:val="24"/>
          <w:lang w:val="uk-UA"/>
        </w:rPr>
        <w:t>статистики України</w:t>
      </w:r>
      <w:r w:rsidRPr="0009311F">
        <w:rPr>
          <w:rFonts w:ascii="Times New Roman" w:hAnsi="Times New Roman"/>
          <w:sz w:val="24"/>
          <w:szCs w:val="24"/>
          <w:lang w:val="uk-UA"/>
        </w:rPr>
        <w:t xml:space="preserve"> фінансова звітність подана</w:t>
      </w:r>
      <w:r w:rsidR="0063684C" w:rsidRPr="0009311F">
        <w:rPr>
          <w:rFonts w:ascii="Times New Roman" w:hAnsi="Times New Roman"/>
          <w:sz w:val="24"/>
          <w:szCs w:val="24"/>
          <w:lang w:val="uk-UA"/>
        </w:rPr>
        <w:t xml:space="preserve"> з урахуванням вимог щодо форм та складу звітів, встановлених українським законодавством та  складається з:</w:t>
      </w:r>
    </w:p>
    <w:p w14:paraId="22EBFB5A" w14:textId="77777777" w:rsidR="002D4845" w:rsidRPr="0009311F" w:rsidRDefault="002D4845" w:rsidP="002D4845">
      <w:pPr>
        <w:pStyle w:val="Standard"/>
        <w:widowControl w:val="0"/>
        <w:numPr>
          <w:ilvl w:val="0"/>
          <w:numId w:val="33"/>
        </w:numPr>
        <w:tabs>
          <w:tab w:val="clear" w:pos="0"/>
          <w:tab w:val="num" w:pos="567"/>
        </w:tabs>
        <w:ind w:firstLine="567"/>
        <w:contextualSpacing/>
        <w:jc w:val="both"/>
        <w:rPr>
          <w:rFonts w:ascii="Times New Roman" w:eastAsia="Calibri" w:hAnsi="Times New Roman" w:cs="Times New Roman"/>
          <w:color w:val="00000A"/>
          <w:lang w:eastAsia="zh-CN"/>
        </w:rPr>
      </w:pPr>
      <w:r w:rsidRPr="0009311F">
        <w:rPr>
          <w:rFonts w:ascii="Times New Roman" w:eastAsia="Calibri" w:hAnsi="Times New Roman" w:cs="Times New Roman"/>
          <w:color w:val="00000A"/>
          <w:lang w:eastAsia="zh-CN"/>
        </w:rPr>
        <w:t>Баланс (звіт про фінансовий стан)</w:t>
      </w:r>
      <w:r w:rsidR="00E938F0">
        <w:rPr>
          <w:rFonts w:ascii="Times New Roman" w:eastAsia="Calibri" w:hAnsi="Times New Roman" w:cs="Times New Roman"/>
          <w:color w:val="00000A"/>
          <w:lang w:eastAsia="zh-CN"/>
        </w:rPr>
        <w:t xml:space="preserve"> на 31.12.2021</w:t>
      </w:r>
      <w:r>
        <w:rPr>
          <w:rFonts w:ascii="Times New Roman" w:eastAsia="Calibri" w:hAnsi="Times New Roman" w:cs="Times New Roman"/>
          <w:color w:val="00000A"/>
          <w:lang w:eastAsia="zh-CN"/>
        </w:rPr>
        <w:t>р.</w:t>
      </w:r>
      <w:r w:rsidRPr="0009311F">
        <w:rPr>
          <w:rFonts w:ascii="Times New Roman" w:eastAsia="Calibri" w:hAnsi="Times New Roman" w:cs="Times New Roman"/>
          <w:color w:val="00000A"/>
          <w:lang w:eastAsia="zh-CN"/>
        </w:rPr>
        <w:t>,</w:t>
      </w:r>
    </w:p>
    <w:p w14:paraId="5216658A" w14:textId="77777777" w:rsidR="002D4845" w:rsidRPr="00D03A8D" w:rsidRDefault="002D4845" w:rsidP="002D4845">
      <w:pPr>
        <w:pStyle w:val="Standard"/>
        <w:numPr>
          <w:ilvl w:val="0"/>
          <w:numId w:val="33"/>
        </w:numPr>
        <w:tabs>
          <w:tab w:val="clear" w:pos="0"/>
          <w:tab w:val="num" w:pos="567"/>
        </w:tabs>
        <w:ind w:firstLine="567"/>
        <w:rPr>
          <w:rFonts w:ascii="Times New Roman" w:hAnsi="Times New Roman"/>
          <w:color w:val="00000A"/>
          <w:lang w:eastAsia="zh-CN"/>
        </w:rPr>
      </w:pPr>
      <w:r w:rsidRPr="0009311F">
        <w:rPr>
          <w:rFonts w:ascii="Times New Roman" w:eastAsia="Calibri" w:hAnsi="Times New Roman" w:cs="Times New Roman"/>
          <w:color w:val="00000A"/>
          <w:lang w:eastAsia="zh-CN"/>
        </w:rPr>
        <w:t>Звіт про фінансові результати (звіт про сукупний дохід)</w:t>
      </w:r>
      <w:r w:rsidR="00E938F0">
        <w:rPr>
          <w:rFonts w:ascii="Times New Roman" w:eastAsia="Calibri" w:hAnsi="Times New Roman" w:cs="Times New Roman"/>
          <w:color w:val="00000A"/>
          <w:lang w:eastAsia="zh-CN"/>
        </w:rPr>
        <w:t xml:space="preserve"> за 12 міс 2021</w:t>
      </w:r>
      <w:r>
        <w:rPr>
          <w:rFonts w:ascii="Times New Roman" w:eastAsia="Calibri" w:hAnsi="Times New Roman" w:cs="Times New Roman"/>
          <w:color w:val="00000A"/>
          <w:lang w:eastAsia="zh-CN"/>
        </w:rPr>
        <w:t xml:space="preserve"> року</w:t>
      </w:r>
      <w:r w:rsidRPr="0009311F">
        <w:rPr>
          <w:rFonts w:ascii="Times New Roman" w:eastAsia="Calibri" w:hAnsi="Times New Roman" w:cs="Times New Roman"/>
          <w:color w:val="00000A"/>
          <w:lang w:eastAsia="zh-CN"/>
        </w:rPr>
        <w:t>,</w:t>
      </w:r>
      <w:r w:rsidRPr="00D03A8D">
        <w:rPr>
          <w:rFonts w:ascii="Times New Roman" w:hAnsi="Times New Roman"/>
        </w:rPr>
        <w:t xml:space="preserve"> </w:t>
      </w:r>
      <w:r>
        <w:rPr>
          <w:rFonts w:ascii="Times New Roman" w:hAnsi="Times New Roman"/>
          <w:color w:val="00000A"/>
          <w:lang w:eastAsia="zh-CN"/>
        </w:rPr>
        <w:t>що закінчився 31.12</w:t>
      </w:r>
      <w:r w:rsidR="00E938F0">
        <w:rPr>
          <w:rFonts w:ascii="Times New Roman" w:hAnsi="Times New Roman"/>
          <w:color w:val="00000A"/>
          <w:lang w:eastAsia="zh-CN"/>
        </w:rPr>
        <w:t>.2021</w:t>
      </w:r>
      <w:r w:rsidRPr="00D03A8D">
        <w:rPr>
          <w:rFonts w:ascii="Times New Roman" w:hAnsi="Times New Roman"/>
          <w:color w:val="00000A"/>
          <w:lang w:eastAsia="zh-CN"/>
        </w:rPr>
        <w:t xml:space="preserve"> р</w:t>
      </w:r>
      <w:r>
        <w:rPr>
          <w:rFonts w:ascii="Times New Roman" w:hAnsi="Times New Roman"/>
          <w:color w:val="00000A"/>
          <w:lang w:eastAsia="zh-CN"/>
        </w:rPr>
        <w:t>оку</w:t>
      </w:r>
      <w:r w:rsidRPr="00D03A8D">
        <w:rPr>
          <w:rFonts w:ascii="Times New Roman" w:hAnsi="Times New Roman"/>
          <w:color w:val="00000A"/>
          <w:lang w:eastAsia="zh-CN"/>
        </w:rPr>
        <w:t>;</w:t>
      </w:r>
    </w:p>
    <w:p w14:paraId="404241AA" w14:textId="77777777" w:rsidR="002D4845" w:rsidRPr="0009311F" w:rsidRDefault="002D4845" w:rsidP="002D4845">
      <w:pPr>
        <w:pStyle w:val="Standard"/>
        <w:widowControl w:val="0"/>
        <w:numPr>
          <w:ilvl w:val="0"/>
          <w:numId w:val="33"/>
        </w:numPr>
        <w:tabs>
          <w:tab w:val="clear" w:pos="0"/>
          <w:tab w:val="num" w:pos="567"/>
        </w:tabs>
        <w:ind w:firstLine="567"/>
        <w:contextualSpacing/>
        <w:jc w:val="both"/>
        <w:rPr>
          <w:rFonts w:ascii="Times New Roman" w:eastAsia="Calibri" w:hAnsi="Times New Roman" w:cs="Times New Roman"/>
          <w:color w:val="00000A"/>
          <w:lang w:eastAsia="zh-CN"/>
        </w:rPr>
      </w:pPr>
      <w:r w:rsidRPr="0009311F">
        <w:rPr>
          <w:rFonts w:ascii="Times New Roman" w:eastAsia="Calibri" w:hAnsi="Times New Roman" w:cs="Times New Roman"/>
          <w:color w:val="00000A"/>
          <w:lang w:eastAsia="zh-CN"/>
        </w:rPr>
        <w:t>Звіт про рух грошових коштів (за прямим методом)</w:t>
      </w:r>
      <w:r w:rsidR="00E938F0">
        <w:rPr>
          <w:rFonts w:ascii="Times New Roman" w:eastAsia="Calibri" w:hAnsi="Times New Roman" w:cs="Times New Roman"/>
          <w:color w:val="00000A"/>
          <w:lang w:eastAsia="zh-CN"/>
        </w:rPr>
        <w:t xml:space="preserve"> за 12 міс 2021</w:t>
      </w:r>
      <w:r>
        <w:rPr>
          <w:rFonts w:ascii="Times New Roman" w:eastAsia="Calibri" w:hAnsi="Times New Roman" w:cs="Times New Roman"/>
          <w:color w:val="00000A"/>
          <w:lang w:eastAsia="zh-CN"/>
        </w:rPr>
        <w:t xml:space="preserve"> року</w:t>
      </w:r>
      <w:r w:rsidRPr="0009311F">
        <w:rPr>
          <w:rFonts w:ascii="Times New Roman" w:eastAsia="Calibri" w:hAnsi="Times New Roman" w:cs="Times New Roman"/>
          <w:color w:val="00000A"/>
          <w:lang w:eastAsia="zh-CN"/>
        </w:rPr>
        <w:t>,</w:t>
      </w:r>
    </w:p>
    <w:p w14:paraId="48DDEB20" w14:textId="77777777" w:rsidR="002D4845" w:rsidRPr="0009311F" w:rsidRDefault="002D4845" w:rsidP="002D4845">
      <w:pPr>
        <w:pStyle w:val="Standard"/>
        <w:widowControl w:val="0"/>
        <w:numPr>
          <w:ilvl w:val="0"/>
          <w:numId w:val="33"/>
        </w:numPr>
        <w:tabs>
          <w:tab w:val="clear" w:pos="0"/>
          <w:tab w:val="num" w:pos="567"/>
        </w:tabs>
        <w:ind w:firstLine="567"/>
        <w:contextualSpacing/>
        <w:jc w:val="both"/>
        <w:rPr>
          <w:rFonts w:ascii="Times New Roman" w:eastAsia="Calibri" w:hAnsi="Times New Roman" w:cs="Times New Roman"/>
          <w:color w:val="00000A"/>
          <w:lang w:eastAsia="zh-CN"/>
        </w:rPr>
      </w:pPr>
      <w:r w:rsidRPr="0009311F">
        <w:rPr>
          <w:rFonts w:ascii="Times New Roman" w:eastAsia="Calibri" w:hAnsi="Times New Roman" w:cs="Times New Roman"/>
          <w:color w:val="00000A"/>
          <w:lang w:eastAsia="zh-CN"/>
        </w:rPr>
        <w:t>Звіт про власний капітал</w:t>
      </w:r>
      <w:r w:rsidR="00E938F0">
        <w:rPr>
          <w:rFonts w:ascii="Times New Roman" w:eastAsia="Calibri" w:hAnsi="Times New Roman" w:cs="Times New Roman"/>
          <w:color w:val="00000A"/>
          <w:lang w:eastAsia="zh-CN"/>
        </w:rPr>
        <w:t xml:space="preserve"> за 12 міс  2021</w:t>
      </w:r>
      <w:r>
        <w:rPr>
          <w:rFonts w:ascii="Times New Roman" w:eastAsia="Calibri" w:hAnsi="Times New Roman" w:cs="Times New Roman"/>
          <w:color w:val="00000A"/>
          <w:lang w:eastAsia="zh-CN"/>
        </w:rPr>
        <w:t xml:space="preserve"> року</w:t>
      </w:r>
      <w:r w:rsidRPr="0009311F">
        <w:rPr>
          <w:rFonts w:ascii="Times New Roman" w:eastAsia="Calibri" w:hAnsi="Times New Roman" w:cs="Times New Roman"/>
          <w:color w:val="00000A"/>
          <w:lang w:eastAsia="zh-CN"/>
        </w:rPr>
        <w:t>.</w:t>
      </w:r>
    </w:p>
    <w:p w14:paraId="049218B3" w14:textId="77777777" w:rsidR="00505AFD" w:rsidRDefault="00505AFD" w:rsidP="002D4845">
      <w:pPr>
        <w:pStyle w:val="12"/>
        <w:shd w:val="clear" w:color="auto" w:fill="auto"/>
        <w:spacing w:before="0"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У </w:t>
      </w:r>
      <w:r w:rsidR="002D4845">
        <w:rPr>
          <w:rFonts w:ascii="Times New Roman" w:hAnsi="Times New Roman"/>
          <w:sz w:val="24"/>
          <w:szCs w:val="24"/>
          <w:lang w:val="uk-UA"/>
        </w:rPr>
        <w:t xml:space="preserve"> </w:t>
      </w:r>
      <w:r w:rsidRPr="001F38FD">
        <w:rPr>
          <w:rFonts w:ascii="Times New Roman" w:hAnsi="Times New Roman"/>
          <w:sz w:val="24"/>
          <w:szCs w:val="24"/>
          <w:lang w:val="uk-UA"/>
        </w:rPr>
        <w:t xml:space="preserve"> фінансовій звітності компанія дотримувалася тих самих облікових політик і методів об</w:t>
      </w:r>
      <w:r w:rsidR="002D4845">
        <w:rPr>
          <w:rFonts w:ascii="Times New Roman" w:hAnsi="Times New Roman"/>
          <w:sz w:val="24"/>
          <w:szCs w:val="24"/>
          <w:lang w:val="uk-UA"/>
        </w:rPr>
        <w:t>числення.</w:t>
      </w:r>
    </w:p>
    <w:p w14:paraId="73CA37FB" w14:textId="77777777" w:rsidR="00505AFD" w:rsidRDefault="00697332" w:rsidP="00505AFD">
      <w:pPr>
        <w:pStyle w:val="12"/>
        <w:shd w:val="clear" w:color="auto" w:fill="auto"/>
        <w:spacing w:before="0"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Дана  фінансова звітність  містить всю </w:t>
      </w:r>
      <w:r w:rsidR="00505AFD" w:rsidRPr="00505AFD">
        <w:rPr>
          <w:rFonts w:ascii="Times New Roman" w:hAnsi="Times New Roman"/>
          <w:sz w:val="24"/>
          <w:szCs w:val="24"/>
          <w:lang w:val="uk-UA"/>
        </w:rPr>
        <w:t>інфо</w:t>
      </w:r>
      <w:r>
        <w:rPr>
          <w:rFonts w:ascii="Times New Roman" w:hAnsi="Times New Roman"/>
          <w:sz w:val="24"/>
          <w:szCs w:val="24"/>
          <w:lang w:val="uk-UA"/>
        </w:rPr>
        <w:t>рмацію, обов'язкову</w:t>
      </w:r>
      <w:r w:rsidR="00505AFD" w:rsidRPr="00505AFD">
        <w:rPr>
          <w:rFonts w:ascii="Times New Roman" w:hAnsi="Times New Roman"/>
          <w:sz w:val="24"/>
          <w:szCs w:val="24"/>
          <w:lang w:val="uk-UA"/>
        </w:rPr>
        <w:t xml:space="preserve"> для розкритт</w:t>
      </w:r>
      <w:r>
        <w:rPr>
          <w:rFonts w:ascii="Times New Roman" w:hAnsi="Times New Roman"/>
          <w:sz w:val="24"/>
          <w:szCs w:val="24"/>
          <w:lang w:val="uk-UA"/>
        </w:rPr>
        <w:t xml:space="preserve">я в рамках річної </w:t>
      </w:r>
      <w:r w:rsidR="00505AFD" w:rsidRPr="00505AFD">
        <w:rPr>
          <w:rFonts w:ascii="Times New Roman" w:hAnsi="Times New Roman"/>
          <w:sz w:val="24"/>
          <w:szCs w:val="24"/>
          <w:lang w:val="uk-UA"/>
        </w:rPr>
        <w:t xml:space="preserve"> фінансової звітності, і повинна розглядатися спільно з фінансовою звітністю за рік, що закінчився 31 грудня 20</w:t>
      </w:r>
      <w:r w:rsidR="00E938F0">
        <w:rPr>
          <w:rFonts w:ascii="Times New Roman" w:hAnsi="Times New Roman"/>
          <w:sz w:val="24"/>
          <w:szCs w:val="24"/>
          <w:lang w:val="uk-UA"/>
        </w:rPr>
        <w:t>21</w:t>
      </w:r>
      <w:r>
        <w:rPr>
          <w:rFonts w:ascii="Times New Roman" w:hAnsi="Times New Roman"/>
          <w:sz w:val="24"/>
          <w:szCs w:val="24"/>
          <w:lang w:val="uk-UA"/>
        </w:rPr>
        <w:t xml:space="preserve"> </w:t>
      </w:r>
      <w:r w:rsidR="00505AFD" w:rsidRPr="00505AFD">
        <w:rPr>
          <w:rFonts w:ascii="Times New Roman" w:hAnsi="Times New Roman"/>
          <w:sz w:val="24"/>
          <w:szCs w:val="24"/>
          <w:lang w:val="uk-UA"/>
        </w:rPr>
        <w:t>року, яка була підготовлена ​​відповідно до Міжнародних стандартів фінансової звітності (МСФЗ )</w:t>
      </w:r>
      <w:r w:rsidR="00505AFD">
        <w:rPr>
          <w:rFonts w:ascii="Times New Roman" w:hAnsi="Times New Roman"/>
          <w:sz w:val="24"/>
          <w:szCs w:val="24"/>
          <w:lang w:val="uk-UA"/>
        </w:rPr>
        <w:t>.</w:t>
      </w:r>
    </w:p>
    <w:p w14:paraId="2FD297CA" w14:textId="77777777" w:rsidR="00505AFD" w:rsidRDefault="00505AFD" w:rsidP="00505AFD">
      <w:pPr>
        <w:pStyle w:val="12"/>
        <w:shd w:val="clear" w:color="auto" w:fill="auto"/>
        <w:spacing w:before="0" w:after="0" w:line="240" w:lineRule="auto"/>
        <w:ind w:left="567" w:firstLine="0"/>
        <w:contextualSpacing/>
        <w:jc w:val="both"/>
        <w:rPr>
          <w:rFonts w:ascii="Times New Roman" w:hAnsi="Times New Roman"/>
          <w:sz w:val="24"/>
          <w:szCs w:val="24"/>
          <w:lang w:val="uk-UA"/>
        </w:rPr>
      </w:pPr>
    </w:p>
    <w:p w14:paraId="3D15E0BF" w14:textId="77777777" w:rsidR="00D03A8D" w:rsidRPr="0009311F" w:rsidRDefault="00D03A8D" w:rsidP="00D03A8D">
      <w:pPr>
        <w:pStyle w:val="12"/>
        <w:shd w:val="clear" w:color="auto" w:fill="auto"/>
        <w:spacing w:before="0" w:after="0" w:line="240" w:lineRule="auto"/>
        <w:ind w:left="567" w:firstLine="0"/>
        <w:contextualSpacing/>
        <w:jc w:val="both"/>
        <w:rPr>
          <w:rFonts w:ascii="Times New Roman" w:hAnsi="Times New Roman"/>
          <w:sz w:val="24"/>
          <w:szCs w:val="24"/>
          <w:lang w:val="uk-UA"/>
        </w:rPr>
      </w:pPr>
    </w:p>
    <w:p w14:paraId="0B5BDA5A" w14:textId="77777777" w:rsidR="00A7164A" w:rsidRPr="00A06DED" w:rsidRDefault="00A7164A" w:rsidP="00A06DED">
      <w:pPr>
        <w:pStyle w:val="Standard"/>
        <w:widowControl w:val="0"/>
        <w:numPr>
          <w:ilvl w:val="0"/>
          <w:numId w:val="32"/>
        </w:numPr>
        <w:contextualSpacing/>
        <w:jc w:val="center"/>
        <w:rPr>
          <w:rStyle w:val="14"/>
          <w:rFonts w:ascii="Times New Roman" w:hAnsi="Times New Roman" w:cs="Times New Roman"/>
        </w:rPr>
      </w:pPr>
      <w:r w:rsidRPr="0009311F">
        <w:rPr>
          <w:rStyle w:val="14"/>
          <w:rFonts w:ascii="Times New Roman" w:eastAsia="Times New Roman" w:hAnsi="Times New Roman" w:cs="Times New Roman"/>
          <w:b/>
          <w:i/>
          <w:color w:val="auto"/>
          <w:lang w:eastAsia="ru-RU"/>
        </w:rPr>
        <w:lastRenderedPageBreak/>
        <w:t>Економічне середовище та умови діяльності</w:t>
      </w:r>
    </w:p>
    <w:p w14:paraId="5DD475CD" w14:textId="77777777" w:rsidR="00A06DED" w:rsidRPr="00A06DED" w:rsidRDefault="00A06DED" w:rsidP="00A06DED">
      <w:pPr>
        <w:pStyle w:val="12"/>
        <w:spacing w:before="0" w:after="0" w:line="240" w:lineRule="auto"/>
        <w:ind w:firstLine="567"/>
        <w:contextualSpacing/>
        <w:jc w:val="both"/>
        <w:rPr>
          <w:rFonts w:ascii="Times New Roman" w:hAnsi="Times New Roman"/>
          <w:sz w:val="24"/>
          <w:szCs w:val="24"/>
          <w:lang w:val="uk-UA"/>
        </w:rPr>
      </w:pPr>
      <w:r w:rsidRPr="00A06DED">
        <w:rPr>
          <w:rFonts w:ascii="Times New Roman" w:hAnsi="Times New Roman"/>
          <w:sz w:val="24"/>
          <w:szCs w:val="24"/>
          <w:lang w:val="uk-UA"/>
        </w:rPr>
        <w:t xml:space="preserve">Товариство функціонує в нестабільному </w:t>
      </w:r>
      <w:r>
        <w:rPr>
          <w:rFonts w:ascii="Times New Roman" w:hAnsi="Times New Roman"/>
          <w:sz w:val="24"/>
          <w:szCs w:val="24"/>
          <w:lang w:val="uk-UA"/>
        </w:rPr>
        <w:t xml:space="preserve"> економічному </w:t>
      </w:r>
      <w:r w:rsidRPr="00A06DED">
        <w:rPr>
          <w:rFonts w:ascii="Times New Roman" w:hAnsi="Times New Roman"/>
          <w:sz w:val="24"/>
          <w:szCs w:val="24"/>
          <w:lang w:val="uk-UA"/>
        </w:rPr>
        <w:t xml:space="preserve">середовищі, що пов’язано з </w:t>
      </w:r>
      <w:r>
        <w:rPr>
          <w:rFonts w:ascii="Times New Roman" w:hAnsi="Times New Roman"/>
          <w:sz w:val="24"/>
          <w:szCs w:val="24"/>
          <w:lang w:val="uk-UA"/>
        </w:rPr>
        <w:t xml:space="preserve"> зростаючою </w:t>
      </w:r>
      <w:r w:rsidRPr="00A06DED">
        <w:rPr>
          <w:rFonts w:ascii="Times New Roman" w:hAnsi="Times New Roman"/>
          <w:sz w:val="24"/>
          <w:szCs w:val="24"/>
          <w:lang w:val="uk-UA"/>
        </w:rPr>
        <w:t>економічною кризою, політичною нестабільністю та продовженням збройного конфлікту на сході України. Ситуація ускладняється суттєвими коливаннями валютного курсу національної валюти. Стабілізація економічної ситуації в Україні значною мірою буде залежати від ефективності фіскальних та інших економічних заходів, що будуть вживатися Урядом України. Водночас не існує чіткого уявлення того, що саме робитиме Уряд для подолання кризи.</w:t>
      </w:r>
    </w:p>
    <w:p w14:paraId="3AB821C6" w14:textId="77777777" w:rsidR="00A06DED" w:rsidRPr="00A06DED" w:rsidRDefault="00A06DED" w:rsidP="00A06DED">
      <w:pPr>
        <w:pStyle w:val="12"/>
        <w:spacing w:after="0" w:line="240" w:lineRule="auto"/>
        <w:ind w:firstLine="567"/>
        <w:contextualSpacing/>
        <w:jc w:val="both"/>
        <w:rPr>
          <w:rFonts w:ascii="Times New Roman" w:hAnsi="Times New Roman"/>
          <w:sz w:val="24"/>
          <w:szCs w:val="24"/>
          <w:lang w:val="uk-UA"/>
        </w:rPr>
      </w:pPr>
      <w:r w:rsidRPr="00A06DED">
        <w:rPr>
          <w:rFonts w:ascii="Times New Roman" w:hAnsi="Times New Roman"/>
          <w:sz w:val="24"/>
          <w:szCs w:val="24"/>
          <w:lang w:val="uk-UA"/>
        </w:rPr>
        <w:t xml:space="preserve">Звертаємо Вашу увагу на те, що </w:t>
      </w:r>
      <w:r w:rsidR="00F5212D">
        <w:rPr>
          <w:rFonts w:ascii="Times New Roman" w:hAnsi="Times New Roman"/>
          <w:sz w:val="24"/>
          <w:szCs w:val="24"/>
          <w:lang w:val="uk-UA"/>
        </w:rPr>
        <w:t>в</w:t>
      </w:r>
      <w:r w:rsidR="00E938F0">
        <w:rPr>
          <w:rFonts w:ascii="Times New Roman" w:hAnsi="Times New Roman"/>
          <w:sz w:val="24"/>
          <w:szCs w:val="24"/>
          <w:lang w:val="uk-UA"/>
        </w:rPr>
        <w:t xml:space="preserve"> 2021</w:t>
      </w:r>
      <w:r w:rsidRPr="00A06DED">
        <w:rPr>
          <w:rFonts w:ascii="Times New Roman" w:hAnsi="Times New Roman"/>
          <w:sz w:val="24"/>
          <w:szCs w:val="24"/>
          <w:lang w:val="uk-UA"/>
        </w:rPr>
        <w:t xml:space="preserve"> ро</w:t>
      </w:r>
      <w:r w:rsidR="00F5212D">
        <w:rPr>
          <w:rFonts w:ascii="Times New Roman" w:hAnsi="Times New Roman"/>
          <w:sz w:val="24"/>
          <w:szCs w:val="24"/>
          <w:lang w:val="uk-UA"/>
        </w:rPr>
        <w:t>ці</w:t>
      </w:r>
      <w:r w:rsidRPr="00A06DED">
        <w:rPr>
          <w:rFonts w:ascii="Times New Roman" w:hAnsi="Times New Roman"/>
          <w:sz w:val="24"/>
          <w:szCs w:val="24"/>
          <w:lang w:val="uk-UA"/>
        </w:rPr>
        <w:t>, Товариство здійснює свою діяльність в умовах оголошеного в Україні карантину, в зв’язку з визнаною ВООЗ 11 березня 2020 року пандемією коронавірусної хвороби 2019 (COVID-19). Карантин передбачає ряд обмежувальних заходів, які можуть вплинути на ситуацію в економіці України</w:t>
      </w:r>
      <w:r w:rsidR="00F5212D">
        <w:rPr>
          <w:rFonts w:ascii="Times New Roman" w:hAnsi="Times New Roman"/>
          <w:sz w:val="24"/>
          <w:szCs w:val="24"/>
          <w:lang w:val="uk-UA"/>
        </w:rPr>
        <w:t>. Хоча обмежувальні заходи не мають прямого впливу</w:t>
      </w:r>
      <w:r w:rsidRPr="00A06DED">
        <w:rPr>
          <w:rFonts w:ascii="Times New Roman" w:hAnsi="Times New Roman"/>
          <w:sz w:val="24"/>
          <w:szCs w:val="24"/>
          <w:lang w:val="uk-UA"/>
        </w:rPr>
        <w:t xml:space="preserve"> на діяльність Товариства</w:t>
      </w:r>
      <w:r w:rsidR="00F5212D">
        <w:rPr>
          <w:rFonts w:ascii="Times New Roman" w:hAnsi="Times New Roman"/>
          <w:sz w:val="24"/>
          <w:szCs w:val="24"/>
          <w:lang w:val="uk-UA"/>
        </w:rPr>
        <w:t>, в</w:t>
      </w:r>
      <w:r w:rsidRPr="00A06DED">
        <w:rPr>
          <w:rFonts w:ascii="Times New Roman" w:hAnsi="Times New Roman"/>
          <w:sz w:val="24"/>
          <w:szCs w:val="24"/>
          <w:lang w:val="uk-UA"/>
        </w:rPr>
        <w:t xml:space="preserve"> результаті  обмежувальних заходів та нестабільної ситуації в Україні діяльність Товариства супроводжується ризиками.</w:t>
      </w:r>
    </w:p>
    <w:p w14:paraId="44F47CC6" w14:textId="77777777" w:rsidR="00605299" w:rsidRDefault="00A06DED" w:rsidP="00605299">
      <w:pPr>
        <w:pStyle w:val="12"/>
        <w:spacing w:after="0" w:line="240" w:lineRule="auto"/>
        <w:ind w:firstLine="567"/>
        <w:contextualSpacing/>
        <w:jc w:val="both"/>
        <w:rPr>
          <w:rFonts w:ascii="Times New Roman" w:hAnsi="Times New Roman"/>
          <w:sz w:val="24"/>
          <w:szCs w:val="24"/>
          <w:lang w:val="uk-UA"/>
        </w:rPr>
      </w:pPr>
      <w:r w:rsidRPr="00A06DED">
        <w:rPr>
          <w:rFonts w:ascii="Times New Roman" w:hAnsi="Times New Roman"/>
          <w:sz w:val="24"/>
          <w:szCs w:val="24"/>
          <w:lang w:val="uk-UA"/>
        </w:rPr>
        <w:t>У зв’язку з цим неможливо достовірно оцінити ефект впливу поточної економічної ситуації на фінансовий стан Товариства</w:t>
      </w:r>
      <w:r w:rsidR="00F5212D">
        <w:rPr>
          <w:rFonts w:ascii="Times New Roman" w:hAnsi="Times New Roman"/>
          <w:sz w:val="24"/>
          <w:szCs w:val="24"/>
          <w:lang w:val="uk-UA"/>
        </w:rPr>
        <w:t>, в</w:t>
      </w:r>
      <w:r w:rsidRPr="00A06DED">
        <w:rPr>
          <w:rFonts w:ascii="Times New Roman" w:hAnsi="Times New Roman"/>
          <w:sz w:val="24"/>
          <w:szCs w:val="24"/>
          <w:lang w:val="uk-UA"/>
        </w:rPr>
        <w:t xml:space="preserve"> результаті виникає невизначеність, яка може вплинути на майбутні операції та можливість збереження вартості  його активів. Ця фінансова звітність не включає жодних коригувань, які можуть виникнути в результаті такої невизначеності. Про такі коригування буде повідомлено, якщо вони стануть відомі та зможуть бути оцінені.</w:t>
      </w:r>
      <w:r w:rsidR="00605299" w:rsidRPr="00605299">
        <w:rPr>
          <w:rFonts w:ascii="Times New Roman" w:hAnsi="Times New Roman"/>
          <w:sz w:val="24"/>
          <w:szCs w:val="24"/>
          <w:lang w:val="uk-UA"/>
        </w:rPr>
        <w:t xml:space="preserve"> </w:t>
      </w:r>
    </w:p>
    <w:p w14:paraId="72639B95" w14:textId="77777777" w:rsidR="00605299" w:rsidRDefault="00605299" w:rsidP="00605299">
      <w:pPr>
        <w:pStyle w:val="12"/>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Керівництво Товариства вважає, що негативний вплив політичних, економічних та соціальних явищ  на діяльність Товариства є тимчасовим й не матиме суттєвих економічних наслідків.</w:t>
      </w:r>
    </w:p>
    <w:p w14:paraId="7254934B" w14:textId="77777777" w:rsidR="00A06DED" w:rsidRPr="00A06DED" w:rsidRDefault="00A06DED" w:rsidP="00A06DED">
      <w:pPr>
        <w:pStyle w:val="12"/>
        <w:spacing w:after="0" w:line="240" w:lineRule="auto"/>
        <w:ind w:firstLine="567"/>
        <w:contextualSpacing/>
        <w:jc w:val="both"/>
        <w:rPr>
          <w:rFonts w:ascii="Times New Roman" w:hAnsi="Times New Roman"/>
          <w:sz w:val="24"/>
          <w:szCs w:val="24"/>
          <w:lang w:val="uk-UA"/>
        </w:rPr>
      </w:pPr>
    </w:p>
    <w:p w14:paraId="31A3A14D" w14:textId="77777777" w:rsidR="00A7164A" w:rsidRPr="00ED3EF1" w:rsidRDefault="00ED3EF1" w:rsidP="0009311F">
      <w:pPr>
        <w:pStyle w:val="21"/>
        <w:spacing w:before="0"/>
        <w:ind w:firstLine="567"/>
        <w:contextualSpacing/>
        <w:jc w:val="center"/>
        <w:outlineLvl w:val="9"/>
        <w:rPr>
          <w:rFonts w:ascii="Times New Roman" w:hAnsi="Times New Roman" w:cs="Times New Roman"/>
          <w:sz w:val="24"/>
          <w:szCs w:val="24"/>
          <w:lang w:val="uk-UA"/>
        </w:rPr>
      </w:pPr>
      <w:r>
        <w:rPr>
          <w:rStyle w:val="14"/>
          <w:rFonts w:ascii="Times New Roman" w:hAnsi="Times New Roman" w:cs="Times New Roman"/>
          <w:i/>
          <w:color w:val="auto"/>
          <w:sz w:val="24"/>
          <w:szCs w:val="24"/>
          <w:lang w:val="uk-UA"/>
        </w:rPr>
        <w:t xml:space="preserve">3. </w:t>
      </w:r>
      <w:r w:rsidR="00A7164A" w:rsidRPr="0009311F">
        <w:rPr>
          <w:rStyle w:val="14"/>
          <w:rFonts w:ascii="Times New Roman" w:hAnsi="Times New Roman" w:cs="Times New Roman"/>
          <w:i/>
          <w:color w:val="auto"/>
          <w:sz w:val="24"/>
          <w:szCs w:val="24"/>
          <w:lang w:val="uk-UA"/>
        </w:rPr>
        <w:t>Припущення про безперервність діяльності</w:t>
      </w:r>
    </w:p>
    <w:p w14:paraId="6D6FE6F4" w14:textId="77777777" w:rsidR="00A20F8F" w:rsidRDefault="00A7164A" w:rsidP="00A06DED">
      <w:pPr>
        <w:pStyle w:val="Standard"/>
        <w:widowControl w:val="0"/>
        <w:ind w:firstLine="567"/>
        <w:contextualSpacing/>
        <w:jc w:val="both"/>
        <w:rPr>
          <w:rFonts w:ascii="Times New Roman" w:hAnsi="Times New Roman" w:cs="Times New Roman"/>
        </w:rPr>
      </w:pPr>
      <w:r w:rsidRPr="0009311F">
        <w:rPr>
          <w:rFonts w:ascii="Times New Roman" w:hAnsi="Times New Roman" w:cs="Times New Roman"/>
        </w:rPr>
        <w:t xml:space="preserve">Відповідно до вимог п. 25 МСБО 1 «Подання фінансової звітності» ця фінансова звітність була підготовлена на основі припущення про безперервність діяльності, відповідно до якого реалізація активів і погашення зобов’язань відбувається в ході звичайної діяльності. </w:t>
      </w:r>
    </w:p>
    <w:p w14:paraId="78FC12A0" w14:textId="77777777" w:rsidR="00A7164A" w:rsidRDefault="00697332" w:rsidP="00A06DED">
      <w:pPr>
        <w:pStyle w:val="Standard"/>
        <w:widowControl w:val="0"/>
        <w:ind w:firstLine="567"/>
        <w:contextualSpacing/>
        <w:jc w:val="both"/>
        <w:rPr>
          <w:rFonts w:ascii="Times New Roman" w:hAnsi="Times New Roman" w:cs="Times New Roman"/>
        </w:rPr>
      </w:pPr>
      <w:r>
        <w:rPr>
          <w:rFonts w:ascii="Times New Roman" w:hAnsi="Times New Roman" w:cs="Times New Roman"/>
        </w:rPr>
        <w:t>Ф</w:t>
      </w:r>
      <w:r w:rsidR="00A7164A" w:rsidRPr="0009311F">
        <w:rPr>
          <w:rFonts w:ascii="Times New Roman" w:hAnsi="Times New Roman" w:cs="Times New Roman"/>
        </w:rPr>
        <w:t>інансова звітність не включає коригування, які необхідно було б провести в тому випадку, як би Товариство не могло продовжити провадження фінансово-господарської діяльності відповідно до принципів безперервності діяльності.</w:t>
      </w:r>
    </w:p>
    <w:p w14:paraId="79638B38" w14:textId="77777777" w:rsidR="00A06DED" w:rsidRPr="00A06DED" w:rsidRDefault="00A06DED" w:rsidP="00A06DED">
      <w:pPr>
        <w:pStyle w:val="ABC-paragrahinNotes"/>
        <w:spacing w:after="0"/>
        <w:ind w:firstLine="567"/>
        <w:contextualSpacing/>
        <w:rPr>
          <w:rFonts w:ascii="Times New Roman" w:hAnsi="Times New Roman"/>
          <w:sz w:val="24"/>
          <w:szCs w:val="24"/>
          <w:lang w:val="uk-UA"/>
        </w:rPr>
      </w:pPr>
      <w:r w:rsidRPr="00A06DED">
        <w:rPr>
          <w:rFonts w:ascii="Times New Roman" w:hAnsi="Times New Roman"/>
          <w:sz w:val="24"/>
          <w:szCs w:val="24"/>
          <w:lang w:val="uk-UA"/>
        </w:rPr>
        <w:t xml:space="preserve">Виходячи з специфіки нашого бізнесу, в нових економічних умовах пандемії коронавірусної хвороби, застосувавши жорстку політику економії та скорочення витрат, ми маємо намір продовжити розвиватись. </w:t>
      </w:r>
    </w:p>
    <w:p w14:paraId="7AE0D05C" w14:textId="77777777" w:rsidR="00A06DED" w:rsidRPr="00A62950" w:rsidRDefault="00A06DED" w:rsidP="00A06DED">
      <w:pPr>
        <w:pStyle w:val="ABC-paragrahinNotes"/>
        <w:spacing w:after="0"/>
        <w:ind w:firstLine="567"/>
        <w:contextualSpacing/>
        <w:rPr>
          <w:rFonts w:ascii="Times New Roman" w:hAnsi="Times New Roman"/>
          <w:sz w:val="24"/>
          <w:szCs w:val="24"/>
          <w:lang w:val="uk-UA"/>
        </w:rPr>
      </w:pPr>
      <w:r w:rsidRPr="00A06DED">
        <w:rPr>
          <w:rFonts w:ascii="Times New Roman" w:hAnsi="Times New Roman"/>
          <w:sz w:val="24"/>
          <w:szCs w:val="24"/>
          <w:lang w:val="uk-UA"/>
        </w:rPr>
        <w:t xml:space="preserve">Керівництво товариства вважає що не існує  невизначеності, що стосується безперервності діяльності, ми маємо намір працювати в </w:t>
      </w:r>
      <w:proofErr w:type="spellStart"/>
      <w:r w:rsidRPr="00A06DED">
        <w:rPr>
          <w:rFonts w:ascii="Times New Roman" w:hAnsi="Times New Roman"/>
          <w:sz w:val="24"/>
          <w:szCs w:val="24"/>
          <w:lang w:val="uk-UA"/>
        </w:rPr>
        <w:t>осяжному</w:t>
      </w:r>
      <w:proofErr w:type="spellEnd"/>
      <w:r w:rsidRPr="00A06DED">
        <w:rPr>
          <w:rFonts w:ascii="Times New Roman" w:hAnsi="Times New Roman"/>
          <w:sz w:val="24"/>
          <w:szCs w:val="24"/>
          <w:lang w:val="uk-UA"/>
        </w:rPr>
        <w:t xml:space="preserve"> майбутньому.</w:t>
      </w:r>
    </w:p>
    <w:p w14:paraId="1DA664B7" w14:textId="77777777" w:rsidR="0063684C" w:rsidRPr="0009311F" w:rsidRDefault="0063684C" w:rsidP="00A06DED">
      <w:pPr>
        <w:pStyle w:val="12"/>
        <w:shd w:val="clear" w:color="auto" w:fill="auto"/>
        <w:spacing w:before="0" w:after="0" w:line="240" w:lineRule="auto"/>
        <w:ind w:firstLine="567"/>
        <w:contextualSpacing/>
        <w:jc w:val="both"/>
        <w:rPr>
          <w:rFonts w:ascii="Times New Roman" w:hAnsi="Times New Roman"/>
          <w:sz w:val="24"/>
          <w:szCs w:val="24"/>
          <w:lang w:val="uk-UA"/>
        </w:rPr>
      </w:pPr>
      <w:r w:rsidRPr="0009311F">
        <w:rPr>
          <w:rFonts w:ascii="Times New Roman" w:hAnsi="Times New Roman"/>
          <w:sz w:val="24"/>
          <w:szCs w:val="24"/>
          <w:lang w:val="uk-UA"/>
        </w:rPr>
        <w:t>Фінансовий звіт підготовлений на основі припущення безперервності діяльності.</w:t>
      </w:r>
    </w:p>
    <w:p w14:paraId="13728DBC" w14:textId="77777777" w:rsidR="0063684C" w:rsidRPr="0009311F" w:rsidRDefault="0063684C" w:rsidP="00A06DED">
      <w:pPr>
        <w:pStyle w:val="12"/>
        <w:shd w:val="clear" w:color="auto" w:fill="auto"/>
        <w:spacing w:before="0" w:after="0" w:line="240" w:lineRule="auto"/>
        <w:ind w:firstLine="567"/>
        <w:contextualSpacing/>
        <w:jc w:val="both"/>
        <w:rPr>
          <w:rFonts w:ascii="Times New Roman" w:hAnsi="Times New Roman"/>
          <w:sz w:val="24"/>
          <w:szCs w:val="24"/>
          <w:lang w:val="uk-UA"/>
        </w:rPr>
      </w:pPr>
      <w:r w:rsidRPr="0009311F">
        <w:rPr>
          <w:rFonts w:ascii="Times New Roman" w:hAnsi="Times New Roman"/>
          <w:sz w:val="24"/>
          <w:szCs w:val="24"/>
          <w:lang w:val="uk-UA"/>
        </w:rPr>
        <w:t xml:space="preserve">Засновники Товариства  підтверджують про продовження фінансування  Товариства, для надання можливості   продовжувати </w:t>
      </w:r>
      <w:r w:rsidR="00747A8B">
        <w:rPr>
          <w:rFonts w:ascii="Times New Roman" w:hAnsi="Times New Roman"/>
          <w:sz w:val="24"/>
          <w:szCs w:val="24"/>
          <w:lang w:val="uk-UA"/>
        </w:rPr>
        <w:t>його</w:t>
      </w:r>
      <w:r w:rsidRPr="0009311F">
        <w:rPr>
          <w:rFonts w:ascii="Times New Roman" w:hAnsi="Times New Roman"/>
          <w:sz w:val="24"/>
          <w:szCs w:val="24"/>
          <w:lang w:val="uk-UA"/>
        </w:rPr>
        <w:t xml:space="preserve"> діяльність на безперервні основі.  </w:t>
      </w:r>
      <w:r w:rsidR="00747A8B">
        <w:rPr>
          <w:rFonts w:ascii="Times New Roman" w:hAnsi="Times New Roman"/>
          <w:sz w:val="24"/>
          <w:szCs w:val="24"/>
          <w:lang w:val="uk-UA"/>
        </w:rPr>
        <w:t>К</w:t>
      </w:r>
      <w:r w:rsidRPr="0009311F">
        <w:rPr>
          <w:rFonts w:ascii="Times New Roman" w:hAnsi="Times New Roman"/>
          <w:sz w:val="24"/>
          <w:szCs w:val="24"/>
          <w:lang w:val="uk-UA"/>
        </w:rPr>
        <w:t>ерівництво впевнено, що Товариство можна признати безперервно діючим. На цьому принципі основана підготовка фінансового звіту.</w:t>
      </w:r>
    </w:p>
    <w:p w14:paraId="2CB42330" w14:textId="77777777" w:rsidR="0063684C" w:rsidRPr="0009311F" w:rsidRDefault="0063684C" w:rsidP="0009311F">
      <w:pPr>
        <w:pStyle w:val="a4"/>
        <w:tabs>
          <w:tab w:val="clear" w:pos="4320"/>
          <w:tab w:val="clear" w:pos="8640"/>
        </w:tabs>
        <w:ind w:firstLine="567"/>
        <w:contextualSpacing/>
        <w:rPr>
          <w:b/>
          <w:sz w:val="24"/>
          <w:szCs w:val="24"/>
          <w:lang w:val="uk-UA"/>
        </w:rPr>
      </w:pPr>
    </w:p>
    <w:p w14:paraId="15B6C3A1" w14:textId="77777777" w:rsidR="0063684C" w:rsidRPr="0009311F" w:rsidRDefault="00ED3EF1" w:rsidP="0009311F">
      <w:pPr>
        <w:pStyle w:val="Standard"/>
        <w:widowControl w:val="0"/>
        <w:jc w:val="center"/>
        <w:rPr>
          <w:rFonts w:ascii="Times New Roman" w:hAnsi="Times New Roman" w:cs="Times New Roman"/>
          <w:b/>
        </w:rPr>
      </w:pPr>
      <w:r>
        <w:rPr>
          <w:rStyle w:val="14"/>
          <w:rFonts w:ascii="Times New Roman" w:hAnsi="Times New Roman" w:cs="Times New Roman"/>
          <w:b/>
        </w:rPr>
        <w:t>4</w:t>
      </w:r>
      <w:r w:rsidR="0009311F">
        <w:rPr>
          <w:rStyle w:val="14"/>
          <w:rFonts w:ascii="Times New Roman" w:hAnsi="Times New Roman" w:cs="Times New Roman"/>
          <w:b/>
        </w:rPr>
        <w:t>. С</w:t>
      </w:r>
      <w:bookmarkStart w:id="5" w:name="_Toc506546903"/>
      <w:r w:rsidR="0009311F">
        <w:rPr>
          <w:rStyle w:val="14"/>
          <w:rFonts w:ascii="Times New Roman" w:hAnsi="Times New Roman" w:cs="Times New Roman"/>
          <w:b/>
        </w:rPr>
        <w:t xml:space="preserve">уттєві положення облікової  </w:t>
      </w:r>
      <w:bookmarkEnd w:id="5"/>
      <w:r w:rsidR="0009311F">
        <w:rPr>
          <w:rStyle w:val="14"/>
          <w:rFonts w:ascii="Times New Roman" w:hAnsi="Times New Roman" w:cs="Times New Roman"/>
          <w:b/>
        </w:rPr>
        <w:t xml:space="preserve">політики </w:t>
      </w:r>
      <w:r w:rsidR="0063684C" w:rsidRPr="0009311F">
        <w:rPr>
          <w:rFonts w:ascii="Times New Roman" w:hAnsi="Times New Roman" w:cs="Times New Roman"/>
          <w:b/>
        </w:rPr>
        <w:t>ТОВ «ФК «ЛІБЕРТІ ФІНАНС»</w:t>
      </w:r>
    </w:p>
    <w:p w14:paraId="1F7BAD24" w14:textId="77777777" w:rsidR="0063684C" w:rsidRPr="0009311F" w:rsidRDefault="0063684C" w:rsidP="007006DD">
      <w:pPr>
        <w:pStyle w:val="a3"/>
        <w:spacing w:after="0" w:line="240" w:lineRule="auto"/>
        <w:ind w:left="0" w:firstLine="567"/>
        <w:rPr>
          <w:rFonts w:ascii="Times New Roman" w:hAnsi="Times New Roman"/>
          <w:sz w:val="24"/>
          <w:szCs w:val="24"/>
          <w:lang w:val="uk-UA"/>
        </w:rPr>
      </w:pPr>
    </w:p>
    <w:p w14:paraId="66ADF3A6" w14:textId="77777777" w:rsidR="00747A8B" w:rsidRPr="006B7136" w:rsidRDefault="00D2044A" w:rsidP="00747A8B">
      <w:pPr>
        <w:pStyle w:val="Standard"/>
        <w:widowControl w:val="0"/>
        <w:ind w:firstLine="567"/>
        <w:contextualSpacing/>
        <w:jc w:val="center"/>
        <w:rPr>
          <w:rFonts w:ascii="Times New Roman" w:eastAsia="Times New Roman" w:hAnsi="Times New Roman" w:cs="Times New Roman"/>
          <w:b/>
          <w:i/>
          <w:color w:val="00000A"/>
          <w:lang w:eastAsia="zh-CN"/>
        </w:rPr>
      </w:pPr>
      <w:r w:rsidRPr="006B7136">
        <w:rPr>
          <w:rFonts w:ascii="Times New Roman" w:eastAsia="Times New Roman" w:hAnsi="Times New Roman" w:cs="Times New Roman"/>
          <w:b/>
          <w:i/>
          <w:color w:val="00000A"/>
          <w:lang w:eastAsia="zh-CN"/>
        </w:rPr>
        <w:t>«</w:t>
      </w:r>
      <w:r w:rsidR="00747A8B" w:rsidRPr="006B7136">
        <w:rPr>
          <w:rFonts w:ascii="Times New Roman" w:eastAsia="Times New Roman" w:hAnsi="Times New Roman" w:cs="Times New Roman"/>
          <w:b/>
          <w:i/>
          <w:color w:val="00000A"/>
          <w:lang w:eastAsia="zh-CN"/>
        </w:rPr>
        <w:t>Основні облікові оцінки та судження, що використовувались при застосуванні облікової політики</w:t>
      </w:r>
      <w:r w:rsidRPr="006B7136">
        <w:rPr>
          <w:rFonts w:ascii="Times New Roman" w:eastAsia="Times New Roman" w:hAnsi="Times New Roman" w:cs="Times New Roman"/>
          <w:b/>
          <w:i/>
          <w:color w:val="00000A"/>
          <w:lang w:eastAsia="zh-CN"/>
        </w:rPr>
        <w:t>»</w:t>
      </w:r>
    </w:p>
    <w:p w14:paraId="3A6922A3" w14:textId="77777777" w:rsidR="006B7136" w:rsidRPr="006B7136" w:rsidRDefault="006B7136" w:rsidP="006B7136">
      <w:pPr>
        <w:pStyle w:val="af"/>
        <w:ind w:firstLine="567"/>
        <w:jc w:val="both"/>
        <w:rPr>
          <w:rFonts w:ascii="Times New Roman" w:hAnsi="Times New Roman"/>
          <w:sz w:val="24"/>
          <w:szCs w:val="24"/>
          <w:lang w:val="uk-UA"/>
        </w:rPr>
      </w:pPr>
      <w:r w:rsidRPr="006B7136">
        <w:rPr>
          <w:rFonts w:ascii="Times New Roman" w:hAnsi="Times New Roman"/>
          <w:sz w:val="24"/>
          <w:szCs w:val="24"/>
          <w:lang w:val="uk-UA"/>
        </w:rPr>
        <w:t>Товариство використовує оцінки та робить припущення, які впливають на суми активів та зобов’язань, які не відображаються у фінансовій звітності протягом на</w:t>
      </w:r>
      <w:r w:rsidRPr="006B7136">
        <w:rPr>
          <w:rFonts w:ascii="Times New Roman" w:hAnsi="Times New Roman"/>
          <w:sz w:val="24"/>
          <w:szCs w:val="24"/>
          <w:lang w:val="uk-UA"/>
        </w:rPr>
        <w:softHyphen/>
        <w:t>ступного фінансового року. Оцінки та судження піддаються постійному критичному аналізу і засновані на минулому досвіді керівництва та інших факторах, у тому чис</w:t>
      </w:r>
      <w:r w:rsidRPr="006B7136">
        <w:rPr>
          <w:rFonts w:ascii="Times New Roman" w:hAnsi="Times New Roman"/>
          <w:sz w:val="24"/>
          <w:szCs w:val="24"/>
          <w:lang w:val="uk-UA"/>
        </w:rPr>
        <w:softHyphen/>
        <w:t>лі на очікуваннях щодо майбутніх подій, які вважаються обґрунтованими у сфор</w:t>
      </w:r>
      <w:r w:rsidRPr="006B7136">
        <w:rPr>
          <w:rFonts w:ascii="Times New Roman" w:hAnsi="Times New Roman"/>
          <w:sz w:val="24"/>
          <w:szCs w:val="24"/>
          <w:lang w:val="uk-UA"/>
        </w:rPr>
        <w:softHyphen/>
        <w:t>мованих обставинах. Керівництво також використовує деякі судження, крім тих, які вимагають оцінок, у процесі застосування облікової політики.</w:t>
      </w:r>
    </w:p>
    <w:p w14:paraId="6E62A04D" w14:textId="77777777" w:rsidR="006B7136" w:rsidRPr="006B7136" w:rsidRDefault="006B7136" w:rsidP="006B7136">
      <w:pPr>
        <w:pStyle w:val="af"/>
        <w:ind w:firstLine="567"/>
        <w:jc w:val="both"/>
        <w:rPr>
          <w:rFonts w:ascii="Times New Roman" w:hAnsi="Times New Roman"/>
          <w:bCs/>
          <w:i/>
          <w:spacing w:val="-2"/>
          <w:sz w:val="24"/>
          <w:szCs w:val="24"/>
          <w:lang w:val="uk-UA"/>
        </w:rPr>
      </w:pPr>
      <w:r w:rsidRPr="006B7136">
        <w:rPr>
          <w:rFonts w:ascii="Times New Roman" w:hAnsi="Times New Roman"/>
          <w:bCs/>
          <w:i/>
          <w:spacing w:val="-2"/>
          <w:sz w:val="24"/>
          <w:szCs w:val="24"/>
          <w:lang w:val="uk-UA"/>
        </w:rPr>
        <w:t>Судження щодо операцій, подій або умов за відсутності конкретних МСФЗ</w:t>
      </w:r>
    </w:p>
    <w:p w14:paraId="58ACA90D" w14:textId="77777777" w:rsidR="006B7136" w:rsidRPr="006B7136" w:rsidRDefault="006B7136" w:rsidP="006B7136">
      <w:pPr>
        <w:pStyle w:val="af"/>
        <w:ind w:firstLine="567"/>
        <w:jc w:val="both"/>
        <w:rPr>
          <w:rFonts w:ascii="Times New Roman" w:hAnsi="Times New Roman"/>
          <w:sz w:val="24"/>
          <w:szCs w:val="24"/>
          <w:lang w:val="uk-UA"/>
        </w:rPr>
      </w:pPr>
      <w:r w:rsidRPr="006B7136">
        <w:rPr>
          <w:rFonts w:ascii="Times New Roman" w:hAnsi="Times New Roman"/>
          <w:sz w:val="24"/>
          <w:szCs w:val="24"/>
          <w:lang w:val="uk-UA"/>
        </w:rPr>
        <w:t xml:space="preserve">Операції, що не регламентовані МСФЗ,  в діяльності </w:t>
      </w:r>
      <w:r>
        <w:rPr>
          <w:rFonts w:ascii="Times New Roman" w:hAnsi="Times New Roman"/>
          <w:sz w:val="24"/>
          <w:szCs w:val="24"/>
          <w:lang w:val="uk-UA"/>
        </w:rPr>
        <w:t>підприємства</w:t>
      </w:r>
      <w:r w:rsidRPr="006B7136">
        <w:rPr>
          <w:rFonts w:ascii="Times New Roman" w:hAnsi="Times New Roman"/>
          <w:sz w:val="24"/>
          <w:szCs w:val="24"/>
          <w:lang w:val="uk-UA"/>
        </w:rPr>
        <w:t xml:space="preserve"> відсутні.</w:t>
      </w:r>
    </w:p>
    <w:p w14:paraId="72DE33F5" w14:textId="77777777" w:rsidR="006B7136" w:rsidRPr="006B7136" w:rsidRDefault="006B7136" w:rsidP="006B7136">
      <w:pPr>
        <w:autoSpaceDE w:val="0"/>
        <w:spacing w:after="0" w:line="240" w:lineRule="auto"/>
        <w:ind w:firstLine="567"/>
        <w:jc w:val="both"/>
        <w:rPr>
          <w:rFonts w:ascii="Times New Roman" w:hAnsi="Times New Roman"/>
          <w:b/>
          <w:i/>
          <w:sz w:val="24"/>
          <w:szCs w:val="24"/>
          <w:lang w:val="uk-UA"/>
        </w:rPr>
      </w:pPr>
      <w:r w:rsidRPr="006B7136">
        <w:rPr>
          <w:rFonts w:ascii="Times New Roman" w:hAnsi="Times New Roman"/>
          <w:i/>
          <w:sz w:val="24"/>
          <w:szCs w:val="24"/>
          <w:lang w:val="uk-UA"/>
        </w:rPr>
        <w:t>Основні джерела невизначеності оцінок.</w:t>
      </w:r>
      <w:r w:rsidRPr="006B7136">
        <w:rPr>
          <w:rFonts w:ascii="Times New Roman" w:hAnsi="Times New Roman"/>
          <w:b/>
          <w:i/>
          <w:sz w:val="24"/>
          <w:szCs w:val="24"/>
          <w:lang w:val="uk-UA"/>
        </w:rPr>
        <w:t xml:space="preserve"> </w:t>
      </w:r>
    </w:p>
    <w:p w14:paraId="517C2ED8" w14:textId="77777777" w:rsidR="006B7136" w:rsidRPr="006B7136" w:rsidRDefault="006B7136" w:rsidP="006B7136">
      <w:pPr>
        <w:autoSpaceDE w:val="0"/>
        <w:spacing w:after="0" w:line="240" w:lineRule="auto"/>
        <w:ind w:firstLine="567"/>
        <w:jc w:val="both"/>
        <w:rPr>
          <w:rFonts w:ascii="Times New Roman" w:hAnsi="Times New Roman"/>
          <w:sz w:val="24"/>
          <w:szCs w:val="24"/>
          <w:lang w:val="uk-UA"/>
        </w:rPr>
      </w:pPr>
      <w:r w:rsidRPr="006B7136">
        <w:rPr>
          <w:rFonts w:ascii="Times New Roman" w:hAnsi="Times New Roman"/>
          <w:sz w:val="24"/>
          <w:szCs w:val="24"/>
          <w:lang w:val="uk-UA"/>
        </w:rPr>
        <w:t xml:space="preserve">Нижче наведені ключові припущення щодо майбутнього, а також основні джерела невизначеності оцінок на кінець звітного періоду, які мають істотний ризик стати причиною </w:t>
      </w:r>
      <w:r w:rsidRPr="006B7136">
        <w:rPr>
          <w:rFonts w:ascii="Times New Roman" w:hAnsi="Times New Roman"/>
          <w:sz w:val="24"/>
          <w:szCs w:val="24"/>
          <w:lang w:val="uk-UA"/>
        </w:rPr>
        <w:lastRenderedPageBreak/>
        <w:t>внесення суттєвих коригувань до балансової вартості активів та зобов'язань протягом наступного фінансового року:</w:t>
      </w:r>
    </w:p>
    <w:p w14:paraId="241E0397" w14:textId="77777777" w:rsidR="008465A8" w:rsidRDefault="006B7136" w:rsidP="006B7136">
      <w:pPr>
        <w:pStyle w:val="211"/>
        <w:tabs>
          <w:tab w:val="left" w:pos="851"/>
        </w:tabs>
        <w:spacing w:before="0"/>
        <w:ind w:firstLine="567"/>
        <w:rPr>
          <w:rFonts w:ascii="Times New Roman" w:hAnsi="Times New Roman"/>
          <w:i/>
          <w:szCs w:val="24"/>
          <w:lang w:val="uk-UA"/>
        </w:rPr>
      </w:pPr>
      <w:r w:rsidRPr="006B7136">
        <w:rPr>
          <w:rFonts w:ascii="Times New Roman" w:hAnsi="Times New Roman"/>
          <w:i/>
          <w:szCs w:val="24"/>
          <w:lang w:val="uk-UA"/>
        </w:rPr>
        <w:t xml:space="preserve">Строки корисного використання основних засобів. </w:t>
      </w:r>
    </w:p>
    <w:p w14:paraId="2E7C79A5" w14:textId="77777777" w:rsidR="006B7136" w:rsidRPr="006B7136" w:rsidRDefault="006B7136" w:rsidP="006B7136">
      <w:pPr>
        <w:pStyle w:val="211"/>
        <w:tabs>
          <w:tab w:val="left" w:pos="851"/>
        </w:tabs>
        <w:spacing w:before="0"/>
        <w:ind w:firstLine="567"/>
        <w:rPr>
          <w:rFonts w:ascii="Times New Roman" w:hAnsi="Times New Roman"/>
          <w:szCs w:val="24"/>
          <w:lang w:val="uk-UA"/>
        </w:rPr>
      </w:pPr>
      <w:r w:rsidRPr="006B7136">
        <w:rPr>
          <w:rFonts w:ascii="Times New Roman" w:hAnsi="Times New Roman"/>
          <w:szCs w:val="24"/>
          <w:lang w:val="uk-UA"/>
        </w:rPr>
        <w:t>Оцінка строків корисного використання об'єктів основних засобів залежить від професійного судження керівництва, яке засноване на досвіді роботи з аналогічними активами. При визначенні строків корисного використання активів керівництво бере до уваги умови очікуваного використання активів, моральний знос, фізичний знос і умови праці, в яких будуть експлуатуватися дані активи. Зміна будь-якого з цих умов або оцінок може в результаті привести до коригування майбутніх норм амортизації.</w:t>
      </w:r>
    </w:p>
    <w:p w14:paraId="785374D9" w14:textId="77777777" w:rsidR="008465A8" w:rsidRDefault="006B7136" w:rsidP="006B7136">
      <w:pPr>
        <w:tabs>
          <w:tab w:val="left" w:pos="851"/>
        </w:tabs>
        <w:autoSpaceDE w:val="0"/>
        <w:spacing w:after="0" w:line="240" w:lineRule="auto"/>
        <w:ind w:firstLine="567"/>
        <w:jc w:val="both"/>
        <w:rPr>
          <w:rFonts w:ascii="Times New Roman" w:hAnsi="Times New Roman"/>
          <w:i/>
          <w:sz w:val="24"/>
          <w:szCs w:val="24"/>
          <w:lang w:val="uk-UA"/>
        </w:rPr>
      </w:pPr>
      <w:r w:rsidRPr="006B7136">
        <w:rPr>
          <w:rFonts w:ascii="Times New Roman" w:hAnsi="Times New Roman"/>
          <w:i/>
          <w:sz w:val="24"/>
          <w:szCs w:val="24"/>
          <w:lang w:val="uk-UA"/>
        </w:rPr>
        <w:t xml:space="preserve">Відстрочені податкові активи. </w:t>
      </w:r>
    </w:p>
    <w:p w14:paraId="34B694BB" w14:textId="77777777" w:rsidR="006B7136" w:rsidRPr="006B7136" w:rsidRDefault="006B7136" w:rsidP="006B7136">
      <w:pPr>
        <w:tabs>
          <w:tab w:val="left" w:pos="851"/>
        </w:tabs>
        <w:autoSpaceDE w:val="0"/>
        <w:spacing w:after="0" w:line="240" w:lineRule="auto"/>
        <w:ind w:firstLine="567"/>
        <w:jc w:val="both"/>
        <w:rPr>
          <w:rFonts w:ascii="Times New Roman" w:hAnsi="Times New Roman"/>
          <w:i/>
          <w:sz w:val="24"/>
          <w:szCs w:val="24"/>
          <w:lang w:val="uk-UA"/>
        </w:rPr>
      </w:pPr>
      <w:r w:rsidRPr="006B7136">
        <w:rPr>
          <w:rFonts w:ascii="Times New Roman" w:hAnsi="Times New Roman"/>
          <w:sz w:val="24"/>
          <w:szCs w:val="24"/>
          <w:lang w:val="uk-UA"/>
        </w:rPr>
        <w:t>Діючий Податковий кодекс України та зміни що вносяться до нього суттєво змінюють податкові закони і ставки оподаткування. Суми і терміни сторнування тимчасових різниць залежать від прийняття істотних суджень керівництва Товариства на підставі оцінки майбутньої облікової та податкової вартості основних засобів.</w:t>
      </w:r>
    </w:p>
    <w:p w14:paraId="5B7492FD" w14:textId="77777777" w:rsidR="006B7136" w:rsidRPr="006B7136" w:rsidRDefault="006B7136" w:rsidP="00391F27">
      <w:pPr>
        <w:autoSpaceDE w:val="0"/>
        <w:spacing w:after="0" w:line="240" w:lineRule="auto"/>
        <w:ind w:firstLine="567"/>
        <w:jc w:val="both"/>
        <w:rPr>
          <w:rFonts w:ascii="Times New Roman" w:hAnsi="Times New Roman"/>
          <w:sz w:val="24"/>
          <w:szCs w:val="24"/>
          <w:lang w:val="uk-UA"/>
        </w:rPr>
      </w:pPr>
      <w:r w:rsidRPr="006B7136">
        <w:rPr>
          <w:rFonts w:ascii="Times New Roman" w:hAnsi="Times New Roman"/>
          <w:sz w:val="24"/>
          <w:szCs w:val="24"/>
          <w:lang w:val="uk-UA"/>
        </w:rPr>
        <w:t>Відстрочені податкові активи визнаються для всіх невикористаних податкових збитків в тій мірі, в якій ймовірно отримання оподатковуваного прибутку, за рахунок якого можливо буде реалізувати дані збитки. Від керівництва вимагається прийняття істотного професійного судження при визначенні суми відстрочених податкових активів, які можна визнати, на основі очікуваного терміну і рівня оподатковуваних прибутків з урахуванням стратегії майбутнього податкового планування.</w:t>
      </w:r>
    </w:p>
    <w:p w14:paraId="2237D193" w14:textId="77777777" w:rsidR="004F67DE" w:rsidRPr="006B7136" w:rsidRDefault="004F67DE" w:rsidP="008465A8">
      <w:pPr>
        <w:pStyle w:val="Standard"/>
        <w:widowControl w:val="0"/>
        <w:ind w:firstLine="567"/>
        <w:rPr>
          <w:rFonts w:ascii="Times New Roman" w:eastAsia="Times New Roman" w:hAnsi="Times New Roman" w:cs="Times New Roman"/>
          <w:bCs/>
          <w:i/>
          <w:lang w:eastAsia="zh-CN"/>
        </w:rPr>
      </w:pPr>
      <w:r w:rsidRPr="006B7136">
        <w:rPr>
          <w:rFonts w:ascii="Times New Roman" w:eastAsia="Times New Roman" w:hAnsi="Times New Roman" w:cs="Times New Roman"/>
          <w:bCs/>
          <w:i/>
          <w:lang w:eastAsia="zh-CN"/>
        </w:rPr>
        <w:t>Розкриття інформації щодо використання справедливої вартості та використання облікових оцінок</w:t>
      </w:r>
    </w:p>
    <w:p w14:paraId="526FA9D3" w14:textId="77777777" w:rsidR="004F67DE" w:rsidRPr="006B7136" w:rsidRDefault="004F67DE" w:rsidP="00391F27">
      <w:pPr>
        <w:pStyle w:val="Default"/>
        <w:ind w:firstLine="567"/>
        <w:contextualSpacing/>
        <w:jc w:val="both"/>
        <w:rPr>
          <w:rStyle w:val="FontStyle20"/>
          <w:b/>
          <w:color w:val="auto"/>
          <w:sz w:val="24"/>
          <w:lang w:val="uk-UA"/>
        </w:rPr>
      </w:pPr>
      <w:r w:rsidRPr="006B7136">
        <w:rPr>
          <w:rStyle w:val="FontStyle20"/>
          <w:sz w:val="24"/>
          <w:lang w:val="uk-UA"/>
        </w:rPr>
        <w:t>Методики оцінювання та вхідні дані, використані для складання оцінок за справедливою вартістю:</w:t>
      </w:r>
    </w:p>
    <w:p w14:paraId="20D2F10D" w14:textId="77777777" w:rsidR="004F67DE" w:rsidRPr="00ED3EF1" w:rsidRDefault="004F67DE" w:rsidP="00391F27">
      <w:pPr>
        <w:shd w:val="clear" w:color="auto" w:fill="FFFFFF"/>
        <w:adjustRightInd w:val="0"/>
        <w:spacing w:after="0" w:line="240" w:lineRule="auto"/>
        <w:ind w:firstLine="567"/>
        <w:contextualSpacing/>
        <w:jc w:val="both"/>
        <w:rPr>
          <w:rStyle w:val="FontStyle20"/>
          <w:sz w:val="24"/>
          <w:szCs w:val="24"/>
          <w:lang w:val="uk-UA"/>
        </w:rPr>
      </w:pPr>
      <w:r w:rsidRPr="006B7136">
        <w:rPr>
          <w:rStyle w:val="FontStyle20"/>
          <w:sz w:val="24"/>
          <w:szCs w:val="24"/>
          <w:lang w:val="uk-UA"/>
        </w:rPr>
        <w:t>Товариство здійснює виключно безперервні оцінки справедливої вартості активів та зобов’язань, тобто такі оцінки, які вимагаються</w:t>
      </w:r>
      <w:r w:rsidRPr="00ED3EF1">
        <w:rPr>
          <w:rStyle w:val="FontStyle20"/>
          <w:sz w:val="24"/>
          <w:szCs w:val="24"/>
          <w:lang w:val="uk-UA"/>
        </w:rPr>
        <w:t xml:space="preserve"> МСФЗ 9  та МСФЗ 13 у звіті про фінансовий стан на кінець  звітного періоду.</w:t>
      </w:r>
    </w:p>
    <w:tbl>
      <w:tblPr>
        <w:tblW w:w="10207" w:type="dxa"/>
        <w:tblInd w:w="-34" w:type="dxa"/>
        <w:tblLayout w:type="fixed"/>
        <w:tblLook w:val="04A0" w:firstRow="1" w:lastRow="0" w:firstColumn="1" w:lastColumn="0" w:noHBand="0" w:noVBand="1"/>
      </w:tblPr>
      <w:tblGrid>
        <w:gridCol w:w="2269"/>
        <w:gridCol w:w="4233"/>
        <w:gridCol w:w="1578"/>
        <w:gridCol w:w="2127"/>
      </w:tblGrid>
      <w:tr w:rsidR="004F67DE" w:rsidRPr="00ED3EF1" w14:paraId="14DDD7F4" w14:textId="77777777" w:rsidTr="00ED3EF1">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7763AB1" w14:textId="77777777" w:rsidR="004F67DE" w:rsidRPr="00ED3EF1" w:rsidRDefault="004F67DE" w:rsidP="00ED3EF1">
            <w:pPr>
              <w:spacing w:after="0" w:line="240" w:lineRule="auto"/>
              <w:contextualSpacing/>
              <w:rPr>
                <w:rFonts w:ascii="Times New Roman" w:hAnsi="Times New Roman"/>
                <w:lang w:val="uk-UA"/>
              </w:rPr>
            </w:pPr>
            <w:r w:rsidRPr="00ED3EF1">
              <w:rPr>
                <w:rFonts w:ascii="Times New Roman" w:hAnsi="Times New Roman"/>
                <w:lang w:val="uk-UA"/>
              </w:rPr>
              <w:t>Класи активів та зобов’язань, оцінених</w:t>
            </w:r>
          </w:p>
          <w:p w14:paraId="6DB67044" w14:textId="77777777" w:rsidR="004F67DE" w:rsidRPr="00ED3EF1" w:rsidRDefault="004F67DE" w:rsidP="00ED3EF1">
            <w:pPr>
              <w:spacing w:after="0" w:line="240" w:lineRule="auto"/>
              <w:contextualSpacing/>
              <w:rPr>
                <w:rFonts w:ascii="Times New Roman" w:hAnsi="Times New Roman"/>
                <w:lang w:val="uk-UA"/>
              </w:rPr>
            </w:pPr>
            <w:r w:rsidRPr="00ED3EF1">
              <w:rPr>
                <w:rFonts w:ascii="Times New Roman" w:hAnsi="Times New Roman"/>
                <w:lang w:val="uk-UA"/>
              </w:rPr>
              <w:t>за справедливою</w:t>
            </w:r>
          </w:p>
          <w:p w14:paraId="0AFDC3FD" w14:textId="77777777" w:rsidR="004F67DE" w:rsidRPr="00ED3EF1" w:rsidRDefault="004F67DE" w:rsidP="00ED3EF1">
            <w:pPr>
              <w:spacing w:after="0" w:line="240" w:lineRule="auto"/>
              <w:contextualSpacing/>
              <w:rPr>
                <w:rFonts w:ascii="Times New Roman" w:hAnsi="Times New Roman"/>
                <w:lang w:val="uk-UA"/>
              </w:rPr>
            </w:pPr>
            <w:r w:rsidRPr="00ED3EF1">
              <w:rPr>
                <w:rFonts w:ascii="Times New Roman" w:hAnsi="Times New Roman"/>
                <w:lang w:val="uk-UA"/>
              </w:rPr>
              <w:t>вартістю</w:t>
            </w:r>
          </w:p>
        </w:tc>
        <w:tc>
          <w:tcPr>
            <w:tcW w:w="42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45467F3" w14:textId="77777777" w:rsidR="004F67DE" w:rsidRPr="00ED3EF1" w:rsidRDefault="004F67DE" w:rsidP="00ED3EF1">
            <w:pPr>
              <w:spacing w:after="0" w:line="240" w:lineRule="auto"/>
              <w:contextualSpacing/>
              <w:rPr>
                <w:rFonts w:ascii="Times New Roman" w:hAnsi="Times New Roman"/>
                <w:lang w:val="uk-UA"/>
              </w:rPr>
            </w:pPr>
            <w:r w:rsidRPr="00ED3EF1">
              <w:rPr>
                <w:rFonts w:ascii="Times New Roman" w:hAnsi="Times New Roman"/>
                <w:lang w:val="uk-UA"/>
              </w:rPr>
              <w:t>Методики оцінювання</w:t>
            </w:r>
          </w:p>
        </w:tc>
        <w:tc>
          <w:tcPr>
            <w:tcW w:w="1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524A11A" w14:textId="77777777" w:rsidR="004F67DE" w:rsidRPr="00ED3EF1" w:rsidRDefault="004F67DE" w:rsidP="00ED3EF1">
            <w:pPr>
              <w:spacing w:after="0" w:line="240" w:lineRule="auto"/>
              <w:contextualSpacing/>
              <w:rPr>
                <w:rFonts w:ascii="Times New Roman" w:hAnsi="Times New Roman"/>
                <w:lang w:val="uk-UA"/>
              </w:rPr>
            </w:pPr>
            <w:r w:rsidRPr="00ED3EF1">
              <w:rPr>
                <w:rFonts w:ascii="Times New Roman" w:hAnsi="Times New Roman"/>
                <w:lang w:val="uk-UA"/>
              </w:rPr>
              <w:t>Метод оцінки (ринковий, дохідний, витратний)</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9455BC2" w14:textId="77777777" w:rsidR="004F67DE" w:rsidRPr="00ED3EF1" w:rsidRDefault="004F67DE" w:rsidP="00ED3EF1">
            <w:pPr>
              <w:spacing w:after="0" w:line="240" w:lineRule="auto"/>
              <w:contextualSpacing/>
              <w:rPr>
                <w:rFonts w:ascii="Times New Roman" w:hAnsi="Times New Roman"/>
                <w:lang w:val="uk-UA"/>
              </w:rPr>
            </w:pPr>
            <w:r w:rsidRPr="00ED3EF1">
              <w:rPr>
                <w:rFonts w:ascii="Times New Roman" w:hAnsi="Times New Roman"/>
                <w:lang w:val="uk-UA"/>
              </w:rPr>
              <w:t>Вихідні дані</w:t>
            </w:r>
          </w:p>
        </w:tc>
      </w:tr>
      <w:tr w:rsidR="004F67DE" w:rsidRPr="00ED3EF1" w14:paraId="40851A67" w14:textId="77777777" w:rsidTr="00ED3EF1">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B26124"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Грошові кошти та їх</w:t>
            </w:r>
          </w:p>
          <w:p w14:paraId="5F457014"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еквіваленти</w:t>
            </w:r>
          </w:p>
        </w:tc>
        <w:tc>
          <w:tcPr>
            <w:tcW w:w="42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E98C7B"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Первісна та подальша оцінка грошових коштів та їх еквівалентів здійснюється за справедливою вартістю, яка дорівнює їхній  номінальній вартості</w:t>
            </w:r>
          </w:p>
        </w:tc>
        <w:tc>
          <w:tcPr>
            <w:tcW w:w="15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BEFCA9"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Ринковий</w:t>
            </w:r>
          </w:p>
        </w:tc>
        <w:tc>
          <w:tcPr>
            <w:tcW w:w="21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EFBF28"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Офіційні курси НБУ</w:t>
            </w:r>
          </w:p>
        </w:tc>
      </w:tr>
      <w:tr w:rsidR="004F67DE" w:rsidRPr="00ED3EF1" w14:paraId="5240B2C6" w14:textId="77777777" w:rsidTr="00ED3EF1">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D52B616"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Депозити (крім</w:t>
            </w:r>
          </w:p>
          <w:p w14:paraId="79204D92"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депозитів до</w:t>
            </w:r>
          </w:p>
          <w:p w14:paraId="674CC33C"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запитання)</w:t>
            </w:r>
          </w:p>
        </w:tc>
        <w:tc>
          <w:tcPr>
            <w:tcW w:w="42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EAD5E7"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Первісна оцінка депозиту здійснюється за його</w:t>
            </w:r>
          </w:p>
          <w:p w14:paraId="7A1CB11E"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справедливою вартістю, яка зазвичай дорівнює</w:t>
            </w:r>
          </w:p>
          <w:p w14:paraId="39C3C090"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його номінальній вартості. Подальша оцінка депозитів у національній валюті здійснюється за справедливою вартістю очікуваних грошових потоків</w:t>
            </w:r>
          </w:p>
        </w:tc>
        <w:tc>
          <w:tcPr>
            <w:tcW w:w="15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5BF271C"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Дохідний (дисконтування грошових потоків)</w:t>
            </w:r>
          </w:p>
        </w:tc>
        <w:tc>
          <w:tcPr>
            <w:tcW w:w="21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4C2BFF"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Ставки за депозитами, ефективні ставки за депозитними договорами</w:t>
            </w:r>
          </w:p>
        </w:tc>
      </w:tr>
      <w:tr w:rsidR="004F67DE" w:rsidRPr="008C0664" w14:paraId="349B80D6" w14:textId="77777777" w:rsidTr="00ED3EF1">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17274E"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Боргові цінні папери</w:t>
            </w:r>
          </w:p>
        </w:tc>
        <w:tc>
          <w:tcPr>
            <w:tcW w:w="42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4B98D9"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Первісна оцінка боргових цінних паперів як фінансових активів здійснюється за справедливою вартістю, яка зазвичай дорівнює ціні операції, у ході якої був отриманий актив. Подальша оцінка боргових цінних паперів здійснюється за справедливою вартістю</w:t>
            </w:r>
          </w:p>
        </w:tc>
        <w:tc>
          <w:tcPr>
            <w:tcW w:w="15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33C1E7"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Ринковий, дохідний</w:t>
            </w:r>
          </w:p>
        </w:tc>
        <w:tc>
          <w:tcPr>
            <w:tcW w:w="21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A2AB8A"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Офіційні біржові курси організаторів торгів на дату оцінки, котирування аналогічних боргових цінних паперів, дисконтовані потоки грошових коштів</w:t>
            </w:r>
          </w:p>
        </w:tc>
      </w:tr>
      <w:tr w:rsidR="004F67DE" w:rsidRPr="00ED3EF1" w14:paraId="39CB97F2" w14:textId="77777777" w:rsidTr="00ED3EF1">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AA51F5"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Інструменти капіталу</w:t>
            </w:r>
          </w:p>
        </w:tc>
        <w:tc>
          <w:tcPr>
            <w:tcW w:w="42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16F108"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 xml:space="preserve">Первісна оцінка інструментів капіталу здійснюється за їх справедливою вартістю, </w:t>
            </w:r>
            <w:r w:rsidRPr="00ED3EF1">
              <w:rPr>
                <w:rFonts w:ascii="Times New Roman" w:hAnsi="Times New Roman"/>
                <w:lang w:val="uk-UA"/>
              </w:rPr>
              <w:lastRenderedPageBreak/>
              <w:t>яка зазвичай дорівнює ціні операції, у ході якої був отриманий актив. Подальша оцінка інструментів капіталу здійснюється за справедливою вартістю на дату оцінки</w:t>
            </w:r>
          </w:p>
        </w:tc>
        <w:tc>
          <w:tcPr>
            <w:tcW w:w="15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4298F42"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lastRenderedPageBreak/>
              <w:t>Ринковий, витратний</w:t>
            </w:r>
          </w:p>
        </w:tc>
        <w:tc>
          <w:tcPr>
            <w:tcW w:w="21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969982A"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 xml:space="preserve">Офіційні біржові курси організаторів </w:t>
            </w:r>
            <w:r w:rsidRPr="00ED3EF1">
              <w:rPr>
                <w:rFonts w:ascii="Times New Roman" w:hAnsi="Times New Roman"/>
                <w:lang w:val="uk-UA"/>
              </w:rPr>
              <w:lastRenderedPageBreak/>
              <w:t>торгів на дату оцінки, за відсутності визначеного біржового курсу на дату оцінки, використовується остання балансова</w:t>
            </w:r>
          </w:p>
          <w:p w14:paraId="22FF5E26"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вартість, ціни закриття біржового торгового дня</w:t>
            </w:r>
          </w:p>
        </w:tc>
      </w:tr>
      <w:tr w:rsidR="004F67DE" w:rsidRPr="008C0664" w14:paraId="2EF8FC62" w14:textId="77777777" w:rsidTr="00ED3EF1">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90E4F9"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lastRenderedPageBreak/>
              <w:t>Дебіторська заборгованість</w:t>
            </w:r>
          </w:p>
        </w:tc>
        <w:tc>
          <w:tcPr>
            <w:tcW w:w="42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ACF7EE"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tc>
        <w:tc>
          <w:tcPr>
            <w:tcW w:w="15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5B02646"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Дохідний</w:t>
            </w:r>
          </w:p>
        </w:tc>
        <w:tc>
          <w:tcPr>
            <w:tcW w:w="21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B929D6"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Контрактні умови, ймовірність погашення, очікувані</w:t>
            </w:r>
          </w:p>
          <w:p w14:paraId="1786F1DA"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вхідні грошові потоки</w:t>
            </w:r>
          </w:p>
        </w:tc>
      </w:tr>
      <w:tr w:rsidR="004F67DE" w:rsidRPr="008C0664" w14:paraId="49BD385E" w14:textId="77777777" w:rsidTr="00ED3EF1">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F6FA52"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Поточні зобов’язання</w:t>
            </w:r>
          </w:p>
        </w:tc>
        <w:tc>
          <w:tcPr>
            <w:tcW w:w="42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EDD08A"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Первісна та подальша оцінка поточних зобов’язань</w:t>
            </w:r>
          </w:p>
          <w:p w14:paraId="6766132D"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здійснюється за вартістю погашення</w:t>
            </w:r>
          </w:p>
        </w:tc>
        <w:tc>
          <w:tcPr>
            <w:tcW w:w="15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FA8568"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Витратний</w:t>
            </w:r>
          </w:p>
        </w:tc>
        <w:tc>
          <w:tcPr>
            <w:tcW w:w="21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DCBB61"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Контрактні умови, ймовірність погашення, очікувані</w:t>
            </w:r>
          </w:p>
          <w:p w14:paraId="390D2E7D" w14:textId="77777777" w:rsidR="004F67DE" w:rsidRPr="00ED3EF1" w:rsidRDefault="004F67DE" w:rsidP="00ED3EF1">
            <w:pPr>
              <w:spacing w:after="0" w:line="240" w:lineRule="auto"/>
              <w:contextualSpacing/>
              <w:jc w:val="both"/>
              <w:rPr>
                <w:rFonts w:ascii="Times New Roman" w:hAnsi="Times New Roman"/>
                <w:lang w:val="uk-UA"/>
              </w:rPr>
            </w:pPr>
            <w:r w:rsidRPr="00ED3EF1">
              <w:rPr>
                <w:rFonts w:ascii="Times New Roman" w:hAnsi="Times New Roman"/>
                <w:lang w:val="uk-UA"/>
              </w:rPr>
              <w:t>вихідні грошові потоки</w:t>
            </w:r>
          </w:p>
        </w:tc>
      </w:tr>
    </w:tbl>
    <w:p w14:paraId="7B284882" w14:textId="77777777" w:rsidR="00747A8B" w:rsidRDefault="00747A8B" w:rsidP="00013C60">
      <w:pPr>
        <w:pStyle w:val="Standard"/>
        <w:widowControl w:val="0"/>
        <w:ind w:firstLine="567"/>
        <w:contextualSpacing/>
        <w:jc w:val="both"/>
        <w:rPr>
          <w:rFonts w:ascii="Times New Roman" w:eastAsia="Times New Roman" w:hAnsi="Times New Roman" w:cs="Times New Roman"/>
          <w:color w:val="00000A"/>
          <w:lang w:eastAsia="zh-CN"/>
        </w:rPr>
      </w:pPr>
    </w:p>
    <w:p w14:paraId="5372A5AD" w14:textId="77777777" w:rsidR="004F7338" w:rsidRPr="00ED3EF1" w:rsidRDefault="004F7338" w:rsidP="00013C60">
      <w:pPr>
        <w:pStyle w:val="Standard"/>
        <w:widowControl w:val="0"/>
        <w:ind w:firstLine="567"/>
        <w:contextualSpacing/>
        <w:jc w:val="both"/>
        <w:rPr>
          <w:rFonts w:ascii="Times New Roman" w:eastAsia="Times New Roman" w:hAnsi="Times New Roman" w:cs="Times New Roman"/>
          <w:color w:val="00000A"/>
          <w:lang w:eastAsia="zh-CN"/>
        </w:rPr>
      </w:pPr>
      <w:r w:rsidRPr="00ED3EF1">
        <w:rPr>
          <w:rFonts w:ascii="Times New Roman" w:eastAsia="Times New Roman" w:hAnsi="Times New Roman" w:cs="Times New Roman"/>
          <w:color w:val="00000A"/>
          <w:lang w:eastAsia="zh-CN"/>
        </w:rPr>
        <w:t>Товариство використовує оцінки та припущення, які впливають на суми, що визнаються у фінансовій звітності, та на балансову вартість активів і зобов’язань протягом наступного фінансового року. Розрахунки та судження постійно переглядаються та базуються на попередньому досвіді керівництва та інших факторах, у тому числі на очікуваннях щодо майбутніх подій, які вважаються обґрунтованими за існуючих обставин. Крім суджень, які передбачають облікові оцінки, керівництво Товариства також використовує професійні судження при застосуванні облікової політики.</w:t>
      </w:r>
    </w:p>
    <w:p w14:paraId="704AC0D3" w14:textId="77777777" w:rsidR="004F7338" w:rsidRPr="00D2044A" w:rsidRDefault="004F7338" w:rsidP="004F7338">
      <w:pPr>
        <w:pStyle w:val="12"/>
        <w:shd w:val="clear" w:color="auto" w:fill="auto"/>
        <w:spacing w:before="0" w:after="0" w:line="240" w:lineRule="auto"/>
        <w:ind w:left="360" w:firstLine="0"/>
        <w:contextualSpacing/>
        <w:jc w:val="center"/>
        <w:rPr>
          <w:rFonts w:ascii="Times New Roman" w:hAnsi="Times New Roman"/>
          <w:b/>
          <w:i/>
          <w:sz w:val="14"/>
          <w:szCs w:val="24"/>
          <w:lang w:val="uk-UA"/>
        </w:rPr>
      </w:pPr>
    </w:p>
    <w:p w14:paraId="7ED45CD4" w14:textId="77777777" w:rsidR="00A20F8F" w:rsidRPr="00ED3EF1" w:rsidRDefault="00A20F8F" w:rsidP="004F7338">
      <w:pPr>
        <w:pStyle w:val="12"/>
        <w:shd w:val="clear" w:color="auto" w:fill="auto"/>
        <w:tabs>
          <w:tab w:val="left" w:pos="0"/>
        </w:tabs>
        <w:spacing w:before="0" w:after="0" w:line="240" w:lineRule="auto"/>
        <w:ind w:firstLine="709"/>
        <w:jc w:val="center"/>
        <w:rPr>
          <w:rFonts w:ascii="Times New Roman" w:hAnsi="Times New Roman"/>
          <w:b/>
          <w:i/>
          <w:sz w:val="24"/>
          <w:szCs w:val="24"/>
          <w:lang w:val="uk-UA"/>
        </w:rPr>
      </w:pPr>
      <w:r w:rsidRPr="00ED3EF1">
        <w:rPr>
          <w:rFonts w:ascii="Times New Roman" w:hAnsi="Times New Roman"/>
          <w:b/>
          <w:i/>
          <w:sz w:val="24"/>
          <w:szCs w:val="24"/>
          <w:lang w:val="uk-UA"/>
        </w:rPr>
        <w:t>«Основні засоби»</w:t>
      </w:r>
    </w:p>
    <w:p w14:paraId="33FA2CB9" w14:textId="77777777" w:rsidR="00A20F8F" w:rsidRPr="00ED3EF1" w:rsidRDefault="00A20F8F" w:rsidP="007006DD">
      <w:pPr>
        <w:pStyle w:val="12"/>
        <w:shd w:val="clear" w:color="auto" w:fill="auto"/>
        <w:tabs>
          <w:tab w:val="left" w:pos="0"/>
        </w:tabs>
        <w:spacing w:before="0" w:after="0" w:line="240" w:lineRule="auto"/>
        <w:ind w:firstLine="709"/>
        <w:jc w:val="both"/>
        <w:rPr>
          <w:rFonts w:ascii="Times New Roman" w:hAnsi="Times New Roman"/>
          <w:sz w:val="24"/>
          <w:szCs w:val="24"/>
          <w:lang w:val="uk-UA"/>
        </w:rPr>
      </w:pPr>
      <w:r w:rsidRPr="00ED3EF1">
        <w:rPr>
          <w:rFonts w:ascii="Times New Roman" w:hAnsi="Times New Roman"/>
          <w:sz w:val="24"/>
          <w:szCs w:val="24"/>
          <w:lang w:val="uk-UA"/>
        </w:rPr>
        <w:t>Облік основних засобів відображається за первісною вартістю. Прямолінійна амортизація основних засобів. Одиницею обліку є окремий об’єкт. Ліквідаційною вартістю для об’єктів окремо за кожним об’єктом визначено рівною нулю.</w:t>
      </w:r>
    </w:p>
    <w:p w14:paraId="1F928ADA" w14:textId="77777777" w:rsidR="00A20F8F" w:rsidRPr="00ED3EF1" w:rsidRDefault="00A20F8F" w:rsidP="007006DD">
      <w:pPr>
        <w:pStyle w:val="12"/>
        <w:shd w:val="clear" w:color="auto" w:fill="auto"/>
        <w:tabs>
          <w:tab w:val="left" w:pos="0"/>
        </w:tabs>
        <w:spacing w:before="0" w:after="0" w:line="240" w:lineRule="auto"/>
        <w:ind w:firstLine="709"/>
        <w:jc w:val="both"/>
        <w:rPr>
          <w:rFonts w:ascii="Times New Roman" w:hAnsi="Times New Roman"/>
          <w:sz w:val="14"/>
          <w:szCs w:val="24"/>
          <w:lang w:val="uk-UA"/>
        </w:rPr>
      </w:pPr>
    </w:p>
    <w:p w14:paraId="53E59846" w14:textId="77777777" w:rsidR="00A20F8F" w:rsidRPr="00ED3EF1" w:rsidRDefault="00A20F8F" w:rsidP="004F7338">
      <w:pPr>
        <w:pStyle w:val="12"/>
        <w:shd w:val="clear" w:color="auto" w:fill="auto"/>
        <w:tabs>
          <w:tab w:val="left" w:pos="0"/>
        </w:tabs>
        <w:spacing w:before="0" w:after="0" w:line="240" w:lineRule="auto"/>
        <w:ind w:firstLine="709"/>
        <w:jc w:val="center"/>
        <w:rPr>
          <w:rFonts w:ascii="Times New Roman" w:hAnsi="Times New Roman"/>
          <w:b/>
          <w:i/>
          <w:sz w:val="24"/>
          <w:szCs w:val="24"/>
          <w:lang w:val="uk-UA"/>
        </w:rPr>
      </w:pPr>
      <w:r w:rsidRPr="00ED3EF1">
        <w:rPr>
          <w:rFonts w:ascii="Times New Roman" w:hAnsi="Times New Roman"/>
          <w:b/>
          <w:i/>
          <w:sz w:val="24"/>
          <w:szCs w:val="24"/>
          <w:lang w:val="uk-UA"/>
        </w:rPr>
        <w:t>«Нематеріальні активи»</w:t>
      </w:r>
    </w:p>
    <w:p w14:paraId="2A0F8F6C" w14:textId="77777777" w:rsidR="00A20F8F" w:rsidRDefault="00A20F8F" w:rsidP="007006DD">
      <w:pPr>
        <w:pStyle w:val="12"/>
        <w:shd w:val="clear" w:color="auto" w:fill="auto"/>
        <w:tabs>
          <w:tab w:val="left" w:pos="0"/>
        </w:tabs>
        <w:spacing w:before="0" w:after="0" w:line="240" w:lineRule="auto"/>
        <w:ind w:firstLine="709"/>
        <w:jc w:val="both"/>
        <w:rPr>
          <w:rFonts w:ascii="Times New Roman" w:hAnsi="Times New Roman"/>
          <w:sz w:val="24"/>
          <w:szCs w:val="24"/>
          <w:lang w:val="uk-UA"/>
        </w:rPr>
      </w:pPr>
      <w:r w:rsidRPr="00ED3EF1">
        <w:rPr>
          <w:rFonts w:ascii="Times New Roman" w:hAnsi="Times New Roman"/>
          <w:sz w:val="24"/>
          <w:szCs w:val="24"/>
          <w:lang w:val="uk-UA"/>
        </w:rPr>
        <w:t>Одиницею обліку є окремий об’єкт. Прямолінійна амортизація нематеріальних активів. Ліквідаційну вартість визнано рівною нулю.</w:t>
      </w:r>
    </w:p>
    <w:p w14:paraId="31FDDB7B" w14:textId="77777777" w:rsidR="00446E60" w:rsidRPr="00A62950" w:rsidRDefault="00446E60" w:rsidP="00446E60">
      <w:pPr>
        <w:pStyle w:val="12"/>
        <w:shd w:val="clear" w:color="auto" w:fill="auto"/>
        <w:spacing w:before="0"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 xml:space="preserve">Нематеріальні активи оцінюються за первісною вартістю (собівартістю), яка включає в себе вартість придбання і витрати пов'язані з доведенням нематеріальних активів до експлуатації. </w:t>
      </w:r>
    </w:p>
    <w:p w14:paraId="72D9CED4" w14:textId="77777777" w:rsidR="00446E60" w:rsidRPr="00A62950" w:rsidRDefault="00446E60" w:rsidP="00446E60">
      <w:pPr>
        <w:pStyle w:val="12"/>
        <w:shd w:val="clear" w:color="auto" w:fill="auto"/>
        <w:spacing w:before="0"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Програмне забезпечення, яке є невід'ємним і необхідним для забезпечення роботи основних засобів, враховується у складі цих об'єктів.</w:t>
      </w:r>
    </w:p>
    <w:p w14:paraId="28E0905B" w14:textId="77777777" w:rsidR="00446E60" w:rsidRPr="00A62950" w:rsidRDefault="00446E60" w:rsidP="00446E60">
      <w:pPr>
        <w:pStyle w:val="12"/>
        <w:shd w:val="clear" w:color="auto" w:fill="auto"/>
        <w:spacing w:before="0"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Об'єкти нематеріальних активів класифікуються за окремими групами:</w:t>
      </w:r>
    </w:p>
    <w:p w14:paraId="4A0EB7EB" w14:textId="77777777" w:rsidR="00446E60" w:rsidRPr="00A62950" w:rsidRDefault="00446E60" w:rsidP="00446E60">
      <w:pPr>
        <w:pStyle w:val="12"/>
        <w:numPr>
          <w:ilvl w:val="0"/>
          <w:numId w:val="4"/>
        </w:numPr>
        <w:shd w:val="clear" w:color="auto" w:fill="auto"/>
        <w:spacing w:before="0" w:after="0" w:line="240" w:lineRule="auto"/>
        <w:ind w:left="360" w:hanging="360"/>
        <w:contextualSpacing/>
        <w:rPr>
          <w:rFonts w:ascii="Times New Roman" w:hAnsi="Times New Roman"/>
          <w:sz w:val="24"/>
          <w:szCs w:val="24"/>
          <w:lang w:val="uk-UA"/>
        </w:rPr>
      </w:pPr>
      <w:r w:rsidRPr="00A62950">
        <w:rPr>
          <w:rFonts w:ascii="Times New Roman" w:hAnsi="Times New Roman"/>
          <w:sz w:val="24"/>
          <w:szCs w:val="24"/>
          <w:lang w:val="uk-UA"/>
        </w:rPr>
        <w:t>гудвіл;</w:t>
      </w:r>
    </w:p>
    <w:p w14:paraId="31B28970" w14:textId="77777777" w:rsidR="00446E60" w:rsidRPr="00A62950" w:rsidRDefault="00446E60" w:rsidP="00446E60">
      <w:pPr>
        <w:pStyle w:val="12"/>
        <w:numPr>
          <w:ilvl w:val="0"/>
          <w:numId w:val="4"/>
        </w:numPr>
        <w:shd w:val="clear" w:color="auto" w:fill="auto"/>
        <w:spacing w:before="0" w:after="0" w:line="240" w:lineRule="auto"/>
        <w:ind w:left="360" w:hanging="360"/>
        <w:contextualSpacing/>
        <w:rPr>
          <w:rFonts w:ascii="Times New Roman" w:hAnsi="Times New Roman"/>
          <w:sz w:val="24"/>
          <w:szCs w:val="24"/>
          <w:lang w:val="uk-UA"/>
        </w:rPr>
      </w:pPr>
      <w:r w:rsidRPr="00A62950">
        <w:rPr>
          <w:rFonts w:ascii="Times New Roman" w:hAnsi="Times New Roman"/>
          <w:sz w:val="24"/>
          <w:szCs w:val="24"/>
          <w:lang w:val="uk-UA"/>
        </w:rPr>
        <w:t>авторські права (в т.ч. на програмне забезпечення);</w:t>
      </w:r>
    </w:p>
    <w:p w14:paraId="294F6A13" w14:textId="77777777" w:rsidR="00446E60" w:rsidRPr="00A62950" w:rsidRDefault="00446E60" w:rsidP="00446E60">
      <w:pPr>
        <w:pStyle w:val="12"/>
        <w:numPr>
          <w:ilvl w:val="0"/>
          <w:numId w:val="4"/>
        </w:numPr>
        <w:shd w:val="clear" w:color="auto" w:fill="auto"/>
        <w:spacing w:before="0" w:after="0" w:line="240" w:lineRule="auto"/>
        <w:ind w:left="360" w:hanging="360"/>
        <w:contextualSpacing/>
        <w:rPr>
          <w:rFonts w:ascii="Times New Roman" w:hAnsi="Times New Roman"/>
          <w:sz w:val="24"/>
          <w:szCs w:val="24"/>
          <w:lang w:val="uk-UA"/>
        </w:rPr>
      </w:pPr>
      <w:r w:rsidRPr="00A62950">
        <w:rPr>
          <w:rFonts w:ascii="Times New Roman" w:hAnsi="Times New Roman"/>
          <w:sz w:val="24"/>
          <w:szCs w:val="24"/>
          <w:lang w:val="uk-UA"/>
        </w:rPr>
        <w:t>ліцензії;</w:t>
      </w:r>
    </w:p>
    <w:p w14:paraId="66A53351" w14:textId="77777777" w:rsidR="00446E60" w:rsidRPr="00A62950" w:rsidRDefault="00446E60" w:rsidP="00446E60">
      <w:pPr>
        <w:pStyle w:val="12"/>
        <w:numPr>
          <w:ilvl w:val="0"/>
          <w:numId w:val="4"/>
        </w:numPr>
        <w:shd w:val="clear" w:color="auto" w:fill="auto"/>
        <w:spacing w:before="0" w:after="0" w:line="240" w:lineRule="auto"/>
        <w:ind w:left="360" w:hanging="360"/>
        <w:contextualSpacing/>
        <w:rPr>
          <w:rFonts w:ascii="Times New Roman" w:hAnsi="Times New Roman"/>
          <w:sz w:val="24"/>
          <w:szCs w:val="24"/>
          <w:lang w:val="uk-UA"/>
        </w:rPr>
      </w:pPr>
      <w:r w:rsidRPr="00A62950">
        <w:rPr>
          <w:rFonts w:ascii="Times New Roman" w:hAnsi="Times New Roman"/>
          <w:sz w:val="24"/>
          <w:szCs w:val="24"/>
          <w:lang w:val="uk-UA"/>
        </w:rPr>
        <w:t>торгові марки, включаючи бренди і назви публікацій.</w:t>
      </w:r>
    </w:p>
    <w:p w14:paraId="6AAE9126" w14:textId="77777777" w:rsidR="00446E60" w:rsidRPr="00ED3EF1" w:rsidRDefault="00446E60" w:rsidP="007006DD">
      <w:pPr>
        <w:pStyle w:val="12"/>
        <w:shd w:val="clear" w:color="auto" w:fill="auto"/>
        <w:tabs>
          <w:tab w:val="left" w:pos="0"/>
        </w:tabs>
        <w:spacing w:before="0" w:after="0" w:line="240" w:lineRule="auto"/>
        <w:ind w:firstLine="709"/>
        <w:jc w:val="both"/>
        <w:rPr>
          <w:rFonts w:ascii="Times New Roman" w:hAnsi="Times New Roman"/>
          <w:sz w:val="24"/>
          <w:szCs w:val="24"/>
          <w:lang w:val="uk-UA"/>
        </w:rPr>
      </w:pPr>
    </w:p>
    <w:p w14:paraId="46036022" w14:textId="77777777" w:rsidR="00A20F8F" w:rsidRPr="00ED3EF1" w:rsidRDefault="00A20F8F" w:rsidP="007006DD">
      <w:pPr>
        <w:pStyle w:val="12"/>
        <w:shd w:val="clear" w:color="auto" w:fill="auto"/>
        <w:tabs>
          <w:tab w:val="left" w:pos="0"/>
        </w:tabs>
        <w:spacing w:before="0" w:after="0" w:line="240" w:lineRule="auto"/>
        <w:ind w:firstLine="709"/>
        <w:jc w:val="both"/>
        <w:rPr>
          <w:rFonts w:ascii="Times New Roman" w:hAnsi="Times New Roman"/>
          <w:sz w:val="14"/>
          <w:szCs w:val="24"/>
          <w:lang w:val="uk-UA"/>
        </w:rPr>
      </w:pPr>
    </w:p>
    <w:p w14:paraId="0A8BBF76" w14:textId="77777777" w:rsidR="00A20F8F" w:rsidRPr="00ED3EF1" w:rsidRDefault="00A20F8F" w:rsidP="004F7338">
      <w:pPr>
        <w:pStyle w:val="12"/>
        <w:shd w:val="clear" w:color="auto" w:fill="auto"/>
        <w:tabs>
          <w:tab w:val="left" w:pos="0"/>
        </w:tabs>
        <w:spacing w:before="0" w:after="0" w:line="240" w:lineRule="auto"/>
        <w:ind w:firstLine="709"/>
        <w:jc w:val="center"/>
        <w:rPr>
          <w:rFonts w:ascii="Times New Roman" w:hAnsi="Times New Roman"/>
          <w:b/>
          <w:i/>
          <w:sz w:val="24"/>
          <w:szCs w:val="24"/>
          <w:lang w:val="uk-UA"/>
        </w:rPr>
      </w:pPr>
      <w:r w:rsidRPr="00ED3EF1">
        <w:rPr>
          <w:rFonts w:ascii="Times New Roman" w:hAnsi="Times New Roman"/>
          <w:b/>
          <w:i/>
          <w:sz w:val="24"/>
          <w:szCs w:val="24"/>
          <w:lang w:val="uk-UA"/>
        </w:rPr>
        <w:t>«Фінансові інвестиції»</w:t>
      </w:r>
    </w:p>
    <w:p w14:paraId="2E3CD3CE" w14:textId="77777777" w:rsidR="00A20F8F" w:rsidRPr="00ED3EF1" w:rsidRDefault="00A20F8F" w:rsidP="007006DD">
      <w:pPr>
        <w:pStyle w:val="12"/>
        <w:shd w:val="clear" w:color="auto" w:fill="auto"/>
        <w:tabs>
          <w:tab w:val="left" w:pos="0"/>
        </w:tabs>
        <w:spacing w:before="0" w:after="0" w:line="240" w:lineRule="auto"/>
        <w:ind w:firstLine="709"/>
        <w:jc w:val="both"/>
        <w:rPr>
          <w:rFonts w:ascii="Times New Roman" w:hAnsi="Times New Roman"/>
          <w:sz w:val="24"/>
          <w:szCs w:val="24"/>
          <w:lang w:val="uk-UA"/>
        </w:rPr>
      </w:pPr>
      <w:r w:rsidRPr="00ED3EF1">
        <w:rPr>
          <w:rFonts w:ascii="Times New Roman" w:hAnsi="Times New Roman"/>
          <w:sz w:val="24"/>
          <w:szCs w:val="24"/>
          <w:lang w:val="uk-UA"/>
        </w:rPr>
        <w:t>Довгострокові та короткострокові фінансові інвестиції обліковуються за амортизованою собівартістю. Інвестиції, які не мають фіксованого терміну погашення, обліковувати за собівартістю.</w:t>
      </w:r>
      <w:r w:rsidRPr="00ED3EF1">
        <w:rPr>
          <w:rFonts w:ascii="Times New Roman" w:hAnsi="Times New Roman"/>
          <w:sz w:val="24"/>
          <w:szCs w:val="24"/>
          <w:lang w:val="uk-UA"/>
        </w:rPr>
        <w:tab/>
      </w:r>
    </w:p>
    <w:p w14:paraId="6E9659AE" w14:textId="77777777" w:rsidR="004F7338" w:rsidRPr="004F7338" w:rsidRDefault="004F7338" w:rsidP="004F7338">
      <w:pPr>
        <w:pStyle w:val="aa"/>
        <w:spacing w:after="0" w:line="240" w:lineRule="auto"/>
        <w:ind w:firstLine="567"/>
        <w:contextualSpacing/>
        <w:jc w:val="center"/>
        <w:rPr>
          <w:rFonts w:ascii="Times New Roman" w:hAnsi="Times New Roman"/>
          <w:sz w:val="24"/>
          <w:szCs w:val="24"/>
          <w:lang w:val="uk-UA"/>
        </w:rPr>
      </w:pPr>
      <w:r>
        <w:rPr>
          <w:rFonts w:ascii="Times New Roman" w:hAnsi="Times New Roman"/>
          <w:b/>
          <w:i/>
          <w:sz w:val="24"/>
          <w:szCs w:val="24"/>
          <w:lang w:val="uk-UA"/>
        </w:rPr>
        <w:t>«</w:t>
      </w:r>
      <w:r w:rsidRPr="004F7338">
        <w:rPr>
          <w:rFonts w:ascii="Times New Roman" w:hAnsi="Times New Roman"/>
          <w:b/>
          <w:i/>
          <w:sz w:val="24"/>
          <w:szCs w:val="24"/>
          <w:lang w:val="uk-UA"/>
        </w:rPr>
        <w:t>Фінансові інструменти</w:t>
      </w:r>
      <w:r>
        <w:rPr>
          <w:rFonts w:ascii="Times New Roman" w:hAnsi="Times New Roman"/>
          <w:b/>
          <w:i/>
          <w:sz w:val="24"/>
          <w:szCs w:val="24"/>
          <w:lang w:val="uk-UA"/>
        </w:rPr>
        <w:t>»</w:t>
      </w:r>
    </w:p>
    <w:p w14:paraId="18FB4BDE" w14:textId="77777777" w:rsidR="004F7338" w:rsidRPr="004F7338" w:rsidRDefault="004F7338" w:rsidP="004F7338">
      <w:pPr>
        <w:pStyle w:val="aa"/>
        <w:spacing w:after="0" w:line="240" w:lineRule="auto"/>
        <w:ind w:firstLine="567"/>
        <w:contextualSpacing/>
        <w:jc w:val="both"/>
        <w:rPr>
          <w:rFonts w:ascii="Times New Roman" w:hAnsi="Times New Roman"/>
          <w:sz w:val="24"/>
          <w:szCs w:val="24"/>
          <w:lang w:val="uk-UA"/>
        </w:rPr>
      </w:pPr>
      <w:r w:rsidRPr="004F7338">
        <w:rPr>
          <w:rFonts w:ascii="Times New Roman" w:hAnsi="Times New Roman"/>
          <w:sz w:val="24"/>
          <w:szCs w:val="24"/>
          <w:lang w:val="uk-UA"/>
        </w:rPr>
        <w:lastRenderedPageBreak/>
        <w:t xml:space="preserve">Товариство визнає фінансовий актив або фінансове </w:t>
      </w:r>
      <w:r w:rsidRPr="00637BA0">
        <w:rPr>
          <w:rFonts w:ascii="Times New Roman" w:hAnsi="Times New Roman"/>
          <w:sz w:val="24"/>
          <w:szCs w:val="24"/>
          <w:lang w:val="uk-UA"/>
        </w:rPr>
        <w:t>зобов’язання</w:t>
      </w:r>
      <w:r w:rsidRPr="004F7338">
        <w:rPr>
          <w:rFonts w:ascii="Times New Roman" w:hAnsi="Times New Roman"/>
          <w:sz w:val="24"/>
          <w:szCs w:val="24"/>
          <w:lang w:val="uk-UA"/>
        </w:rPr>
        <w:t xml:space="preserve"> у балансі тоді, коли воно стає стороною контрактних положень щодо фінансового інструмента. Товариство визнає такі фінансові інструменти:</w:t>
      </w:r>
    </w:p>
    <w:p w14:paraId="7B9A4D99" w14:textId="77777777" w:rsidR="004F7338" w:rsidRPr="00747092" w:rsidRDefault="004F7338" w:rsidP="004F7338">
      <w:pPr>
        <w:pStyle w:val="aa"/>
        <w:widowControl w:val="0"/>
        <w:numPr>
          <w:ilvl w:val="0"/>
          <w:numId w:val="37"/>
        </w:numPr>
        <w:autoSpaceDE w:val="0"/>
        <w:autoSpaceDN w:val="0"/>
        <w:spacing w:after="0" w:line="240" w:lineRule="auto"/>
        <w:ind w:left="0" w:firstLine="567"/>
        <w:contextualSpacing/>
        <w:jc w:val="both"/>
        <w:rPr>
          <w:rFonts w:ascii="Times New Roman" w:hAnsi="Times New Roman"/>
          <w:sz w:val="24"/>
          <w:szCs w:val="24"/>
          <w:lang w:val="uk-UA"/>
        </w:rPr>
      </w:pPr>
      <w:r w:rsidRPr="00747092">
        <w:rPr>
          <w:rFonts w:ascii="Times New Roman" w:hAnsi="Times New Roman"/>
          <w:sz w:val="24"/>
          <w:szCs w:val="24"/>
          <w:lang w:val="uk-UA"/>
        </w:rPr>
        <w:t>Фінансовий актив, доступний для продажу</w:t>
      </w:r>
    </w:p>
    <w:p w14:paraId="699FF17F" w14:textId="77777777" w:rsidR="004F7338" w:rsidRPr="00747092" w:rsidRDefault="004F7338" w:rsidP="004F7338">
      <w:pPr>
        <w:pStyle w:val="aa"/>
        <w:widowControl w:val="0"/>
        <w:numPr>
          <w:ilvl w:val="0"/>
          <w:numId w:val="37"/>
        </w:numPr>
        <w:autoSpaceDE w:val="0"/>
        <w:autoSpaceDN w:val="0"/>
        <w:spacing w:after="0" w:line="240" w:lineRule="auto"/>
        <w:ind w:left="0" w:firstLine="567"/>
        <w:contextualSpacing/>
        <w:jc w:val="both"/>
        <w:rPr>
          <w:rFonts w:ascii="Times New Roman" w:hAnsi="Times New Roman"/>
          <w:sz w:val="24"/>
          <w:szCs w:val="24"/>
          <w:lang w:val="uk-UA"/>
        </w:rPr>
      </w:pPr>
      <w:r w:rsidRPr="00747092">
        <w:rPr>
          <w:rFonts w:ascii="Times New Roman" w:hAnsi="Times New Roman"/>
          <w:sz w:val="24"/>
          <w:szCs w:val="24"/>
          <w:lang w:val="uk-UA"/>
        </w:rPr>
        <w:t>Позики та дебіторська заборгованість</w:t>
      </w:r>
    </w:p>
    <w:p w14:paraId="38008C59" w14:textId="77777777" w:rsidR="004F7338" w:rsidRPr="00747092" w:rsidRDefault="004F7338" w:rsidP="004F7338">
      <w:pPr>
        <w:pStyle w:val="aa"/>
        <w:widowControl w:val="0"/>
        <w:numPr>
          <w:ilvl w:val="0"/>
          <w:numId w:val="37"/>
        </w:numPr>
        <w:autoSpaceDE w:val="0"/>
        <w:autoSpaceDN w:val="0"/>
        <w:spacing w:after="0" w:line="240" w:lineRule="auto"/>
        <w:ind w:left="0" w:firstLine="567"/>
        <w:contextualSpacing/>
        <w:jc w:val="both"/>
        <w:rPr>
          <w:rFonts w:ascii="Times New Roman" w:hAnsi="Times New Roman"/>
          <w:sz w:val="24"/>
          <w:szCs w:val="24"/>
          <w:lang w:val="uk-UA"/>
        </w:rPr>
      </w:pPr>
      <w:r w:rsidRPr="00747092">
        <w:rPr>
          <w:rFonts w:ascii="Times New Roman" w:hAnsi="Times New Roman"/>
          <w:sz w:val="24"/>
          <w:szCs w:val="24"/>
          <w:lang w:val="uk-UA"/>
        </w:rPr>
        <w:t>Інвестиції, утримувані до погашення</w:t>
      </w:r>
    </w:p>
    <w:p w14:paraId="08150BCD" w14:textId="77777777" w:rsidR="004F7338" w:rsidRPr="00747092" w:rsidRDefault="004F7338" w:rsidP="004F7338">
      <w:pPr>
        <w:pStyle w:val="aa"/>
        <w:widowControl w:val="0"/>
        <w:numPr>
          <w:ilvl w:val="0"/>
          <w:numId w:val="37"/>
        </w:numPr>
        <w:autoSpaceDE w:val="0"/>
        <w:autoSpaceDN w:val="0"/>
        <w:spacing w:after="0" w:line="240" w:lineRule="auto"/>
        <w:ind w:left="0" w:firstLine="567"/>
        <w:contextualSpacing/>
        <w:jc w:val="both"/>
        <w:rPr>
          <w:rFonts w:ascii="Times New Roman" w:hAnsi="Times New Roman"/>
          <w:sz w:val="24"/>
          <w:szCs w:val="24"/>
          <w:lang w:val="uk-UA"/>
        </w:rPr>
      </w:pPr>
      <w:r w:rsidRPr="00747092">
        <w:rPr>
          <w:rFonts w:ascii="Times New Roman" w:hAnsi="Times New Roman"/>
          <w:sz w:val="24"/>
          <w:szCs w:val="24"/>
          <w:lang w:val="uk-UA"/>
        </w:rPr>
        <w:t>Фінансові зобов’язання</w:t>
      </w:r>
    </w:p>
    <w:p w14:paraId="2A72664E" w14:textId="77777777" w:rsidR="004F7338" w:rsidRPr="00747092" w:rsidRDefault="004F7338" w:rsidP="004F7338">
      <w:pPr>
        <w:pStyle w:val="aa"/>
        <w:spacing w:after="0" w:line="240" w:lineRule="auto"/>
        <w:ind w:firstLine="567"/>
        <w:contextualSpacing/>
        <w:jc w:val="both"/>
        <w:rPr>
          <w:rFonts w:ascii="Times New Roman" w:hAnsi="Times New Roman"/>
          <w:sz w:val="24"/>
          <w:szCs w:val="24"/>
          <w:lang w:val="uk-UA"/>
        </w:rPr>
      </w:pPr>
      <w:r w:rsidRPr="00747092">
        <w:rPr>
          <w:rFonts w:ascii="Times New Roman" w:hAnsi="Times New Roman"/>
          <w:sz w:val="24"/>
          <w:szCs w:val="24"/>
          <w:lang w:val="uk-UA"/>
        </w:rPr>
        <w:t>Під час первісного визнання фінансового активу чи фінансового зобов’язання Товариство оцінює їх  за  справедливою вартістю плюс операційні витрати, які прямо відносяться до придбання.</w:t>
      </w:r>
    </w:p>
    <w:p w14:paraId="01CB85F9" w14:textId="77777777" w:rsidR="004F7338" w:rsidRPr="004F7338" w:rsidRDefault="004F7338" w:rsidP="004F7338">
      <w:pPr>
        <w:pStyle w:val="aa"/>
        <w:spacing w:after="0" w:line="240" w:lineRule="auto"/>
        <w:ind w:firstLine="567"/>
        <w:contextualSpacing/>
        <w:jc w:val="both"/>
        <w:rPr>
          <w:rFonts w:ascii="Times New Roman" w:hAnsi="Times New Roman"/>
          <w:sz w:val="24"/>
          <w:szCs w:val="24"/>
          <w:lang w:val="uk-UA"/>
        </w:rPr>
      </w:pPr>
      <w:r w:rsidRPr="00747092">
        <w:rPr>
          <w:rFonts w:ascii="Times New Roman" w:hAnsi="Times New Roman"/>
          <w:sz w:val="24"/>
          <w:szCs w:val="24"/>
          <w:lang w:val="uk-UA"/>
        </w:rPr>
        <w:t>Товариство припиняє визнання фінансового активу тоді, коли строк дії контрактних прав на грошові потоки від фінансового</w:t>
      </w:r>
      <w:r w:rsidRPr="004F7338">
        <w:rPr>
          <w:rFonts w:ascii="Times New Roman" w:hAnsi="Times New Roman"/>
          <w:sz w:val="24"/>
          <w:szCs w:val="24"/>
          <w:lang w:val="uk-UA"/>
        </w:rPr>
        <w:t xml:space="preserve"> активу закінчується, або фінансовий актив передається.</w:t>
      </w:r>
    </w:p>
    <w:p w14:paraId="77DF4771" w14:textId="77777777" w:rsidR="004F7338" w:rsidRPr="004F7338" w:rsidRDefault="004F7338" w:rsidP="004F7338">
      <w:pPr>
        <w:pStyle w:val="aa"/>
        <w:spacing w:after="0" w:line="240" w:lineRule="auto"/>
        <w:ind w:firstLine="567"/>
        <w:contextualSpacing/>
        <w:jc w:val="both"/>
        <w:rPr>
          <w:rFonts w:ascii="Times New Roman" w:hAnsi="Times New Roman"/>
          <w:sz w:val="24"/>
          <w:szCs w:val="24"/>
          <w:lang w:val="uk-UA"/>
        </w:rPr>
      </w:pPr>
      <w:r w:rsidRPr="004F7338">
        <w:rPr>
          <w:rFonts w:ascii="Times New Roman" w:hAnsi="Times New Roman"/>
          <w:sz w:val="24"/>
          <w:szCs w:val="24"/>
          <w:lang w:val="uk-UA"/>
        </w:rPr>
        <w:t>Фінансовий актив  або фінансове зобов’язання класифікують як доступні для продажу, якщо вони придбані або створені, переважно, з метою продажу або їх викупу найближчим часом.</w:t>
      </w:r>
    </w:p>
    <w:p w14:paraId="4BC4BDC7" w14:textId="77777777" w:rsidR="004F7338" w:rsidRPr="004F7338" w:rsidRDefault="004F7338" w:rsidP="004F7338">
      <w:pPr>
        <w:pStyle w:val="aa"/>
        <w:spacing w:after="0" w:line="240" w:lineRule="auto"/>
        <w:ind w:firstLine="567"/>
        <w:contextualSpacing/>
        <w:jc w:val="both"/>
        <w:rPr>
          <w:rFonts w:ascii="Times New Roman" w:hAnsi="Times New Roman"/>
          <w:sz w:val="24"/>
          <w:szCs w:val="24"/>
          <w:lang w:val="uk-UA"/>
        </w:rPr>
      </w:pPr>
      <w:r w:rsidRPr="004F7338">
        <w:rPr>
          <w:rFonts w:ascii="Times New Roman" w:hAnsi="Times New Roman"/>
          <w:sz w:val="24"/>
          <w:szCs w:val="24"/>
          <w:lang w:val="uk-UA"/>
        </w:rPr>
        <w:t>Позики та дебіторська заборгованість визнаються як фінансові активи та первісно оцінюються за справедливою вартістю.</w:t>
      </w:r>
    </w:p>
    <w:p w14:paraId="55B15249" w14:textId="77777777" w:rsidR="004F7338" w:rsidRPr="004F7338" w:rsidRDefault="004F7338" w:rsidP="004F7338">
      <w:pPr>
        <w:pStyle w:val="aa"/>
        <w:spacing w:after="0" w:line="240" w:lineRule="auto"/>
        <w:ind w:firstLine="567"/>
        <w:contextualSpacing/>
        <w:jc w:val="both"/>
        <w:rPr>
          <w:rFonts w:ascii="Times New Roman" w:hAnsi="Times New Roman"/>
          <w:sz w:val="24"/>
          <w:szCs w:val="24"/>
          <w:lang w:val="uk-UA"/>
        </w:rPr>
      </w:pPr>
      <w:r w:rsidRPr="004F7338">
        <w:rPr>
          <w:rFonts w:ascii="Times New Roman" w:hAnsi="Times New Roman"/>
          <w:sz w:val="24"/>
          <w:szCs w:val="24"/>
          <w:lang w:val="uk-UA"/>
        </w:rPr>
        <w:t>Фінансові зобов’язання класифікуються як фінансові зобов’язання за справедливою вартістю, яка дорівнює сумі надходжень мінус витрати на проведення операцій. Фінансові зобов’язання поділяються на короткострокові  (до одного року) та довгострокові. Товариство припиняє визнавати фінансові зобов’язання тільки тоді, коли вони припинені, анульовані або строк їх виконання завершився.</w:t>
      </w:r>
    </w:p>
    <w:p w14:paraId="0EAE8FF1" w14:textId="77777777" w:rsidR="004F7338" w:rsidRPr="004F7338" w:rsidRDefault="004F7338" w:rsidP="004F7338">
      <w:pPr>
        <w:pStyle w:val="aa"/>
        <w:spacing w:after="0" w:line="240" w:lineRule="auto"/>
        <w:ind w:firstLine="567"/>
        <w:contextualSpacing/>
        <w:jc w:val="both"/>
        <w:rPr>
          <w:rFonts w:ascii="Times New Roman" w:hAnsi="Times New Roman"/>
          <w:sz w:val="24"/>
          <w:szCs w:val="24"/>
          <w:lang w:val="uk-UA"/>
        </w:rPr>
      </w:pPr>
      <w:r w:rsidRPr="004F7338">
        <w:rPr>
          <w:rFonts w:ascii="Times New Roman" w:hAnsi="Times New Roman"/>
          <w:sz w:val="24"/>
          <w:szCs w:val="24"/>
          <w:lang w:val="uk-UA"/>
        </w:rPr>
        <w:t>Фінансові активи та зобов’язання згортаються тільки тоді коли Товариство має юридичне право здійснювати залік визнаних у балансі сум і має гамір або зробити взаємозалік, або реалізувати актив та виконати зобов’язання одночасно.</w:t>
      </w:r>
    </w:p>
    <w:p w14:paraId="59D4C6B9" w14:textId="77777777" w:rsidR="004F7338" w:rsidRPr="004F7338" w:rsidRDefault="004F7338" w:rsidP="004F7338">
      <w:pPr>
        <w:pStyle w:val="12"/>
        <w:shd w:val="clear" w:color="auto" w:fill="auto"/>
        <w:tabs>
          <w:tab w:val="left" w:pos="0"/>
        </w:tabs>
        <w:spacing w:before="0" w:after="0" w:line="240" w:lineRule="auto"/>
        <w:ind w:firstLine="567"/>
        <w:contextualSpacing/>
        <w:jc w:val="both"/>
        <w:rPr>
          <w:rFonts w:ascii="Times New Roman" w:hAnsi="Times New Roman"/>
          <w:sz w:val="24"/>
          <w:szCs w:val="24"/>
          <w:lang w:val="uk-UA"/>
        </w:rPr>
      </w:pPr>
    </w:p>
    <w:p w14:paraId="52D88D8F" w14:textId="77777777" w:rsidR="00A20F8F" w:rsidRPr="004F7338" w:rsidRDefault="00A20F8F" w:rsidP="004F7338">
      <w:pPr>
        <w:pStyle w:val="12"/>
        <w:shd w:val="clear" w:color="auto" w:fill="auto"/>
        <w:tabs>
          <w:tab w:val="left" w:pos="0"/>
        </w:tabs>
        <w:spacing w:before="0" w:after="0" w:line="240" w:lineRule="auto"/>
        <w:ind w:firstLine="567"/>
        <w:contextualSpacing/>
        <w:jc w:val="both"/>
        <w:rPr>
          <w:rFonts w:ascii="Times New Roman" w:hAnsi="Times New Roman"/>
          <w:sz w:val="14"/>
          <w:szCs w:val="24"/>
          <w:lang w:val="uk-UA"/>
        </w:rPr>
      </w:pPr>
    </w:p>
    <w:p w14:paraId="58BB856F" w14:textId="77777777" w:rsidR="00A20F8F" w:rsidRPr="004F7338" w:rsidRDefault="00A20F8F" w:rsidP="004F7338">
      <w:pPr>
        <w:pStyle w:val="12"/>
        <w:shd w:val="clear" w:color="auto" w:fill="auto"/>
        <w:tabs>
          <w:tab w:val="left" w:pos="0"/>
        </w:tabs>
        <w:spacing w:before="0" w:after="0" w:line="240" w:lineRule="auto"/>
        <w:ind w:firstLine="567"/>
        <w:contextualSpacing/>
        <w:jc w:val="center"/>
        <w:rPr>
          <w:rFonts w:ascii="Times New Roman" w:hAnsi="Times New Roman"/>
          <w:b/>
          <w:i/>
          <w:sz w:val="24"/>
          <w:szCs w:val="24"/>
          <w:lang w:val="uk-UA"/>
        </w:rPr>
      </w:pPr>
      <w:r w:rsidRPr="004F7338">
        <w:rPr>
          <w:rFonts w:ascii="Times New Roman" w:hAnsi="Times New Roman"/>
          <w:b/>
          <w:i/>
          <w:sz w:val="24"/>
          <w:szCs w:val="24"/>
          <w:lang w:val="uk-UA"/>
        </w:rPr>
        <w:t>«Запаси»</w:t>
      </w:r>
    </w:p>
    <w:p w14:paraId="2CFACF0A" w14:textId="77777777" w:rsidR="00A20F8F" w:rsidRPr="00A62950" w:rsidRDefault="00A20F8F" w:rsidP="004F7338">
      <w:pPr>
        <w:pStyle w:val="12"/>
        <w:shd w:val="clear" w:color="auto" w:fill="auto"/>
        <w:tabs>
          <w:tab w:val="left" w:pos="0"/>
        </w:tabs>
        <w:spacing w:before="0" w:after="0" w:line="240" w:lineRule="auto"/>
        <w:ind w:firstLine="567"/>
        <w:contextualSpacing/>
        <w:jc w:val="both"/>
        <w:rPr>
          <w:rFonts w:ascii="Times New Roman" w:hAnsi="Times New Roman"/>
          <w:sz w:val="24"/>
          <w:szCs w:val="24"/>
          <w:lang w:val="uk-UA"/>
        </w:rPr>
      </w:pPr>
      <w:r w:rsidRPr="004F7338">
        <w:rPr>
          <w:rFonts w:ascii="Times New Roman" w:hAnsi="Times New Roman"/>
          <w:sz w:val="24"/>
          <w:szCs w:val="24"/>
          <w:lang w:val="uk-UA"/>
        </w:rPr>
        <w:t>Одиницею запасів визнається кожне найменування цінностей. Оцінка</w:t>
      </w:r>
      <w:r w:rsidRPr="00A62950">
        <w:rPr>
          <w:rFonts w:ascii="Times New Roman" w:hAnsi="Times New Roman"/>
          <w:sz w:val="24"/>
          <w:szCs w:val="24"/>
          <w:lang w:val="uk-UA"/>
        </w:rPr>
        <w:t xml:space="preserve"> вибуття запасів здійснюється за методом ФІФО.</w:t>
      </w:r>
    </w:p>
    <w:p w14:paraId="2CE572B3" w14:textId="77777777" w:rsidR="00A20F8F" w:rsidRPr="004F7338" w:rsidRDefault="00A20F8F" w:rsidP="004F7338">
      <w:pPr>
        <w:pStyle w:val="12"/>
        <w:shd w:val="clear" w:color="auto" w:fill="auto"/>
        <w:tabs>
          <w:tab w:val="left" w:pos="0"/>
        </w:tabs>
        <w:spacing w:before="0" w:after="0" w:line="240" w:lineRule="auto"/>
        <w:ind w:firstLine="709"/>
        <w:jc w:val="center"/>
        <w:rPr>
          <w:rFonts w:ascii="Times New Roman" w:hAnsi="Times New Roman"/>
          <w:b/>
          <w:i/>
          <w:sz w:val="14"/>
          <w:szCs w:val="24"/>
          <w:lang w:val="uk-UA"/>
        </w:rPr>
      </w:pPr>
    </w:p>
    <w:p w14:paraId="796DFC1D" w14:textId="77777777" w:rsidR="00A20F8F" w:rsidRPr="004F7338" w:rsidRDefault="00A20F8F" w:rsidP="004F7338">
      <w:pPr>
        <w:pStyle w:val="12"/>
        <w:shd w:val="clear" w:color="auto" w:fill="auto"/>
        <w:tabs>
          <w:tab w:val="left" w:pos="0"/>
        </w:tabs>
        <w:spacing w:before="0" w:after="0" w:line="240" w:lineRule="auto"/>
        <w:ind w:firstLine="709"/>
        <w:jc w:val="center"/>
        <w:rPr>
          <w:rFonts w:ascii="Times New Roman" w:hAnsi="Times New Roman"/>
          <w:b/>
          <w:i/>
          <w:sz w:val="24"/>
          <w:szCs w:val="24"/>
          <w:lang w:val="uk-UA"/>
        </w:rPr>
      </w:pPr>
      <w:r w:rsidRPr="004F7338">
        <w:rPr>
          <w:rFonts w:ascii="Times New Roman" w:hAnsi="Times New Roman"/>
          <w:b/>
          <w:i/>
          <w:sz w:val="24"/>
          <w:szCs w:val="24"/>
          <w:lang w:val="uk-UA"/>
        </w:rPr>
        <w:t>«Грошові кошти»</w:t>
      </w:r>
    </w:p>
    <w:p w14:paraId="0B6DE27E" w14:textId="77777777" w:rsidR="00A20F8F" w:rsidRDefault="00A20F8F" w:rsidP="007006DD">
      <w:pPr>
        <w:pStyle w:val="12"/>
        <w:shd w:val="clear" w:color="auto" w:fill="auto"/>
        <w:tabs>
          <w:tab w:val="left" w:pos="0"/>
        </w:tabs>
        <w:spacing w:before="0" w:after="0" w:line="240" w:lineRule="auto"/>
        <w:ind w:firstLine="709"/>
        <w:jc w:val="both"/>
        <w:rPr>
          <w:rFonts w:ascii="Times New Roman" w:hAnsi="Times New Roman"/>
          <w:sz w:val="24"/>
          <w:szCs w:val="24"/>
          <w:lang w:val="uk-UA"/>
        </w:rPr>
      </w:pPr>
      <w:r w:rsidRPr="00A62950">
        <w:rPr>
          <w:rFonts w:ascii="Times New Roman" w:hAnsi="Times New Roman"/>
          <w:sz w:val="24"/>
          <w:szCs w:val="24"/>
          <w:lang w:val="uk-UA"/>
        </w:rPr>
        <w:t>До складу грошових коштів включаються грошові кошти на рахунка</w:t>
      </w:r>
      <w:r w:rsidR="008465A8">
        <w:rPr>
          <w:rFonts w:ascii="Times New Roman" w:hAnsi="Times New Roman"/>
          <w:sz w:val="24"/>
          <w:szCs w:val="24"/>
          <w:lang w:val="uk-UA"/>
        </w:rPr>
        <w:t xml:space="preserve"> підприємства</w:t>
      </w:r>
      <w:r w:rsidRPr="00A62950">
        <w:rPr>
          <w:rFonts w:ascii="Times New Roman" w:hAnsi="Times New Roman"/>
          <w:sz w:val="24"/>
          <w:szCs w:val="24"/>
          <w:lang w:val="uk-UA"/>
        </w:rPr>
        <w:t xml:space="preserve">, </w:t>
      </w:r>
      <w:r w:rsidR="008465A8">
        <w:rPr>
          <w:rFonts w:ascii="Times New Roman" w:hAnsi="Times New Roman"/>
          <w:sz w:val="24"/>
          <w:szCs w:val="24"/>
          <w:lang w:val="uk-UA"/>
        </w:rPr>
        <w:t>в</w:t>
      </w:r>
      <w:r w:rsidRPr="00A62950">
        <w:rPr>
          <w:rFonts w:ascii="Times New Roman" w:hAnsi="Times New Roman"/>
          <w:sz w:val="24"/>
          <w:szCs w:val="24"/>
          <w:lang w:val="uk-UA"/>
        </w:rPr>
        <w:t xml:space="preserve"> кас</w:t>
      </w:r>
      <w:r w:rsidR="008465A8">
        <w:rPr>
          <w:rFonts w:ascii="Times New Roman" w:hAnsi="Times New Roman"/>
          <w:sz w:val="24"/>
          <w:szCs w:val="24"/>
          <w:lang w:val="uk-UA"/>
        </w:rPr>
        <w:t>ах</w:t>
      </w:r>
      <w:r w:rsidRPr="00A62950">
        <w:rPr>
          <w:rFonts w:ascii="Times New Roman" w:hAnsi="Times New Roman"/>
          <w:sz w:val="24"/>
          <w:szCs w:val="24"/>
          <w:lang w:val="uk-UA"/>
        </w:rPr>
        <w:t xml:space="preserve"> та на депозитних рахунках.</w:t>
      </w:r>
    </w:p>
    <w:p w14:paraId="1196BC4A" w14:textId="77777777" w:rsidR="007006DD" w:rsidRDefault="007006DD" w:rsidP="007006DD">
      <w:pPr>
        <w:pStyle w:val="12"/>
        <w:shd w:val="clear" w:color="auto" w:fill="auto"/>
        <w:tabs>
          <w:tab w:val="left" w:pos="0"/>
        </w:tabs>
        <w:spacing w:before="0" w:after="0" w:line="240" w:lineRule="auto"/>
        <w:ind w:firstLine="709"/>
        <w:jc w:val="both"/>
        <w:rPr>
          <w:rFonts w:ascii="Times New Roman" w:hAnsi="Times New Roman"/>
          <w:sz w:val="24"/>
          <w:szCs w:val="24"/>
          <w:lang w:val="uk-UA"/>
        </w:rPr>
      </w:pPr>
    </w:p>
    <w:p w14:paraId="5EC2256B" w14:textId="77777777" w:rsidR="007006DD" w:rsidRPr="004F7338" w:rsidRDefault="007006DD" w:rsidP="004F7338">
      <w:pPr>
        <w:pStyle w:val="Standard"/>
        <w:widowControl w:val="0"/>
        <w:ind w:firstLine="709"/>
        <w:jc w:val="center"/>
        <w:rPr>
          <w:rFonts w:ascii="Times New Roman" w:eastAsia="Times New Roman" w:hAnsi="Times New Roman" w:cs="Times New Roman"/>
          <w:b/>
          <w:i/>
          <w:color w:val="00000A"/>
          <w:lang w:eastAsia="zh-CN"/>
        </w:rPr>
      </w:pPr>
      <w:r w:rsidRPr="004F7338">
        <w:rPr>
          <w:rFonts w:ascii="Times New Roman" w:eastAsia="Times New Roman" w:hAnsi="Times New Roman" w:cs="Times New Roman"/>
          <w:b/>
          <w:i/>
          <w:color w:val="00000A"/>
          <w:lang w:eastAsia="zh-CN"/>
        </w:rPr>
        <w:t>«Зареєстрований (статутний) капітал»</w:t>
      </w:r>
    </w:p>
    <w:p w14:paraId="59225F19" w14:textId="77777777" w:rsidR="007006DD" w:rsidRDefault="007006DD" w:rsidP="007006DD">
      <w:pPr>
        <w:pStyle w:val="Standard"/>
        <w:widowControl w:val="0"/>
        <w:jc w:val="both"/>
        <w:rPr>
          <w:rFonts w:ascii="Times New Roman" w:eastAsia="Times New Roman" w:hAnsi="Times New Roman" w:cs="Times New Roman"/>
          <w:color w:val="00000A"/>
          <w:lang w:eastAsia="zh-CN"/>
        </w:rPr>
      </w:pPr>
      <w:r>
        <w:rPr>
          <w:rFonts w:ascii="Times New Roman" w:eastAsia="Times New Roman" w:hAnsi="Times New Roman" w:cs="Times New Roman"/>
          <w:color w:val="00000A"/>
          <w:lang w:eastAsia="zh-CN"/>
        </w:rPr>
        <w:t>Зареєстрований (статутний) капітал Товариства відображений за первісною вартістю.</w:t>
      </w:r>
    </w:p>
    <w:p w14:paraId="16A72B22" w14:textId="77777777" w:rsidR="007006DD" w:rsidRDefault="007006DD" w:rsidP="007006DD">
      <w:pPr>
        <w:pStyle w:val="Standard"/>
        <w:widowControl w:val="0"/>
        <w:jc w:val="both"/>
        <w:rPr>
          <w:rFonts w:ascii="Times New Roman" w:eastAsia="Times New Roman" w:hAnsi="Times New Roman" w:cs="Times New Roman"/>
          <w:b/>
          <w:color w:val="00000A"/>
          <w:lang w:eastAsia="zh-CN"/>
        </w:rPr>
      </w:pPr>
    </w:p>
    <w:p w14:paraId="262E8428" w14:textId="77777777" w:rsidR="007006DD" w:rsidRPr="004F7338" w:rsidRDefault="007006DD" w:rsidP="004F7338">
      <w:pPr>
        <w:pStyle w:val="Standard"/>
        <w:widowControl w:val="0"/>
        <w:ind w:firstLine="567"/>
        <w:jc w:val="center"/>
        <w:rPr>
          <w:rFonts w:ascii="Times New Roman" w:eastAsia="Times New Roman" w:hAnsi="Times New Roman" w:cs="Times New Roman"/>
          <w:b/>
          <w:bCs/>
          <w:i/>
          <w:color w:val="00000A"/>
          <w:lang w:eastAsia="zh-CN"/>
        </w:rPr>
      </w:pPr>
      <w:r w:rsidRPr="004F7338">
        <w:rPr>
          <w:rFonts w:ascii="Times New Roman" w:eastAsia="Times New Roman" w:hAnsi="Times New Roman" w:cs="Times New Roman"/>
          <w:b/>
          <w:bCs/>
          <w:i/>
          <w:color w:val="00000A"/>
          <w:lang w:eastAsia="zh-CN"/>
        </w:rPr>
        <w:t>«Забезпечення (резерви)»</w:t>
      </w:r>
    </w:p>
    <w:p w14:paraId="6190ACF9" w14:textId="77777777" w:rsidR="007006DD" w:rsidRPr="00656A92" w:rsidRDefault="007006DD" w:rsidP="007006DD">
      <w:pPr>
        <w:pStyle w:val="Standard"/>
        <w:widowControl w:val="0"/>
        <w:ind w:firstLine="567"/>
        <w:jc w:val="both"/>
        <w:rPr>
          <w:rFonts w:ascii="Times New Roman" w:eastAsia="Times New Roman" w:hAnsi="Times New Roman" w:cs="Times New Roman"/>
          <w:color w:val="00000A"/>
          <w:lang w:eastAsia="zh-CN"/>
        </w:rPr>
      </w:pPr>
      <w:r>
        <w:rPr>
          <w:rFonts w:ascii="Times New Roman" w:eastAsia="Times New Roman" w:hAnsi="Times New Roman" w:cs="Times New Roman"/>
          <w:color w:val="00000A"/>
          <w:lang w:eastAsia="zh-CN"/>
        </w:rPr>
        <w:t>Забезпечення (резерви) визнаються, якщо в результаті події, що відбулася, Товариство має юридичні або можливі зобов'язання, які можуть бути вірогідно оцінені, і існує ймовірність того, що буде необхідний відтік економічних вигід для врегулювання зобов'язань.</w:t>
      </w:r>
      <w:r w:rsidRPr="00991932">
        <w:t xml:space="preserve"> </w:t>
      </w:r>
      <w:r w:rsidRPr="008465A8">
        <w:rPr>
          <w:rFonts w:ascii="Times New Roman" w:eastAsia="Times New Roman" w:hAnsi="Times New Roman" w:cs="Times New Roman"/>
          <w:color w:val="00000A"/>
          <w:lang w:eastAsia="zh-CN"/>
        </w:rPr>
        <w:t xml:space="preserve">Економічна </w:t>
      </w:r>
      <w:r w:rsidRPr="00991932">
        <w:rPr>
          <w:rFonts w:ascii="Times New Roman" w:eastAsia="Times New Roman" w:hAnsi="Times New Roman" w:cs="Times New Roman"/>
          <w:color w:val="00000A"/>
          <w:lang w:eastAsia="zh-CN"/>
        </w:rPr>
        <w:t>суть формування резерву полягає в тому, аби рівномірно перерозподілити витрати протягом року й тим самим не спотворити звітність</w:t>
      </w:r>
      <w:r>
        <w:rPr>
          <w:rFonts w:ascii="Times New Roman" w:eastAsia="Times New Roman" w:hAnsi="Times New Roman" w:cs="Times New Roman"/>
          <w:color w:val="00000A"/>
          <w:lang w:val="ru-RU" w:eastAsia="zh-CN"/>
        </w:rPr>
        <w:t>.</w:t>
      </w:r>
      <w:r w:rsidRPr="00656A92">
        <w:t xml:space="preserve"> </w:t>
      </w:r>
      <w:r w:rsidRPr="00656A92">
        <w:rPr>
          <w:rFonts w:ascii="Times New Roman" w:eastAsia="Times New Roman" w:hAnsi="Times New Roman" w:cs="Times New Roman"/>
          <w:color w:val="00000A"/>
          <w:lang w:eastAsia="zh-CN"/>
        </w:rPr>
        <w:t>З метою рівномірного включення до витрат виплат, що передбачаються в майбутньому, підприємства створюють забезпечення майбутніх витрат і платежів</w:t>
      </w:r>
      <w:r>
        <w:rPr>
          <w:rFonts w:ascii="Times New Roman" w:eastAsia="Times New Roman" w:hAnsi="Times New Roman" w:cs="Times New Roman"/>
          <w:color w:val="00000A"/>
          <w:lang w:eastAsia="zh-CN"/>
        </w:rPr>
        <w:t>.</w:t>
      </w:r>
    </w:p>
    <w:p w14:paraId="0648C060" w14:textId="77777777" w:rsidR="007006DD" w:rsidRPr="007006DD" w:rsidRDefault="007006DD" w:rsidP="007006DD">
      <w:pPr>
        <w:pStyle w:val="Standard"/>
        <w:widowControl w:val="0"/>
        <w:ind w:firstLine="567"/>
        <w:jc w:val="both"/>
        <w:rPr>
          <w:rFonts w:ascii="Times New Roman" w:eastAsia="Times New Roman" w:hAnsi="Times New Roman" w:cs="Times New Roman"/>
          <w:color w:val="00000A"/>
          <w:lang w:eastAsia="zh-CN"/>
        </w:rPr>
      </w:pPr>
      <w:r w:rsidRPr="007006DD">
        <w:rPr>
          <w:rFonts w:ascii="Times New Roman" w:eastAsia="Times New Roman" w:hAnsi="Times New Roman" w:cs="Times New Roman"/>
          <w:color w:val="00000A"/>
          <w:lang w:eastAsia="zh-CN"/>
        </w:rPr>
        <w:t>Товариство формує наступні забезпечення й резерви:</w:t>
      </w:r>
    </w:p>
    <w:p w14:paraId="3008D647" w14:textId="77777777" w:rsidR="007006DD" w:rsidRPr="007006DD" w:rsidRDefault="007006DD" w:rsidP="007006DD">
      <w:pPr>
        <w:pStyle w:val="Standard"/>
        <w:numPr>
          <w:ilvl w:val="0"/>
          <w:numId w:val="36"/>
        </w:numPr>
        <w:ind w:left="0" w:firstLine="567"/>
        <w:jc w:val="both"/>
        <w:rPr>
          <w:rFonts w:ascii="Times New Roman" w:eastAsia="Times New Roman" w:hAnsi="Times New Roman" w:cs="Times New Roman"/>
          <w:color w:val="00000A"/>
          <w:lang w:eastAsia="zh-CN"/>
        </w:rPr>
      </w:pPr>
      <w:r w:rsidRPr="007006DD">
        <w:rPr>
          <w:rFonts w:ascii="Times New Roman" w:eastAsia="Times New Roman" w:hAnsi="Times New Roman" w:cs="Times New Roman"/>
          <w:color w:val="00000A"/>
          <w:lang w:eastAsia="zh-CN"/>
        </w:rPr>
        <w:t>Забезпечення витрат відпусток та нарахувань визначають як добуток фактично нарахованої суми зарплати працівникам за місяць на відсоток резервування (</w:t>
      </w:r>
      <w:proofErr w:type="spellStart"/>
      <w:r w:rsidRPr="007006DD">
        <w:rPr>
          <w:rFonts w:ascii="Times New Roman" w:eastAsia="Times New Roman" w:hAnsi="Times New Roman" w:cs="Times New Roman"/>
          <w:color w:val="00000A"/>
          <w:lang w:eastAsia="zh-CN"/>
        </w:rPr>
        <w:t>Крезерв</w:t>
      </w:r>
      <w:proofErr w:type="spellEnd"/>
      <w:r w:rsidRPr="007006DD">
        <w:rPr>
          <w:rFonts w:ascii="Times New Roman" w:eastAsia="Times New Roman" w:hAnsi="Times New Roman" w:cs="Times New Roman"/>
          <w:color w:val="00000A"/>
          <w:lang w:eastAsia="zh-CN"/>
        </w:rPr>
        <w:t>). Аналогічно визначається сума забезпечення обов'язкових відрахувань  із забезпечення оплат відпусток на загальнообов'язкове державне соціальне страхування – ЄСВ.</w:t>
      </w:r>
    </w:p>
    <w:p w14:paraId="5E112C7F" w14:textId="77777777" w:rsidR="007006DD" w:rsidRPr="007006DD" w:rsidRDefault="007006DD" w:rsidP="007006DD">
      <w:pPr>
        <w:pStyle w:val="Standard"/>
        <w:widowControl w:val="0"/>
        <w:numPr>
          <w:ilvl w:val="0"/>
          <w:numId w:val="36"/>
        </w:numPr>
        <w:ind w:left="0" w:firstLine="567"/>
        <w:jc w:val="both"/>
        <w:rPr>
          <w:rFonts w:ascii="Times New Roman" w:eastAsia="Times New Roman" w:hAnsi="Times New Roman" w:cs="Times New Roman"/>
          <w:color w:val="00000A"/>
          <w:lang w:eastAsia="zh-CN"/>
        </w:rPr>
      </w:pPr>
      <w:r w:rsidRPr="007006DD">
        <w:rPr>
          <w:rFonts w:ascii="Times New Roman" w:eastAsia="Times New Roman" w:hAnsi="Times New Roman" w:cs="Times New Roman"/>
          <w:color w:val="00000A"/>
          <w:lang w:eastAsia="zh-CN"/>
        </w:rPr>
        <w:t>Резерв сумнівних боргів</w:t>
      </w:r>
      <w:r w:rsidRPr="007006DD">
        <w:rPr>
          <w:rFonts w:ascii="Times New Roman" w:hAnsi="Times New Roman" w:cs="Times New Roman"/>
        </w:rPr>
        <w:t xml:space="preserve"> визначається на підставі аналізу платоспроможності окремих дебіторів</w:t>
      </w:r>
      <w:r w:rsidRPr="007006DD">
        <w:rPr>
          <w:rFonts w:ascii="Times New Roman" w:eastAsia="Times New Roman" w:hAnsi="Times New Roman" w:cs="Times New Roman"/>
          <w:color w:val="00000A"/>
          <w:lang w:eastAsia="zh-CN"/>
        </w:rPr>
        <w:t xml:space="preserve">. </w:t>
      </w:r>
    </w:p>
    <w:p w14:paraId="53E4E1A5" w14:textId="77777777" w:rsidR="007006DD" w:rsidRPr="007006DD" w:rsidRDefault="007006DD" w:rsidP="007006DD">
      <w:pPr>
        <w:pStyle w:val="Standard"/>
        <w:widowControl w:val="0"/>
        <w:numPr>
          <w:ilvl w:val="0"/>
          <w:numId w:val="36"/>
        </w:numPr>
        <w:ind w:left="0" w:firstLine="567"/>
        <w:jc w:val="both"/>
        <w:rPr>
          <w:rFonts w:ascii="Times New Roman" w:eastAsia="Times New Roman" w:hAnsi="Times New Roman" w:cs="Times New Roman"/>
          <w:b/>
          <w:bCs/>
          <w:color w:val="00000A"/>
          <w:lang w:val="ru-RU" w:eastAsia="zh-CN"/>
        </w:rPr>
      </w:pPr>
      <w:r w:rsidRPr="007006DD">
        <w:rPr>
          <w:rFonts w:ascii="Times New Roman" w:eastAsia="Times New Roman" w:hAnsi="Times New Roman" w:cs="Times New Roman"/>
          <w:color w:val="00000A"/>
          <w:lang w:eastAsia="zh-CN"/>
        </w:rPr>
        <w:t>Забезпечення інших витрат політикою не передбачено</w:t>
      </w:r>
    </w:p>
    <w:p w14:paraId="0EB16B29" w14:textId="77777777" w:rsidR="00A20F8F" w:rsidRDefault="00A20F8F" w:rsidP="007006DD">
      <w:pPr>
        <w:pStyle w:val="12"/>
        <w:shd w:val="clear" w:color="auto" w:fill="auto"/>
        <w:tabs>
          <w:tab w:val="left" w:pos="0"/>
        </w:tabs>
        <w:spacing w:before="0" w:after="0" w:line="240" w:lineRule="auto"/>
        <w:ind w:firstLine="567"/>
        <w:jc w:val="both"/>
        <w:rPr>
          <w:rFonts w:ascii="Times New Roman" w:hAnsi="Times New Roman"/>
          <w:sz w:val="14"/>
          <w:szCs w:val="24"/>
        </w:rPr>
      </w:pPr>
    </w:p>
    <w:p w14:paraId="4768ACCE" w14:textId="77777777" w:rsidR="007006DD" w:rsidRDefault="007006DD" w:rsidP="007006DD">
      <w:pPr>
        <w:pStyle w:val="12"/>
        <w:shd w:val="clear" w:color="auto" w:fill="auto"/>
        <w:tabs>
          <w:tab w:val="left" w:pos="0"/>
        </w:tabs>
        <w:spacing w:before="0" w:after="0" w:line="240" w:lineRule="auto"/>
        <w:ind w:firstLine="567"/>
        <w:jc w:val="both"/>
        <w:rPr>
          <w:rFonts w:ascii="Times New Roman" w:hAnsi="Times New Roman"/>
          <w:sz w:val="14"/>
          <w:szCs w:val="24"/>
        </w:rPr>
      </w:pPr>
    </w:p>
    <w:p w14:paraId="15BA3B6C" w14:textId="77777777" w:rsidR="007006DD" w:rsidRPr="004F7338" w:rsidRDefault="007006DD" w:rsidP="004F7338">
      <w:pPr>
        <w:pStyle w:val="Standard"/>
        <w:widowControl w:val="0"/>
        <w:ind w:firstLine="567"/>
        <w:jc w:val="center"/>
        <w:rPr>
          <w:rFonts w:ascii="Times New Roman" w:eastAsia="Times New Roman" w:hAnsi="Times New Roman" w:cs="Times New Roman"/>
          <w:b/>
          <w:bCs/>
          <w:i/>
          <w:color w:val="00000A"/>
          <w:lang w:val="ru-RU" w:eastAsia="zh-CN"/>
        </w:rPr>
      </w:pPr>
      <w:r w:rsidRPr="004F7338">
        <w:rPr>
          <w:rFonts w:ascii="Times New Roman" w:eastAsia="Times New Roman" w:hAnsi="Times New Roman" w:cs="Times New Roman"/>
          <w:b/>
          <w:bCs/>
          <w:i/>
          <w:color w:val="00000A"/>
          <w:lang w:val="ru-RU" w:eastAsia="zh-CN"/>
        </w:rPr>
        <w:t>«</w:t>
      </w:r>
      <w:proofErr w:type="spellStart"/>
      <w:r w:rsidRPr="004F7338">
        <w:rPr>
          <w:rFonts w:ascii="Times New Roman" w:eastAsia="Times New Roman" w:hAnsi="Times New Roman" w:cs="Times New Roman"/>
          <w:b/>
          <w:bCs/>
          <w:i/>
          <w:color w:val="00000A"/>
          <w:lang w:val="ru-RU" w:eastAsia="zh-CN"/>
        </w:rPr>
        <w:t>Оподаткування</w:t>
      </w:r>
      <w:proofErr w:type="spellEnd"/>
      <w:r w:rsidRPr="004F7338">
        <w:rPr>
          <w:rFonts w:ascii="Times New Roman" w:eastAsia="Times New Roman" w:hAnsi="Times New Roman" w:cs="Times New Roman"/>
          <w:b/>
          <w:bCs/>
          <w:i/>
          <w:color w:val="00000A"/>
          <w:lang w:val="ru-RU" w:eastAsia="zh-CN"/>
        </w:rPr>
        <w:t>»</w:t>
      </w:r>
    </w:p>
    <w:p w14:paraId="248656E2" w14:textId="77777777" w:rsidR="007006DD" w:rsidRDefault="007006DD" w:rsidP="007006DD">
      <w:pPr>
        <w:pStyle w:val="12"/>
        <w:spacing w:before="0" w:after="0" w:line="240" w:lineRule="auto"/>
        <w:ind w:firstLine="567"/>
        <w:jc w:val="both"/>
      </w:pPr>
      <w:r>
        <w:rPr>
          <w:rStyle w:val="14"/>
          <w:rFonts w:ascii="Times New Roman" w:hAnsi="Times New Roman"/>
          <w:sz w:val="24"/>
          <w:szCs w:val="24"/>
          <w:lang w:val="uk-UA"/>
        </w:rPr>
        <w:t xml:space="preserve">Сума витрат з податку на прибуток визначаються </w:t>
      </w:r>
      <w:r>
        <w:rPr>
          <w:rStyle w:val="14"/>
          <w:rFonts w:ascii="Times New Roman" w:eastAsia="Times New Roman" w:hAnsi="Times New Roman"/>
          <w:sz w:val="24"/>
          <w:szCs w:val="24"/>
          <w:lang w:val="uk-UA" w:eastAsia="zh-CN"/>
        </w:rPr>
        <w:t xml:space="preserve">на основі оподатковуваного прибутку, </w:t>
      </w:r>
      <w:r>
        <w:rPr>
          <w:rStyle w:val="14"/>
          <w:rFonts w:ascii="Times New Roman" w:eastAsia="Times New Roman" w:hAnsi="Times New Roman"/>
          <w:sz w:val="24"/>
          <w:szCs w:val="24"/>
          <w:lang w:val="uk-UA" w:eastAsia="zh-CN"/>
        </w:rPr>
        <w:lastRenderedPageBreak/>
        <w:t>отриманого за рік,</w:t>
      </w:r>
      <w:r>
        <w:rPr>
          <w:rStyle w:val="14"/>
          <w:rFonts w:ascii="Times New Roman" w:hAnsi="Times New Roman"/>
          <w:sz w:val="24"/>
          <w:szCs w:val="24"/>
          <w:lang w:val="uk-UA"/>
        </w:rPr>
        <w:t xml:space="preserve"> і відображаються у фінансовій звітності Товариства відповідно до МСБО 12 «Податок на прибуток».</w:t>
      </w:r>
    </w:p>
    <w:p w14:paraId="50BFDBDD" w14:textId="77777777" w:rsidR="007006DD" w:rsidRDefault="007006DD" w:rsidP="007006DD">
      <w:pPr>
        <w:pStyle w:val="Standard"/>
        <w:widowControl w:val="0"/>
        <w:ind w:firstLine="567"/>
        <w:jc w:val="both"/>
        <w:rPr>
          <w:rFonts w:ascii="Times New Roman" w:eastAsia="Calibri" w:hAnsi="Times New Roman" w:cs="Times New Roman"/>
        </w:rPr>
      </w:pPr>
      <w:r>
        <w:rPr>
          <w:rFonts w:ascii="Times New Roman" w:eastAsia="Calibri" w:hAnsi="Times New Roman" w:cs="Times New Roman"/>
        </w:rPr>
        <w:t>Поточний податок на прибуток визначається виходячи з оподатковуваного прибутку поквартально, розраховується за правилами податкового законодавства України.</w:t>
      </w:r>
    </w:p>
    <w:p w14:paraId="6B629D3A" w14:textId="77777777" w:rsidR="007006DD" w:rsidRDefault="007006DD" w:rsidP="007006DD">
      <w:pPr>
        <w:pStyle w:val="Standard"/>
        <w:widowControl w:val="0"/>
        <w:ind w:firstLine="567"/>
        <w:jc w:val="both"/>
        <w:rPr>
          <w:rFonts w:ascii="Times New Roman" w:eastAsia="Calibri" w:hAnsi="Times New Roman" w:cs="Times New Roman"/>
        </w:rPr>
      </w:pPr>
      <w:r>
        <w:rPr>
          <w:rFonts w:ascii="Times New Roman" w:eastAsia="Calibri" w:hAnsi="Times New Roman" w:cs="Times New Roman"/>
        </w:rPr>
        <w:t>Відстрочені податкові зобов'язання - суми податків на прибуток, що підлягають сплаті в майбутніх періодах відповідно до оподатковуваних тимчасових різниць.</w:t>
      </w:r>
    </w:p>
    <w:p w14:paraId="4136A225" w14:textId="77777777" w:rsidR="007006DD" w:rsidRDefault="007006DD" w:rsidP="007006DD">
      <w:pPr>
        <w:pStyle w:val="Standard"/>
        <w:widowControl w:val="0"/>
        <w:ind w:firstLine="567"/>
        <w:jc w:val="both"/>
        <w:rPr>
          <w:rFonts w:ascii="Times New Roman" w:eastAsia="Calibri" w:hAnsi="Times New Roman" w:cs="Times New Roman"/>
        </w:rPr>
      </w:pPr>
      <w:r>
        <w:rPr>
          <w:rFonts w:ascii="Times New Roman" w:eastAsia="Calibri" w:hAnsi="Times New Roman" w:cs="Times New Roman"/>
        </w:rPr>
        <w:t>Відстрочені податкові активи - це суми податків на прибуток, що підлягають відшкодуванню в майбутніх періодах відповідно до:</w:t>
      </w:r>
    </w:p>
    <w:p w14:paraId="67F74AD1" w14:textId="77777777" w:rsidR="007006DD" w:rsidRDefault="007006DD" w:rsidP="007006DD">
      <w:pPr>
        <w:pStyle w:val="Standard"/>
        <w:widowControl w:val="0"/>
        <w:ind w:firstLine="567"/>
        <w:jc w:val="both"/>
        <w:rPr>
          <w:rFonts w:ascii="Times New Roman" w:eastAsia="Calibri" w:hAnsi="Times New Roman" w:cs="Times New Roman"/>
        </w:rPr>
      </w:pPr>
      <w:r>
        <w:rPr>
          <w:rFonts w:ascii="Times New Roman" w:eastAsia="Calibri" w:hAnsi="Times New Roman" w:cs="Times New Roman"/>
        </w:rPr>
        <w:t>а) тимчасових різниць, що підлягають вирахуванню;</w:t>
      </w:r>
    </w:p>
    <w:p w14:paraId="14FE2AEA" w14:textId="77777777" w:rsidR="007006DD" w:rsidRDefault="007006DD" w:rsidP="007006DD">
      <w:pPr>
        <w:pStyle w:val="Standard"/>
        <w:widowControl w:val="0"/>
        <w:ind w:firstLine="567"/>
        <w:jc w:val="both"/>
        <w:rPr>
          <w:rFonts w:ascii="Times New Roman" w:eastAsia="Calibri" w:hAnsi="Times New Roman" w:cs="Times New Roman"/>
        </w:rPr>
      </w:pPr>
      <w:r>
        <w:rPr>
          <w:rFonts w:ascii="Times New Roman" w:eastAsia="Calibri" w:hAnsi="Times New Roman" w:cs="Times New Roman"/>
        </w:rPr>
        <w:t>б) перенесення невикористаних податкових збитків на майбутні періоди;</w:t>
      </w:r>
    </w:p>
    <w:p w14:paraId="75C11790" w14:textId="77777777" w:rsidR="007006DD" w:rsidRDefault="007006DD" w:rsidP="007006DD">
      <w:pPr>
        <w:pStyle w:val="Standard"/>
        <w:widowControl w:val="0"/>
        <w:ind w:firstLine="567"/>
        <w:jc w:val="both"/>
        <w:rPr>
          <w:rFonts w:ascii="Times New Roman" w:eastAsia="Calibri" w:hAnsi="Times New Roman" w:cs="Times New Roman"/>
        </w:rPr>
      </w:pPr>
      <w:r>
        <w:rPr>
          <w:rFonts w:ascii="Times New Roman" w:eastAsia="Calibri" w:hAnsi="Times New Roman" w:cs="Times New Roman"/>
        </w:rPr>
        <w:t>в) перенесення невикористаних податкових пільг на майбутні періоди.</w:t>
      </w:r>
    </w:p>
    <w:p w14:paraId="0BB1F73C" w14:textId="77777777" w:rsidR="007006DD" w:rsidRDefault="007006DD" w:rsidP="007006DD">
      <w:pPr>
        <w:pStyle w:val="Standard"/>
        <w:widowControl w:val="0"/>
        <w:tabs>
          <w:tab w:val="left" w:pos="2334"/>
        </w:tabs>
        <w:ind w:firstLine="567"/>
        <w:jc w:val="both"/>
        <w:rPr>
          <w:rFonts w:ascii="Times New Roman" w:eastAsia="Calibri" w:hAnsi="Times New Roman" w:cs="Times New Roman"/>
        </w:rPr>
      </w:pPr>
      <w:r>
        <w:rPr>
          <w:rFonts w:ascii="Times New Roman" w:eastAsia="Calibri" w:hAnsi="Times New Roman" w:cs="Times New Roman"/>
        </w:rPr>
        <w:t>Тимчасові різниці - це різниці між балансовою вартістю активу чи зобов'язання в звіті про фінансовий стан та їх податковою базою.</w:t>
      </w:r>
    </w:p>
    <w:p w14:paraId="45667F74" w14:textId="77777777" w:rsidR="007006DD" w:rsidRDefault="007006DD" w:rsidP="007006DD">
      <w:pPr>
        <w:pStyle w:val="Standard"/>
        <w:widowControl w:val="0"/>
        <w:ind w:firstLine="567"/>
        <w:jc w:val="both"/>
        <w:rPr>
          <w:rFonts w:ascii="Times New Roman" w:eastAsia="Calibri" w:hAnsi="Times New Roman" w:cs="Times New Roman"/>
        </w:rPr>
      </w:pPr>
      <w:r>
        <w:rPr>
          <w:rFonts w:ascii="Times New Roman" w:eastAsia="Calibri" w:hAnsi="Times New Roman" w:cs="Times New Roman"/>
        </w:rPr>
        <w:t>Тимчасові різниці можуть бути:</w:t>
      </w:r>
    </w:p>
    <w:p w14:paraId="083469FF" w14:textId="77777777" w:rsidR="007006DD" w:rsidRDefault="007006DD" w:rsidP="007006DD">
      <w:pPr>
        <w:pStyle w:val="Standard"/>
        <w:widowControl w:val="0"/>
        <w:ind w:firstLine="567"/>
        <w:jc w:val="both"/>
      </w:pPr>
      <w:r>
        <w:rPr>
          <w:rStyle w:val="14"/>
          <w:rFonts w:ascii="Times New Roman" w:eastAsia="Calibri" w:hAnsi="Times New Roman" w:cs="Times New Roman"/>
          <w:bCs/>
          <w:iCs/>
          <w:lang w:bidi="uk-UA"/>
        </w:rPr>
        <w:t>а) тимчасовими різницями, що підлягають оподаткуванню,</w:t>
      </w:r>
      <w:r>
        <w:rPr>
          <w:rStyle w:val="14"/>
          <w:rFonts w:ascii="Times New Roman" w:eastAsia="Calibri" w:hAnsi="Times New Roman" w:cs="Times New Roman"/>
          <w:b/>
          <w:bCs/>
          <w:i/>
          <w:iCs/>
          <w:lang w:bidi="uk-UA"/>
        </w:rPr>
        <w:t xml:space="preserve"> </w:t>
      </w:r>
      <w:r>
        <w:rPr>
          <w:rStyle w:val="14"/>
          <w:rFonts w:ascii="Times New Roman" w:eastAsia="Calibri" w:hAnsi="Times New Roman" w:cs="Times New Roman"/>
          <w:bCs/>
          <w:iCs/>
          <w:lang w:bidi="uk-UA"/>
        </w:rPr>
        <w:t>є</w:t>
      </w:r>
      <w:r>
        <w:rPr>
          <w:rStyle w:val="14"/>
          <w:rFonts w:ascii="Times New Roman" w:eastAsia="Calibri" w:hAnsi="Times New Roman" w:cs="Times New Roman"/>
        </w:rPr>
        <w:t xml:space="preserve"> тимчасові різниці, які при визначенні суми оподаткованого прибутку (податкового збитку) майбутніх періодів спричиняють виникнення сум, що підлягають оподаткуванню, коли балансова вартість активу або зобов'язання відшкодовується чи погашається;</w:t>
      </w:r>
    </w:p>
    <w:p w14:paraId="5DD321D8" w14:textId="77777777" w:rsidR="007006DD" w:rsidRDefault="007006DD" w:rsidP="007006DD">
      <w:pPr>
        <w:pStyle w:val="Standard"/>
        <w:widowControl w:val="0"/>
        <w:ind w:firstLine="567"/>
        <w:jc w:val="both"/>
      </w:pPr>
      <w:r>
        <w:rPr>
          <w:rStyle w:val="14"/>
          <w:rFonts w:ascii="Times New Roman" w:eastAsia="Calibri" w:hAnsi="Times New Roman" w:cs="Times New Roman"/>
          <w:bCs/>
          <w:iCs/>
          <w:lang w:bidi="uk-UA"/>
        </w:rPr>
        <w:t>б) тимчасовими різницями, що підлягають вирахуванню, є</w:t>
      </w:r>
      <w:r>
        <w:rPr>
          <w:rStyle w:val="14"/>
          <w:rFonts w:ascii="Times New Roman" w:eastAsia="Calibri" w:hAnsi="Times New Roman" w:cs="Times New Roman"/>
        </w:rPr>
        <w:t xml:space="preserve"> тимчасові різниці, які при визначенні суми оподаткованого прибутку (податкового збитку) майбутніх періодів спричиняють виникнення сум, що підлягають вирахуванню, коли балансова вартість активу чи зобов'язання відшкодовується або погашається.</w:t>
      </w:r>
    </w:p>
    <w:p w14:paraId="07C63CE1" w14:textId="77777777" w:rsidR="007006DD" w:rsidRDefault="007006DD" w:rsidP="007006DD">
      <w:pPr>
        <w:pStyle w:val="Standard"/>
        <w:widowControl w:val="0"/>
        <w:tabs>
          <w:tab w:val="left" w:pos="1198"/>
        </w:tabs>
        <w:ind w:firstLine="567"/>
        <w:jc w:val="both"/>
        <w:rPr>
          <w:rFonts w:ascii="Times New Roman" w:eastAsia="Calibri" w:hAnsi="Times New Roman" w:cs="Times New Roman"/>
        </w:rPr>
      </w:pPr>
      <w:r>
        <w:rPr>
          <w:rFonts w:ascii="Times New Roman" w:eastAsia="Calibri" w:hAnsi="Times New Roman" w:cs="Times New Roman"/>
        </w:rPr>
        <w:t>Податкова база активу або зобов'язання - це сума, яка використовується для цілей оподаткування цього активу або зобов'язання.</w:t>
      </w:r>
    </w:p>
    <w:p w14:paraId="5B1A3C4F" w14:textId="77777777" w:rsidR="007006DD" w:rsidRDefault="007006DD" w:rsidP="007006DD">
      <w:pPr>
        <w:pStyle w:val="Standard"/>
        <w:widowControl w:val="0"/>
        <w:tabs>
          <w:tab w:val="left" w:pos="1198"/>
        </w:tabs>
        <w:ind w:firstLine="567"/>
        <w:jc w:val="both"/>
        <w:rPr>
          <w:rFonts w:ascii="Times New Roman" w:eastAsia="Calibri" w:hAnsi="Times New Roman" w:cs="Times New Roman"/>
        </w:rPr>
      </w:pPr>
      <w:r>
        <w:rPr>
          <w:rFonts w:ascii="Times New Roman" w:eastAsia="Calibri" w:hAnsi="Times New Roman" w:cs="Times New Roman"/>
        </w:rPr>
        <w:t>Відстрочений податок визнається у сумі, яка, як очікується, буде сплачена або відшкодована в зв'язку з наявністю різниці між балансовою вартістю активів та зобов'язань, відображених у фінансовій звітності, та відповідними податковими базами активів і зобов'язань. Відстрочені податки на прибуток розраховуються за тимчасовими різницями з використанням балансового методу обліку зобов'язань.</w:t>
      </w:r>
    </w:p>
    <w:p w14:paraId="188881DC" w14:textId="77777777" w:rsidR="007006DD" w:rsidRDefault="007006DD" w:rsidP="007006DD">
      <w:pPr>
        <w:pStyle w:val="Standard"/>
        <w:widowControl w:val="0"/>
        <w:tabs>
          <w:tab w:val="left" w:pos="1198"/>
        </w:tabs>
        <w:ind w:firstLine="567"/>
        <w:jc w:val="both"/>
        <w:rPr>
          <w:rFonts w:ascii="Times New Roman" w:eastAsia="Calibri" w:hAnsi="Times New Roman" w:cs="Times New Roman"/>
        </w:rPr>
      </w:pPr>
      <w:r>
        <w:rPr>
          <w:rFonts w:ascii="Times New Roman" w:eastAsia="Calibri" w:hAnsi="Times New Roman" w:cs="Times New Roman"/>
        </w:rPr>
        <w:t>Відстрочені податкові активи та зобов'язання розраховуються за податковими ставками, які, як очікуються, будуть застосовані в періоді, коли будуть реалізовані активи або погашені зобов'язання на основі податкових ставок, що діяли на звітну дату, або про введення яких в дію в найближчому майбутньому було достовірно відомо за станом на звітну дату.</w:t>
      </w:r>
    </w:p>
    <w:p w14:paraId="47EAA29F" w14:textId="77777777" w:rsidR="007006DD" w:rsidRDefault="007006DD" w:rsidP="007006DD">
      <w:pPr>
        <w:pStyle w:val="Standard"/>
        <w:widowControl w:val="0"/>
        <w:tabs>
          <w:tab w:val="left" w:pos="0"/>
        </w:tabs>
        <w:ind w:firstLine="567"/>
        <w:jc w:val="both"/>
        <w:rPr>
          <w:rFonts w:ascii="Times New Roman" w:eastAsia="Calibri" w:hAnsi="Times New Roman" w:cs="Times New Roman"/>
        </w:rPr>
      </w:pPr>
      <w:r>
        <w:rPr>
          <w:rFonts w:ascii="Times New Roman" w:eastAsia="Calibri" w:hAnsi="Times New Roman" w:cs="Times New Roman"/>
        </w:rPr>
        <w:t>Відстрочені податкові активи відображаються лише в тому випадку, якщо існує ймовірність того, що наявність майбутнього оподатковуваного прибутку дозволить реалізувати відстрочені податкові активи або якщо вони зможуть бути зараховані проти існуючих відкладених податкових зобов'язань.</w:t>
      </w:r>
    </w:p>
    <w:p w14:paraId="0F6D9577" w14:textId="77777777" w:rsidR="004F7338" w:rsidRPr="004F7338" w:rsidRDefault="007006DD" w:rsidP="004F7338">
      <w:pPr>
        <w:pStyle w:val="Standard"/>
        <w:widowControl w:val="0"/>
        <w:tabs>
          <w:tab w:val="left" w:pos="0"/>
        </w:tabs>
        <w:ind w:firstLine="567"/>
        <w:jc w:val="both"/>
      </w:pPr>
      <w:r>
        <w:rPr>
          <w:rStyle w:val="14"/>
          <w:rFonts w:ascii="Times New Roman" w:eastAsia="Times New Roman" w:hAnsi="Times New Roman" w:cs="Times New Roman"/>
          <w:lang w:eastAsia="zh-CN"/>
        </w:rPr>
        <w:t xml:space="preserve">Товариство розраховує витрати з поточного податку на прибуток з використанням ставок </w:t>
      </w:r>
      <w:r>
        <w:rPr>
          <w:rStyle w:val="14"/>
          <w:rFonts w:ascii="Times New Roman" w:eastAsia="Times New Roman" w:hAnsi="Times New Roman" w:cs="Times New Roman"/>
          <w:color w:val="00000A"/>
          <w:lang w:eastAsia="zh-CN"/>
        </w:rPr>
        <w:t>податку, що діють протягом звітного періоду.</w:t>
      </w:r>
    </w:p>
    <w:p w14:paraId="7A0BB8B0" w14:textId="77777777" w:rsidR="007006DD" w:rsidRDefault="007006DD" w:rsidP="007006DD">
      <w:pPr>
        <w:pStyle w:val="Standard"/>
        <w:widowControl w:val="0"/>
        <w:ind w:firstLine="567"/>
        <w:jc w:val="center"/>
        <w:rPr>
          <w:rFonts w:ascii="Times New Roman" w:eastAsia="Times New Roman" w:hAnsi="Times New Roman" w:cs="Times New Roman"/>
          <w:b/>
          <w:bCs/>
          <w:color w:val="00000A"/>
          <w:lang w:eastAsia="zh-CN"/>
        </w:rPr>
      </w:pPr>
    </w:p>
    <w:p w14:paraId="2EB93C90" w14:textId="77777777" w:rsidR="007006DD" w:rsidRPr="004F7338" w:rsidRDefault="007006DD" w:rsidP="004F7338">
      <w:pPr>
        <w:pStyle w:val="Standard"/>
        <w:widowControl w:val="0"/>
        <w:ind w:firstLine="567"/>
        <w:jc w:val="center"/>
        <w:rPr>
          <w:rFonts w:ascii="Times New Roman" w:eastAsia="Times New Roman" w:hAnsi="Times New Roman" w:cs="Times New Roman"/>
          <w:b/>
          <w:bCs/>
          <w:i/>
          <w:color w:val="00000A"/>
          <w:lang w:eastAsia="zh-CN"/>
        </w:rPr>
      </w:pPr>
      <w:r w:rsidRPr="004F7338">
        <w:rPr>
          <w:rFonts w:ascii="Times New Roman" w:eastAsia="Times New Roman" w:hAnsi="Times New Roman" w:cs="Times New Roman"/>
          <w:b/>
          <w:bCs/>
          <w:i/>
          <w:color w:val="00000A"/>
          <w:lang w:eastAsia="zh-CN"/>
        </w:rPr>
        <w:t>«Умовні активи та зобов'язання»</w:t>
      </w:r>
    </w:p>
    <w:p w14:paraId="13552746" w14:textId="77777777" w:rsidR="007006DD" w:rsidRPr="008465A8" w:rsidRDefault="007006DD" w:rsidP="004F7338">
      <w:pPr>
        <w:pStyle w:val="Standard"/>
        <w:widowControl w:val="0"/>
        <w:ind w:firstLine="567"/>
        <w:jc w:val="both"/>
        <w:rPr>
          <w:rFonts w:ascii="Times New Roman" w:eastAsia="Times New Roman" w:hAnsi="Times New Roman" w:cs="Times New Roman"/>
          <w:bCs/>
          <w:color w:val="00000A"/>
          <w:lang w:eastAsia="zh-CN"/>
        </w:rPr>
      </w:pPr>
      <w:r w:rsidRPr="008465A8">
        <w:rPr>
          <w:rFonts w:ascii="Times New Roman" w:eastAsia="Times New Roman" w:hAnsi="Times New Roman" w:cs="Times New Roman"/>
          <w:bCs/>
          <w:color w:val="00000A"/>
          <w:lang w:eastAsia="zh-CN"/>
        </w:rPr>
        <w:t>Умовні активи не визнаються у балансі (звіті про фінансовий стан), при цьому інформація про них розкривається у примітках до фінансової звітності, коли існує імовірність одержання майбутніх економічних виг</w:t>
      </w:r>
      <w:r w:rsidR="008465A8">
        <w:rPr>
          <w:rFonts w:ascii="Times New Roman" w:eastAsia="Times New Roman" w:hAnsi="Times New Roman" w:cs="Times New Roman"/>
          <w:bCs/>
          <w:color w:val="00000A"/>
          <w:lang w:eastAsia="zh-CN"/>
        </w:rPr>
        <w:t>і</w:t>
      </w:r>
      <w:r w:rsidRPr="008465A8">
        <w:rPr>
          <w:rFonts w:ascii="Times New Roman" w:eastAsia="Times New Roman" w:hAnsi="Times New Roman" w:cs="Times New Roman"/>
          <w:bCs/>
          <w:color w:val="00000A"/>
          <w:lang w:eastAsia="zh-CN"/>
        </w:rPr>
        <w:t>д, пов'язаних з їх використанням.</w:t>
      </w:r>
    </w:p>
    <w:p w14:paraId="44D05C6E" w14:textId="77777777" w:rsidR="007006DD" w:rsidRPr="008465A8" w:rsidRDefault="007006DD" w:rsidP="004F7338">
      <w:pPr>
        <w:pStyle w:val="Standard"/>
        <w:widowControl w:val="0"/>
        <w:ind w:firstLine="567"/>
        <w:jc w:val="both"/>
        <w:rPr>
          <w:rFonts w:ascii="Times New Roman" w:eastAsia="Times New Roman" w:hAnsi="Times New Roman" w:cs="Times New Roman"/>
          <w:bCs/>
          <w:color w:val="00000A"/>
          <w:lang w:eastAsia="zh-CN"/>
        </w:rPr>
      </w:pPr>
      <w:r w:rsidRPr="008465A8">
        <w:rPr>
          <w:rFonts w:ascii="Times New Roman" w:eastAsia="Times New Roman" w:hAnsi="Times New Roman" w:cs="Times New Roman"/>
          <w:bCs/>
          <w:color w:val="00000A"/>
          <w:lang w:eastAsia="zh-CN"/>
        </w:rPr>
        <w:t>Умовні зобов'язання не визнаються у балансі (звіті про фінансовий стан), при цьому інформація про них розкривається у примітках до фінансової звітності за винятком випадків, коли вибуття ресурсів у результаті їх погашення малоймовірне.</w:t>
      </w:r>
    </w:p>
    <w:p w14:paraId="0876C40D" w14:textId="77777777" w:rsidR="004F7338" w:rsidRDefault="004F7338" w:rsidP="004F7338">
      <w:pPr>
        <w:pStyle w:val="Standard"/>
        <w:widowControl w:val="0"/>
        <w:ind w:firstLine="567"/>
        <w:jc w:val="both"/>
        <w:rPr>
          <w:rFonts w:ascii="Times New Roman" w:eastAsia="Times New Roman" w:hAnsi="Times New Roman" w:cs="Times New Roman"/>
          <w:bCs/>
          <w:color w:val="00000A"/>
          <w:lang w:val="ru-RU" w:eastAsia="zh-CN"/>
        </w:rPr>
      </w:pPr>
    </w:p>
    <w:p w14:paraId="4F4BE344" w14:textId="77777777" w:rsidR="004F7338" w:rsidRPr="004F7338" w:rsidRDefault="004F7338" w:rsidP="004F7338">
      <w:pPr>
        <w:pStyle w:val="Standard"/>
        <w:widowControl w:val="0"/>
        <w:ind w:firstLine="567"/>
        <w:jc w:val="center"/>
        <w:rPr>
          <w:rFonts w:ascii="Times New Roman" w:eastAsia="Times New Roman" w:hAnsi="Times New Roman" w:cs="Times New Roman"/>
          <w:b/>
          <w:bCs/>
          <w:color w:val="00000A"/>
          <w:lang w:eastAsia="zh-CN"/>
        </w:rPr>
      </w:pPr>
      <w:r w:rsidRPr="004F7338">
        <w:rPr>
          <w:rFonts w:ascii="Times New Roman" w:eastAsia="Times New Roman" w:hAnsi="Times New Roman" w:cs="Times New Roman"/>
          <w:b/>
          <w:bCs/>
          <w:color w:val="00000A"/>
          <w:lang w:eastAsia="zh-CN"/>
        </w:rPr>
        <w:t>«Операції в іноземних валютах»</w:t>
      </w:r>
    </w:p>
    <w:p w14:paraId="2D5A788D" w14:textId="77777777" w:rsidR="004F7338" w:rsidRDefault="004F7338" w:rsidP="004F7338">
      <w:pPr>
        <w:pStyle w:val="Standard"/>
        <w:widowControl w:val="0"/>
        <w:ind w:firstLine="567"/>
        <w:jc w:val="both"/>
      </w:pPr>
      <w:r>
        <w:rPr>
          <w:rStyle w:val="14"/>
          <w:rFonts w:ascii="Times New Roman" w:eastAsia="Times New Roman" w:hAnsi="Times New Roman" w:cs="Times New Roman"/>
          <w:color w:val="00000A"/>
          <w:lang w:eastAsia="zh-CN"/>
        </w:rPr>
        <w:t xml:space="preserve">Монетарні активи </w:t>
      </w:r>
      <w:r w:rsidRPr="008465A8">
        <w:rPr>
          <w:rStyle w:val="14"/>
          <w:rFonts w:ascii="Times New Roman" w:eastAsia="Times New Roman" w:hAnsi="Times New Roman" w:cs="Times New Roman"/>
          <w:color w:val="00000A"/>
          <w:lang w:eastAsia="zh-CN"/>
        </w:rPr>
        <w:t>та зобов'язання</w:t>
      </w:r>
      <w:r>
        <w:rPr>
          <w:rStyle w:val="14"/>
          <w:rFonts w:ascii="Times New Roman" w:eastAsia="Times New Roman" w:hAnsi="Times New Roman" w:cs="Times New Roman"/>
          <w:color w:val="00000A"/>
          <w:lang w:val="ru-RU" w:eastAsia="zh-CN"/>
        </w:rPr>
        <w:t xml:space="preserve">, </w:t>
      </w:r>
      <w:r>
        <w:rPr>
          <w:rStyle w:val="14"/>
          <w:rFonts w:ascii="Times New Roman" w:eastAsia="Times New Roman" w:hAnsi="Times New Roman" w:cs="Times New Roman"/>
          <w:color w:val="00000A"/>
          <w:lang w:eastAsia="zh-CN"/>
        </w:rPr>
        <w:t>виражені в іноземних валютах, переводяться в гривні по відповідних курсах обміну валют, чинним на звітну дату. Операції в іноземних валютах враховуються за курсами обміну валют, який встановлений Національним банком України на дату відповідних операцій. Всі реалізовані і нереалізовані прибутки та збитки, що виникають в результаті курсових різниць, включаються в чистий прибуток (збиток) від курсових різниць у складі Звіту про фінансові результати (Звіту про сукупний дохід) за період.</w:t>
      </w:r>
    </w:p>
    <w:p w14:paraId="02CF92B1" w14:textId="77777777" w:rsidR="004F7338" w:rsidRPr="004F7338" w:rsidRDefault="004F7338" w:rsidP="004F7338">
      <w:pPr>
        <w:pStyle w:val="Standard"/>
        <w:widowControl w:val="0"/>
        <w:ind w:firstLine="567"/>
        <w:jc w:val="both"/>
        <w:rPr>
          <w:rFonts w:ascii="Times New Roman" w:eastAsia="Times New Roman" w:hAnsi="Times New Roman" w:cs="Times New Roman"/>
          <w:bCs/>
          <w:color w:val="00000A"/>
          <w:lang w:eastAsia="zh-CN"/>
        </w:rPr>
      </w:pPr>
      <w:r>
        <w:rPr>
          <w:rFonts w:ascii="Times New Roman" w:eastAsia="Times New Roman" w:hAnsi="Times New Roman" w:cs="Times New Roman"/>
          <w:color w:val="00000A"/>
          <w:lang w:eastAsia="zh-CN"/>
        </w:rPr>
        <w:lastRenderedPageBreak/>
        <w:t xml:space="preserve">Доходи і витрати від операцій, пов'язаних з купівлею та продажем іноземної валюти визначаються як різниця між ціною реалізації та балансовою вартістю на дату здійснення операції та визнаються у </w:t>
      </w:r>
      <w:r>
        <w:t xml:space="preserve"> </w:t>
      </w:r>
      <w:r>
        <w:rPr>
          <w:rFonts w:ascii="Times New Roman" w:eastAsia="Times New Roman" w:hAnsi="Times New Roman" w:cs="Times New Roman"/>
          <w:color w:val="00000A"/>
          <w:lang w:eastAsia="zh-CN"/>
        </w:rPr>
        <w:t>Звіті про фінансові результати (Звіті про сукупний дохід) у складі інших операційних доходів.</w:t>
      </w:r>
    </w:p>
    <w:p w14:paraId="703B3F21" w14:textId="77777777" w:rsidR="007006DD" w:rsidRPr="004F7338" w:rsidRDefault="007006DD" w:rsidP="004F7338">
      <w:pPr>
        <w:pStyle w:val="12"/>
        <w:shd w:val="clear" w:color="auto" w:fill="auto"/>
        <w:tabs>
          <w:tab w:val="left" w:pos="0"/>
        </w:tabs>
        <w:spacing w:before="0" w:after="0" w:line="240" w:lineRule="auto"/>
        <w:ind w:firstLine="567"/>
        <w:jc w:val="both"/>
        <w:rPr>
          <w:rFonts w:ascii="Times New Roman" w:hAnsi="Times New Roman"/>
          <w:sz w:val="24"/>
          <w:szCs w:val="24"/>
          <w:lang w:val="uk-UA"/>
        </w:rPr>
      </w:pPr>
    </w:p>
    <w:p w14:paraId="2BF1C2FD" w14:textId="77777777" w:rsidR="00A20F8F" w:rsidRPr="004F7338" w:rsidRDefault="00A20F8F" w:rsidP="004F7338">
      <w:pPr>
        <w:pStyle w:val="12"/>
        <w:shd w:val="clear" w:color="auto" w:fill="auto"/>
        <w:tabs>
          <w:tab w:val="left" w:pos="0"/>
        </w:tabs>
        <w:spacing w:before="0" w:after="0" w:line="240" w:lineRule="auto"/>
        <w:ind w:firstLine="567"/>
        <w:jc w:val="center"/>
        <w:rPr>
          <w:rFonts w:ascii="Times New Roman" w:hAnsi="Times New Roman"/>
          <w:b/>
          <w:i/>
          <w:sz w:val="24"/>
          <w:szCs w:val="24"/>
          <w:lang w:val="uk-UA"/>
        </w:rPr>
      </w:pPr>
      <w:r w:rsidRPr="004F7338">
        <w:rPr>
          <w:rFonts w:ascii="Times New Roman" w:hAnsi="Times New Roman"/>
          <w:b/>
          <w:i/>
          <w:sz w:val="24"/>
          <w:szCs w:val="24"/>
          <w:lang w:val="uk-UA"/>
        </w:rPr>
        <w:t>«Доходи та результати діяльності»</w:t>
      </w:r>
    </w:p>
    <w:p w14:paraId="74D220F9" w14:textId="77777777" w:rsidR="00A20F8F" w:rsidRPr="00A62950" w:rsidRDefault="00A20F8F" w:rsidP="004F7338">
      <w:pPr>
        <w:pStyle w:val="12"/>
        <w:shd w:val="clear" w:color="auto" w:fill="auto"/>
        <w:tabs>
          <w:tab w:val="left" w:pos="0"/>
        </w:tabs>
        <w:spacing w:before="0" w:after="0" w:line="240" w:lineRule="auto"/>
        <w:ind w:firstLine="567"/>
        <w:jc w:val="both"/>
        <w:rPr>
          <w:rFonts w:ascii="Times New Roman" w:hAnsi="Times New Roman"/>
          <w:sz w:val="24"/>
          <w:szCs w:val="24"/>
          <w:lang w:val="uk-UA"/>
        </w:rPr>
      </w:pPr>
      <w:r w:rsidRPr="00A62950">
        <w:rPr>
          <w:rFonts w:ascii="Times New Roman" w:hAnsi="Times New Roman"/>
          <w:sz w:val="24"/>
          <w:szCs w:val="24"/>
          <w:lang w:val="uk-UA"/>
        </w:rPr>
        <w:t>Визнання та відображення в обліку доходів здійснюється на підставі принципу нарахування. Визначаються фінансові результати звітного періоду за усіма видами діяльності. Напрямки використання чистого прибутку визначаються згідно Статутних документів з підтвердженням рішенням загальних зборах учасників.</w:t>
      </w:r>
    </w:p>
    <w:p w14:paraId="3C47F215" w14:textId="77777777" w:rsidR="00A20F8F" w:rsidRPr="00A62950" w:rsidRDefault="00A20F8F" w:rsidP="007006DD">
      <w:pPr>
        <w:pStyle w:val="12"/>
        <w:shd w:val="clear" w:color="auto" w:fill="auto"/>
        <w:tabs>
          <w:tab w:val="left" w:pos="0"/>
        </w:tabs>
        <w:spacing w:before="0" w:after="0" w:line="240" w:lineRule="auto"/>
        <w:ind w:firstLine="709"/>
        <w:jc w:val="both"/>
        <w:rPr>
          <w:rFonts w:ascii="Times New Roman" w:hAnsi="Times New Roman"/>
          <w:sz w:val="14"/>
          <w:szCs w:val="24"/>
          <w:lang w:val="uk-UA"/>
        </w:rPr>
      </w:pPr>
    </w:p>
    <w:p w14:paraId="2F1EF2C3" w14:textId="77777777" w:rsidR="00A20F8F" w:rsidRPr="004F7338" w:rsidRDefault="00A20F8F" w:rsidP="004F7338">
      <w:pPr>
        <w:pStyle w:val="12"/>
        <w:shd w:val="clear" w:color="auto" w:fill="auto"/>
        <w:tabs>
          <w:tab w:val="left" w:pos="0"/>
        </w:tabs>
        <w:spacing w:before="0" w:after="0" w:line="240" w:lineRule="auto"/>
        <w:ind w:firstLine="709"/>
        <w:jc w:val="center"/>
        <w:rPr>
          <w:rFonts w:ascii="Times New Roman" w:hAnsi="Times New Roman"/>
          <w:b/>
          <w:i/>
          <w:sz w:val="24"/>
          <w:szCs w:val="24"/>
          <w:lang w:val="uk-UA"/>
        </w:rPr>
      </w:pPr>
      <w:r w:rsidRPr="004F7338">
        <w:rPr>
          <w:rFonts w:ascii="Times New Roman" w:hAnsi="Times New Roman"/>
          <w:b/>
          <w:i/>
          <w:sz w:val="24"/>
          <w:szCs w:val="24"/>
          <w:lang w:val="uk-UA"/>
        </w:rPr>
        <w:t>«Витрати діяльності»</w:t>
      </w:r>
    </w:p>
    <w:p w14:paraId="5153E23A" w14:textId="77777777" w:rsidR="00A20F8F" w:rsidRPr="00A62950" w:rsidRDefault="00A20F8F" w:rsidP="007006DD">
      <w:pPr>
        <w:pStyle w:val="12"/>
        <w:shd w:val="clear" w:color="auto" w:fill="auto"/>
        <w:tabs>
          <w:tab w:val="left" w:pos="0"/>
        </w:tabs>
        <w:spacing w:before="0" w:after="0" w:line="240" w:lineRule="auto"/>
        <w:ind w:firstLine="709"/>
        <w:jc w:val="both"/>
        <w:rPr>
          <w:rFonts w:ascii="Times New Roman" w:hAnsi="Times New Roman"/>
          <w:sz w:val="24"/>
          <w:szCs w:val="24"/>
          <w:lang w:val="uk-UA"/>
        </w:rPr>
      </w:pPr>
      <w:r w:rsidRPr="00A62950">
        <w:rPr>
          <w:rFonts w:ascii="Times New Roman" w:hAnsi="Times New Roman"/>
          <w:sz w:val="24"/>
          <w:szCs w:val="24"/>
          <w:lang w:val="uk-UA"/>
        </w:rPr>
        <w:t>Визнання та відображення в обліку витрат здійснюється згідно з принципами нарахування та відповідності.</w:t>
      </w:r>
    </w:p>
    <w:p w14:paraId="1A1ABE8A" w14:textId="77777777" w:rsidR="00A20F8F" w:rsidRPr="00A62950" w:rsidRDefault="00A20F8F" w:rsidP="007006DD">
      <w:pPr>
        <w:pStyle w:val="12"/>
        <w:shd w:val="clear" w:color="auto" w:fill="auto"/>
        <w:tabs>
          <w:tab w:val="left" w:pos="0"/>
        </w:tabs>
        <w:spacing w:before="0" w:after="0" w:line="240" w:lineRule="auto"/>
        <w:ind w:firstLine="709"/>
        <w:jc w:val="both"/>
        <w:rPr>
          <w:rFonts w:ascii="Times New Roman" w:hAnsi="Times New Roman"/>
          <w:sz w:val="24"/>
          <w:szCs w:val="24"/>
          <w:lang w:val="uk-UA"/>
        </w:rPr>
      </w:pPr>
    </w:p>
    <w:p w14:paraId="0F0C6417" w14:textId="77777777" w:rsidR="00A20F8F" w:rsidRPr="004F7338" w:rsidRDefault="00A20F8F" w:rsidP="004F7338">
      <w:pPr>
        <w:pStyle w:val="12"/>
        <w:shd w:val="clear" w:color="auto" w:fill="auto"/>
        <w:tabs>
          <w:tab w:val="left" w:pos="0"/>
        </w:tabs>
        <w:spacing w:before="0" w:after="0" w:line="240" w:lineRule="auto"/>
        <w:ind w:firstLine="709"/>
        <w:jc w:val="center"/>
        <w:rPr>
          <w:rFonts w:ascii="Times New Roman" w:hAnsi="Times New Roman"/>
          <w:b/>
          <w:i/>
          <w:sz w:val="24"/>
          <w:szCs w:val="24"/>
          <w:lang w:val="uk-UA"/>
        </w:rPr>
      </w:pPr>
      <w:r w:rsidRPr="004F7338">
        <w:rPr>
          <w:rFonts w:ascii="Times New Roman" w:hAnsi="Times New Roman"/>
          <w:b/>
          <w:i/>
          <w:sz w:val="24"/>
          <w:szCs w:val="24"/>
          <w:lang w:val="uk-UA"/>
        </w:rPr>
        <w:t>«Знецінення активів»</w:t>
      </w:r>
    </w:p>
    <w:p w14:paraId="6968836B" w14:textId="77777777" w:rsidR="00A20F8F" w:rsidRPr="00A62950" w:rsidRDefault="00A20F8F" w:rsidP="007006DD">
      <w:pPr>
        <w:spacing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Товариство відображає необоротні активи у фінансовій звітності з урахуванням знецінення, яке обліковується відповідно до МСБО 36 «Зменшення корисності активів».</w:t>
      </w:r>
    </w:p>
    <w:p w14:paraId="6986A17F" w14:textId="77777777" w:rsidR="00A20F8F" w:rsidRPr="00A62950" w:rsidRDefault="00A20F8F" w:rsidP="007006DD">
      <w:pPr>
        <w:spacing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 xml:space="preserve">На дату складання фінансової звітності Товариство </w:t>
      </w:r>
      <w:r w:rsidR="007006DD">
        <w:rPr>
          <w:rFonts w:ascii="Times New Roman" w:hAnsi="Times New Roman"/>
          <w:sz w:val="24"/>
          <w:szCs w:val="24"/>
          <w:lang w:val="uk-UA"/>
        </w:rPr>
        <w:t>розглядає</w:t>
      </w:r>
      <w:r w:rsidRPr="00A62950">
        <w:rPr>
          <w:rFonts w:ascii="Times New Roman" w:hAnsi="Times New Roman"/>
          <w:sz w:val="24"/>
          <w:szCs w:val="24"/>
          <w:lang w:val="uk-UA"/>
        </w:rPr>
        <w:t xml:space="preserve"> наявність ознак знецінення активів:</w:t>
      </w:r>
    </w:p>
    <w:p w14:paraId="6CEE681D" w14:textId="77777777" w:rsidR="00A20F8F" w:rsidRPr="00A62950" w:rsidRDefault="00A20F8F" w:rsidP="007006DD">
      <w:pPr>
        <w:spacing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w:t>
      </w:r>
      <w:r w:rsidRPr="00A62950">
        <w:rPr>
          <w:rFonts w:ascii="Times New Roman" w:hAnsi="Times New Roman"/>
          <w:sz w:val="24"/>
          <w:szCs w:val="24"/>
          <w:lang w:val="uk-UA"/>
        </w:rPr>
        <w:tab/>
        <w:t xml:space="preserve"> зменшення ринкової вартості активу протягом звітного періоду на істотну величину, ніж очікувалося;</w:t>
      </w:r>
    </w:p>
    <w:p w14:paraId="111D1EB8" w14:textId="77777777" w:rsidR="00A20F8F" w:rsidRPr="00A62950" w:rsidRDefault="00A20F8F" w:rsidP="007006DD">
      <w:pPr>
        <w:spacing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w:t>
      </w:r>
      <w:r w:rsidRPr="00A62950">
        <w:rPr>
          <w:rFonts w:ascii="Times New Roman" w:hAnsi="Times New Roman"/>
          <w:sz w:val="24"/>
          <w:szCs w:val="24"/>
          <w:lang w:val="uk-UA"/>
        </w:rPr>
        <w:tab/>
        <w:t xml:space="preserve"> старіння або фізичне пошкодження активу;</w:t>
      </w:r>
    </w:p>
    <w:p w14:paraId="253027D3" w14:textId="77777777" w:rsidR="00A20F8F" w:rsidRPr="00A62950" w:rsidRDefault="00A20F8F" w:rsidP="007006DD">
      <w:pPr>
        <w:spacing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w:t>
      </w:r>
      <w:r w:rsidRPr="00A62950">
        <w:rPr>
          <w:rFonts w:ascii="Times New Roman" w:hAnsi="Times New Roman"/>
          <w:sz w:val="24"/>
          <w:szCs w:val="24"/>
          <w:lang w:val="uk-UA"/>
        </w:rPr>
        <w:tab/>
        <w:t xml:space="preserve"> істотні негативні зміни в ринковому, економічному або правовому середовищі, у якому діє Товариство, що сталося протягом звітного періоду або очікувані найближчим часом;</w:t>
      </w:r>
    </w:p>
    <w:p w14:paraId="43749F38" w14:textId="77777777" w:rsidR="00A20F8F" w:rsidRPr="00A62950" w:rsidRDefault="00A20F8F" w:rsidP="007006DD">
      <w:pPr>
        <w:spacing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w:t>
      </w:r>
      <w:r w:rsidRPr="00A62950">
        <w:rPr>
          <w:rFonts w:ascii="Times New Roman" w:hAnsi="Times New Roman"/>
          <w:sz w:val="24"/>
          <w:szCs w:val="24"/>
          <w:lang w:val="uk-UA"/>
        </w:rPr>
        <w:tab/>
        <w:t xml:space="preserve"> збільшення протягом звітного періоду ринкових ставок відсотка, яке може суттєво зменшити суму очікуваного відшкодування активу;</w:t>
      </w:r>
    </w:p>
    <w:p w14:paraId="6C0D11D1" w14:textId="77777777" w:rsidR="00A20F8F" w:rsidRPr="00A62950" w:rsidRDefault="00A20F8F" w:rsidP="007006DD">
      <w:pPr>
        <w:spacing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w:t>
      </w:r>
      <w:r w:rsidRPr="00A62950">
        <w:rPr>
          <w:rFonts w:ascii="Times New Roman" w:hAnsi="Times New Roman"/>
          <w:sz w:val="24"/>
          <w:szCs w:val="24"/>
          <w:lang w:val="uk-UA"/>
        </w:rPr>
        <w:tab/>
        <w:t xml:space="preserve"> перевищення балансової вартості чистих активів над їх ринковою вартістю;</w:t>
      </w:r>
    </w:p>
    <w:p w14:paraId="4C715D09" w14:textId="77777777" w:rsidR="00A20F8F" w:rsidRPr="00A62950" w:rsidRDefault="00A20F8F" w:rsidP="007006DD">
      <w:pPr>
        <w:spacing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w:t>
      </w:r>
      <w:r w:rsidRPr="00A62950">
        <w:rPr>
          <w:rFonts w:ascii="Times New Roman" w:hAnsi="Times New Roman"/>
          <w:sz w:val="24"/>
          <w:szCs w:val="24"/>
          <w:lang w:val="uk-UA"/>
        </w:rPr>
        <w:tab/>
        <w:t xml:space="preserve"> суттєві зміни способу використання активу протягом звітного періоду або такі очікувані зміни в наступному періоді, які негативно впливають на діяльність Товариства.</w:t>
      </w:r>
    </w:p>
    <w:p w14:paraId="340B0181" w14:textId="77777777" w:rsidR="00A20F8F" w:rsidRPr="00A62950" w:rsidRDefault="00A20F8F" w:rsidP="007006DD">
      <w:pPr>
        <w:spacing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При наявності ознак знецінення активів, Товариство визначає суму очікуваного відшкодування активу. Сума очікуваного відшкодування активу - це найбільша з двох оцінок: справедливою вартістю за мінусом витрат на продаж та цінності використання. Якщо сума очікуваного відшкодування менше балансової вартості активу, різниця визнається збитками від зменшення у звіті про фінансові результати з одночасним зменшенням балансової вартості активу до суми очікуваного відшкодування.</w:t>
      </w:r>
    </w:p>
    <w:p w14:paraId="25458689" w14:textId="77777777" w:rsidR="00A20F8F" w:rsidRPr="00A62950" w:rsidRDefault="00A20F8F" w:rsidP="007006DD">
      <w:pPr>
        <w:spacing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У разі відсутності ознак знецінення одиниці в цілому у звітності не відображається.</w:t>
      </w:r>
    </w:p>
    <w:p w14:paraId="7746F2FC" w14:textId="77777777" w:rsidR="00A20F8F" w:rsidRPr="00A67149" w:rsidRDefault="00A20F8F" w:rsidP="00A67149">
      <w:pPr>
        <w:pStyle w:val="12"/>
        <w:shd w:val="clear" w:color="auto" w:fill="auto"/>
        <w:tabs>
          <w:tab w:val="left" w:pos="0"/>
        </w:tabs>
        <w:spacing w:before="0" w:after="0" w:line="240" w:lineRule="auto"/>
        <w:ind w:firstLine="709"/>
        <w:jc w:val="center"/>
        <w:rPr>
          <w:rFonts w:ascii="Times New Roman" w:hAnsi="Times New Roman"/>
          <w:b/>
          <w:i/>
          <w:sz w:val="24"/>
          <w:szCs w:val="24"/>
          <w:lang w:val="uk-UA"/>
        </w:rPr>
      </w:pPr>
      <w:r w:rsidRPr="00A67149">
        <w:rPr>
          <w:rFonts w:ascii="Times New Roman" w:hAnsi="Times New Roman"/>
          <w:b/>
          <w:i/>
          <w:sz w:val="24"/>
          <w:szCs w:val="24"/>
          <w:lang w:val="uk-UA"/>
        </w:rPr>
        <w:t>«Винагороди працівникам»</w:t>
      </w:r>
    </w:p>
    <w:p w14:paraId="77E496BE" w14:textId="77777777" w:rsidR="00A20F8F" w:rsidRPr="00A62950" w:rsidRDefault="00A20F8F" w:rsidP="007006DD">
      <w:pPr>
        <w:spacing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Всі винагороди працівникам Товариства враховуються як поточні, відповідно до МСБО 19 «Виплати працівникам».</w:t>
      </w:r>
    </w:p>
    <w:p w14:paraId="1777F821" w14:textId="77777777" w:rsidR="00A20F8F" w:rsidRPr="00A62950" w:rsidRDefault="00A20F8F" w:rsidP="007006DD">
      <w:pPr>
        <w:spacing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Виплати працівникам включають:</w:t>
      </w:r>
    </w:p>
    <w:p w14:paraId="7076BC43" w14:textId="77777777" w:rsidR="00A20F8F" w:rsidRPr="00A62950" w:rsidRDefault="00A20F8F" w:rsidP="007006DD">
      <w:pPr>
        <w:spacing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а) короткострокові виплати працівникам, такі як заробітна плата, оплачені щорічні відпустки та тимчасова непрацездатність, участь у прибутку та премії (якщо вони підлягають сплаті протягом дванадцяти місяців після закінчення періоду);</w:t>
      </w:r>
    </w:p>
    <w:p w14:paraId="162151F9" w14:textId="77777777" w:rsidR="00A20F8F" w:rsidRPr="00A62950" w:rsidRDefault="00A20F8F" w:rsidP="007006DD">
      <w:pPr>
        <w:spacing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б) виплати по закінченні трудової діяльності, такі як пенсії, інші види пенсійного забезпечення, страхування життя та медичне обслуговування по закінченні трудової діяльності;</w:t>
      </w:r>
    </w:p>
    <w:p w14:paraId="17528C36" w14:textId="77777777" w:rsidR="00A20F8F" w:rsidRPr="00A62950" w:rsidRDefault="00A20F8F" w:rsidP="007006DD">
      <w:pPr>
        <w:spacing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в) інші довгострокові виплати працівникам, включаючи додаткову відпустку за вислугу років або оплачувану академічну відпустку, виплати з нагоди ювілеїв чи інші виплати за вислугу років, виплати за тривалою непрацездатністю, а також отримання частки прибутку, премії та відстрочену компенсацію, якщо вони підлягають сплаті після завершення дванадцяти місяців після закінчення періоду або пізніше;</w:t>
      </w:r>
    </w:p>
    <w:p w14:paraId="54D9A36C" w14:textId="77777777" w:rsidR="00A20F8F" w:rsidRPr="00A62950" w:rsidRDefault="00A20F8F" w:rsidP="007006DD">
      <w:pPr>
        <w:spacing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г) виплати при звільненні.</w:t>
      </w:r>
    </w:p>
    <w:p w14:paraId="3C5F3BBA" w14:textId="77777777" w:rsidR="00A20F8F" w:rsidRPr="00A62950" w:rsidRDefault="00A20F8F" w:rsidP="007006DD">
      <w:pPr>
        <w:spacing w:after="0" w:line="240" w:lineRule="auto"/>
        <w:ind w:firstLine="709"/>
        <w:contextualSpacing/>
        <w:jc w:val="both"/>
        <w:rPr>
          <w:rFonts w:ascii="Times New Roman" w:hAnsi="Times New Roman"/>
          <w:sz w:val="24"/>
          <w:szCs w:val="24"/>
          <w:lang w:val="uk-UA"/>
        </w:rPr>
      </w:pPr>
      <w:r w:rsidRPr="00A62950">
        <w:rPr>
          <w:rFonts w:ascii="Times New Roman" w:hAnsi="Times New Roman"/>
          <w:sz w:val="24"/>
          <w:szCs w:val="24"/>
          <w:lang w:val="uk-UA"/>
        </w:rPr>
        <w:t>У процесі господарської діяльності Товариство сплачує обов'язкові внески до Державного Пенсійного фонду за своїх працівників, в розмірі передбаченому Законодавством України.</w:t>
      </w:r>
    </w:p>
    <w:p w14:paraId="2C833214" w14:textId="77777777" w:rsidR="00637BA0" w:rsidRDefault="00637BA0" w:rsidP="0009311F">
      <w:pPr>
        <w:pStyle w:val="Standard"/>
        <w:widowControl w:val="0"/>
        <w:ind w:firstLine="708"/>
        <w:jc w:val="center"/>
        <w:rPr>
          <w:rFonts w:ascii="Times New Roman" w:eastAsia="Times New Roman" w:hAnsi="Times New Roman" w:cs="Times New Roman"/>
          <w:b/>
          <w:color w:val="00000A"/>
          <w:lang w:eastAsia="zh-CN"/>
        </w:rPr>
      </w:pPr>
    </w:p>
    <w:p w14:paraId="4024E522" w14:textId="77777777" w:rsidR="0009311F" w:rsidRDefault="00ED3EF1" w:rsidP="0009311F">
      <w:pPr>
        <w:pStyle w:val="Standard"/>
        <w:widowControl w:val="0"/>
        <w:ind w:firstLine="708"/>
        <w:jc w:val="center"/>
        <w:rPr>
          <w:rFonts w:ascii="Times New Roman" w:eastAsia="Times New Roman" w:hAnsi="Times New Roman" w:cs="Times New Roman"/>
          <w:b/>
          <w:color w:val="00000A"/>
          <w:lang w:eastAsia="zh-CN"/>
        </w:rPr>
      </w:pPr>
      <w:r>
        <w:rPr>
          <w:rFonts w:ascii="Times New Roman" w:eastAsia="Times New Roman" w:hAnsi="Times New Roman" w:cs="Times New Roman"/>
          <w:b/>
          <w:color w:val="00000A"/>
          <w:lang w:eastAsia="zh-CN"/>
        </w:rPr>
        <w:lastRenderedPageBreak/>
        <w:t>5</w:t>
      </w:r>
      <w:r w:rsidR="0009311F">
        <w:rPr>
          <w:rFonts w:ascii="Times New Roman" w:eastAsia="Times New Roman" w:hAnsi="Times New Roman" w:cs="Times New Roman"/>
          <w:b/>
          <w:color w:val="00000A"/>
          <w:lang w:eastAsia="zh-CN"/>
        </w:rPr>
        <w:t xml:space="preserve">. </w:t>
      </w:r>
      <w:r w:rsidR="0009311F" w:rsidRPr="00ED3EF1">
        <w:rPr>
          <w:rFonts w:ascii="Times New Roman" w:eastAsia="Times New Roman" w:hAnsi="Times New Roman" w:cs="Times New Roman"/>
          <w:b/>
          <w:color w:val="00000A"/>
          <w:lang w:eastAsia="zh-CN"/>
        </w:rPr>
        <w:t xml:space="preserve">Розкриття інформації за </w:t>
      </w:r>
      <w:r w:rsidRPr="00ED3EF1">
        <w:rPr>
          <w:rFonts w:ascii="Times New Roman" w:hAnsi="Times New Roman" w:cs="Times New Roman"/>
          <w:b/>
        </w:rPr>
        <w:t>окремими елементами</w:t>
      </w:r>
      <w:r w:rsidR="0009311F" w:rsidRPr="00ED3EF1">
        <w:rPr>
          <w:rFonts w:ascii="Times New Roman" w:eastAsia="Times New Roman" w:hAnsi="Times New Roman" w:cs="Times New Roman"/>
          <w:b/>
          <w:color w:val="00000A"/>
          <w:lang w:eastAsia="zh-CN"/>
        </w:rPr>
        <w:t xml:space="preserve"> фінансової звітності</w:t>
      </w:r>
    </w:p>
    <w:p w14:paraId="62772836" w14:textId="77777777" w:rsidR="00637BA0" w:rsidRDefault="00637BA0" w:rsidP="0009311F">
      <w:pPr>
        <w:pStyle w:val="Standard"/>
        <w:widowControl w:val="0"/>
        <w:ind w:firstLine="708"/>
        <w:jc w:val="center"/>
        <w:rPr>
          <w:rFonts w:ascii="Times New Roman" w:eastAsia="Times New Roman" w:hAnsi="Times New Roman" w:cs="Times New Roman"/>
          <w:b/>
          <w:color w:val="00000A"/>
          <w:lang w:eastAsia="zh-CN"/>
        </w:rPr>
      </w:pPr>
    </w:p>
    <w:p w14:paraId="104E77D0" w14:textId="77777777" w:rsidR="00B3070A" w:rsidRDefault="00637BA0" w:rsidP="00B3070A">
      <w:pPr>
        <w:pStyle w:val="Standard"/>
        <w:widowControl w:val="0"/>
        <w:ind w:firstLine="567"/>
        <w:jc w:val="both"/>
        <w:rPr>
          <w:rFonts w:ascii="Times New Roman" w:eastAsia="Times New Roman" w:hAnsi="Times New Roman" w:cs="Times New Roman"/>
          <w:color w:val="00000A"/>
          <w:lang w:val="ru-RU" w:eastAsia="zh-CN"/>
        </w:rPr>
      </w:pPr>
      <w:r>
        <w:rPr>
          <w:rFonts w:ascii="Times New Roman" w:eastAsia="Times New Roman" w:hAnsi="Times New Roman" w:cs="Times New Roman"/>
          <w:b/>
          <w:color w:val="00000A"/>
          <w:lang w:eastAsia="zh-CN"/>
        </w:rPr>
        <w:t xml:space="preserve">Виправлення помилок. </w:t>
      </w:r>
      <w:r>
        <w:rPr>
          <w:rFonts w:ascii="Times New Roman" w:eastAsia="Times New Roman" w:hAnsi="Times New Roman" w:cs="Times New Roman"/>
          <w:color w:val="00000A"/>
          <w:lang w:eastAsia="zh-CN"/>
        </w:rPr>
        <w:t>Ця фінансова звітність не містить виправлення помилок попередніх звітних періодів.</w:t>
      </w:r>
      <w:r w:rsidR="00B3070A" w:rsidRPr="00B3070A">
        <w:rPr>
          <w:rFonts w:ascii="Times New Roman" w:eastAsia="Times New Roman" w:hAnsi="Times New Roman" w:cs="Times New Roman"/>
          <w:color w:val="00000A"/>
          <w:lang w:val="ru-RU" w:eastAsia="zh-CN"/>
        </w:rPr>
        <w:t xml:space="preserve"> </w:t>
      </w:r>
    </w:p>
    <w:p w14:paraId="2D571206" w14:textId="77777777" w:rsidR="00B3070A" w:rsidRPr="00B3070A" w:rsidRDefault="00B3070A" w:rsidP="00B3070A">
      <w:pPr>
        <w:pStyle w:val="Standard"/>
        <w:widowControl w:val="0"/>
        <w:ind w:firstLine="567"/>
        <w:jc w:val="both"/>
        <w:rPr>
          <w:rFonts w:ascii="Times New Roman" w:eastAsia="Times New Roman" w:hAnsi="Times New Roman" w:cs="Times New Roman"/>
          <w:color w:val="00000A"/>
          <w:lang w:eastAsia="zh-CN"/>
        </w:rPr>
      </w:pPr>
      <w:r w:rsidRPr="00B3070A">
        <w:rPr>
          <w:rFonts w:ascii="Times New Roman" w:eastAsia="Times New Roman" w:hAnsi="Times New Roman" w:cs="Times New Roman"/>
          <w:b/>
          <w:color w:val="00000A"/>
          <w:lang w:eastAsia="zh-CN"/>
        </w:rPr>
        <w:t>Зміна в оцінках сум, відображених у попередніх річних фінансових звітах</w:t>
      </w:r>
      <w:r>
        <w:rPr>
          <w:rFonts w:ascii="Times New Roman" w:eastAsia="Times New Roman" w:hAnsi="Times New Roman" w:cs="Times New Roman"/>
          <w:color w:val="00000A"/>
          <w:lang w:eastAsia="zh-CN"/>
        </w:rPr>
        <w:t>.</w:t>
      </w:r>
      <w:r w:rsidRPr="00B3070A">
        <w:rPr>
          <w:rFonts w:ascii="Times New Roman" w:eastAsia="Times New Roman" w:hAnsi="Times New Roman" w:cs="Times New Roman"/>
          <w:color w:val="00000A"/>
          <w:lang w:eastAsia="zh-CN"/>
        </w:rPr>
        <w:t xml:space="preserve"> Не відбулося змін в оцінках сум, відображених у попередніх </w:t>
      </w:r>
      <w:r>
        <w:rPr>
          <w:rFonts w:ascii="Times New Roman" w:eastAsia="Times New Roman" w:hAnsi="Times New Roman" w:cs="Times New Roman"/>
          <w:color w:val="00000A"/>
          <w:lang w:eastAsia="zh-CN"/>
        </w:rPr>
        <w:t>річних фінансових звітах.</w:t>
      </w:r>
    </w:p>
    <w:p w14:paraId="005B3126" w14:textId="77777777" w:rsidR="00637BA0" w:rsidRDefault="00B3070A" w:rsidP="00B3070A">
      <w:pPr>
        <w:pStyle w:val="Standard"/>
        <w:widowControl w:val="0"/>
        <w:ind w:firstLine="567"/>
        <w:jc w:val="both"/>
        <w:rPr>
          <w:rFonts w:ascii="Times New Roman" w:eastAsia="Times New Roman" w:hAnsi="Times New Roman" w:cs="Times New Roman"/>
          <w:color w:val="00000A"/>
          <w:lang w:val="ru-RU" w:eastAsia="zh-CN"/>
        </w:rPr>
      </w:pPr>
      <w:r w:rsidRPr="00B3070A">
        <w:rPr>
          <w:rFonts w:ascii="Times New Roman" w:eastAsia="Times New Roman" w:hAnsi="Times New Roman" w:cs="Times New Roman"/>
          <w:b/>
          <w:color w:val="00000A"/>
          <w:lang w:eastAsia="zh-CN"/>
        </w:rPr>
        <w:t>Не типові операці</w:t>
      </w:r>
      <w:r>
        <w:rPr>
          <w:rFonts w:ascii="Times New Roman" w:eastAsia="Times New Roman" w:hAnsi="Times New Roman" w:cs="Times New Roman"/>
          <w:color w:val="00000A"/>
          <w:lang w:eastAsia="zh-CN"/>
        </w:rPr>
        <w:t xml:space="preserve">ї. </w:t>
      </w:r>
      <w:r w:rsidR="00637BA0" w:rsidRPr="00B3070A">
        <w:rPr>
          <w:rFonts w:ascii="Times New Roman" w:eastAsia="Times New Roman" w:hAnsi="Times New Roman" w:cs="Times New Roman"/>
          <w:color w:val="00000A"/>
          <w:lang w:eastAsia="zh-CN"/>
        </w:rPr>
        <w:t xml:space="preserve">В </w:t>
      </w:r>
      <w:r w:rsidRPr="00B3070A">
        <w:rPr>
          <w:rFonts w:ascii="Times New Roman" w:eastAsia="Times New Roman" w:hAnsi="Times New Roman" w:cs="Times New Roman"/>
          <w:color w:val="00000A"/>
          <w:lang w:eastAsia="zh-CN"/>
        </w:rPr>
        <w:t>з</w:t>
      </w:r>
      <w:r w:rsidR="00637BA0" w:rsidRPr="00B3070A">
        <w:rPr>
          <w:rFonts w:ascii="Times New Roman" w:eastAsia="Times New Roman" w:hAnsi="Times New Roman" w:cs="Times New Roman"/>
          <w:color w:val="00000A"/>
          <w:lang w:eastAsia="zh-CN"/>
        </w:rPr>
        <w:t xml:space="preserve">вітному періоді відсутні  операції, </w:t>
      </w:r>
      <w:r w:rsidRPr="00B3070A">
        <w:rPr>
          <w:rFonts w:ascii="Times New Roman" w:eastAsia="Times New Roman" w:hAnsi="Times New Roman" w:cs="Times New Roman"/>
          <w:color w:val="00000A"/>
          <w:lang w:eastAsia="zh-CN"/>
        </w:rPr>
        <w:t xml:space="preserve">які не є типовими за своїм характером, обсягом чи сумами або впливом, </w:t>
      </w:r>
      <w:r w:rsidR="00637BA0" w:rsidRPr="00B3070A">
        <w:rPr>
          <w:rFonts w:ascii="Times New Roman" w:eastAsia="Times New Roman" w:hAnsi="Times New Roman" w:cs="Times New Roman"/>
          <w:color w:val="00000A"/>
          <w:lang w:eastAsia="zh-CN"/>
        </w:rPr>
        <w:t xml:space="preserve"> що впливають на активи, зобов'язання, власний капітал, чистий прибуток чи на потоки грошових коштів</w:t>
      </w:r>
      <w:r>
        <w:rPr>
          <w:rFonts w:ascii="Times New Roman" w:eastAsia="Times New Roman" w:hAnsi="Times New Roman" w:cs="Times New Roman"/>
          <w:color w:val="00000A"/>
          <w:lang w:val="ru-RU" w:eastAsia="zh-CN"/>
        </w:rPr>
        <w:t>.</w:t>
      </w:r>
    </w:p>
    <w:p w14:paraId="45791E6D" w14:textId="77777777" w:rsidR="0063684C" w:rsidRPr="00A62950" w:rsidRDefault="0063684C" w:rsidP="00ED3EF1">
      <w:pPr>
        <w:pStyle w:val="12"/>
        <w:shd w:val="clear" w:color="auto" w:fill="auto"/>
        <w:tabs>
          <w:tab w:val="left" w:pos="0"/>
        </w:tabs>
        <w:spacing w:before="0" w:after="0" w:line="240" w:lineRule="auto"/>
        <w:ind w:firstLine="567"/>
        <w:contextualSpacing/>
        <w:jc w:val="both"/>
        <w:rPr>
          <w:rFonts w:ascii="Times New Roman" w:hAnsi="Times New Roman"/>
          <w:sz w:val="14"/>
          <w:szCs w:val="24"/>
          <w:lang w:val="uk-UA"/>
        </w:rPr>
      </w:pPr>
    </w:p>
    <w:p w14:paraId="5291081A" w14:textId="77777777" w:rsidR="0063684C" w:rsidRPr="00A62950" w:rsidRDefault="00ED3EF1" w:rsidP="00ED3EF1">
      <w:pPr>
        <w:pStyle w:val="12"/>
        <w:shd w:val="clear" w:color="auto" w:fill="auto"/>
        <w:tabs>
          <w:tab w:val="left" w:pos="0"/>
        </w:tabs>
        <w:spacing w:before="0" w:after="0" w:line="240" w:lineRule="auto"/>
        <w:ind w:firstLine="567"/>
        <w:contextualSpacing/>
        <w:jc w:val="both"/>
        <w:rPr>
          <w:rFonts w:ascii="Times New Roman" w:hAnsi="Times New Roman"/>
          <w:b/>
          <w:i/>
          <w:sz w:val="24"/>
          <w:szCs w:val="24"/>
          <w:lang w:val="uk-UA"/>
        </w:rPr>
      </w:pPr>
      <w:r>
        <w:rPr>
          <w:rFonts w:ascii="Times New Roman" w:hAnsi="Times New Roman"/>
          <w:b/>
          <w:i/>
          <w:sz w:val="24"/>
          <w:szCs w:val="24"/>
          <w:lang w:val="uk-UA"/>
        </w:rPr>
        <w:t>5.1. Основні засоби</w:t>
      </w:r>
    </w:p>
    <w:p w14:paraId="20F0A0C5" w14:textId="77777777" w:rsidR="0063684C" w:rsidRPr="00A62950" w:rsidRDefault="0063684C" w:rsidP="00ED3EF1">
      <w:pPr>
        <w:pStyle w:val="12"/>
        <w:shd w:val="clear" w:color="auto" w:fill="auto"/>
        <w:tabs>
          <w:tab w:val="left" w:pos="0"/>
        </w:tabs>
        <w:spacing w:before="0" w:after="0" w:line="240" w:lineRule="auto"/>
        <w:ind w:firstLine="567"/>
        <w:contextualSpacing/>
        <w:jc w:val="both"/>
        <w:rPr>
          <w:rFonts w:ascii="Times New Roman" w:hAnsi="Times New Roman"/>
          <w:sz w:val="14"/>
          <w:szCs w:val="24"/>
          <w:lang w:val="uk-UA"/>
        </w:rPr>
      </w:pPr>
    </w:p>
    <w:p w14:paraId="4A545871" w14:textId="77777777" w:rsidR="0063684C" w:rsidRPr="00A62950" w:rsidRDefault="0063684C" w:rsidP="00ED3EF1">
      <w:pPr>
        <w:pStyle w:val="12"/>
        <w:shd w:val="clear" w:color="auto" w:fill="auto"/>
        <w:tabs>
          <w:tab w:val="left" w:pos="0"/>
        </w:tabs>
        <w:spacing w:before="0" w:after="0" w:line="240" w:lineRule="auto"/>
        <w:ind w:firstLine="567"/>
        <w:contextualSpacing/>
        <w:jc w:val="both"/>
        <w:rPr>
          <w:rFonts w:ascii="Times New Roman" w:hAnsi="Times New Roman"/>
          <w:sz w:val="24"/>
          <w:szCs w:val="24"/>
          <w:lang w:val="uk-UA"/>
        </w:rPr>
      </w:pPr>
      <w:r w:rsidRPr="00A62950">
        <w:rPr>
          <w:rFonts w:ascii="Times New Roman" w:hAnsi="Times New Roman"/>
          <w:sz w:val="24"/>
          <w:szCs w:val="24"/>
          <w:lang w:val="uk-UA"/>
        </w:rPr>
        <w:t>На підприємстві використовуються такі класи активів (основних засобів):</w:t>
      </w:r>
    </w:p>
    <w:p w14:paraId="20D1CDB4" w14:textId="77777777" w:rsidR="0063684C" w:rsidRPr="00A62950" w:rsidRDefault="0063684C" w:rsidP="00ED3EF1">
      <w:pPr>
        <w:pStyle w:val="12"/>
        <w:numPr>
          <w:ilvl w:val="0"/>
          <w:numId w:val="5"/>
        </w:numPr>
        <w:shd w:val="clear" w:color="auto" w:fill="auto"/>
        <w:tabs>
          <w:tab w:val="left" w:pos="0"/>
        </w:tabs>
        <w:spacing w:before="0" w:after="0" w:line="240" w:lineRule="auto"/>
        <w:ind w:left="480" w:firstLine="567"/>
        <w:contextualSpacing/>
        <w:rPr>
          <w:rFonts w:ascii="Times New Roman" w:hAnsi="Times New Roman"/>
          <w:sz w:val="24"/>
          <w:szCs w:val="24"/>
          <w:lang w:val="uk-UA"/>
        </w:rPr>
      </w:pPr>
      <w:r w:rsidRPr="00A62950">
        <w:rPr>
          <w:rFonts w:ascii="Times New Roman" w:hAnsi="Times New Roman"/>
          <w:sz w:val="24"/>
          <w:szCs w:val="24"/>
          <w:lang w:val="uk-UA"/>
        </w:rPr>
        <w:t>офісна техніка;</w:t>
      </w:r>
    </w:p>
    <w:p w14:paraId="2BCD4663" w14:textId="77777777" w:rsidR="0063684C" w:rsidRPr="00A62950" w:rsidRDefault="0063684C" w:rsidP="00ED3EF1">
      <w:pPr>
        <w:pStyle w:val="12"/>
        <w:numPr>
          <w:ilvl w:val="0"/>
          <w:numId w:val="5"/>
        </w:numPr>
        <w:shd w:val="clear" w:color="auto" w:fill="auto"/>
        <w:tabs>
          <w:tab w:val="left" w:pos="0"/>
        </w:tabs>
        <w:spacing w:before="0" w:after="0" w:line="240" w:lineRule="auto"/>
        <w:ind w:left="480" w:firstLine="567"/>
        <w:contextualSpacing/>
        <w:rPr>
          <w:rFonts w:ascii="Times New Roman" w:hAnsi="Times New Roman"/>
          <w:sz w:val="24"/>
          <w:szCs w:val="24"/>
          <w:lang w:val="uk-UA"/>
        </w:rPr>
      </w:pPr>
      <w:r w:rsidRPr="00A62950">
        <w:rPr>
          <w:rFonts w:ascii="Times New Roman" w:hAnsi="Times New Roman"/>
          <w:sz w:val="24"/>
          <w:szCs w:val="24"/>
          <w:lang w:val="uk-UA"/>
        </w:rPr>
        <w:t>транспортні засоби;</w:t>
      </w:r>
    </w:p>
    <w:p w14:paraId="7D120F30" w14:textId="77777777" w:rsidR="0063684C" w:rsidRPr="00A62950" w:rsidRDefault="0063684C" w:rsidP="00ED3EF1">
      <w:pPr>
        <w:pStyle w:val="12"/>
        <w:numPr>
          <w:ilvl w:val="0"/>
          <w:numId w:val="5"/>
        </w:numPr>
        <w:shd w:val="clear" w:color="auto" w:fill="auto"/>
        <w:tabs>
          <w:tab w:val="left" w:pos="0"/>
        </w:tabs>
        <w:spacing w:before="0" w:after="0" w:line="240" w:lineRule="auto"/>
        <w:ind w:left="480" w:firstLine="567"/>
        <w:contextualSpacing/>
        <w:rPr>
          <w:rFonts w:ascii="Times New Roman" w:hAnsi="Times New Roman"/>
          <w:sz w:val="24"/>
          <w:szCs w:val="24"/>
          <w:lang w:val="uk-UA"/>
        </w:rPr>
      </w:pPr>
      <w:r w:rsidRPr="00A62950">
        <w:rPr>
          <w:rFonts w:ascii="Times New Roman" w:hAnsi="Times New Roman"/>
          <w:sz w:val="24"/>
          <w:szCs w:val="24"/>
          <w:lang w:val="uk-UA"/>
        </w:rPr>
        <w:t>меблі;</w:t>
      </w:r>
    </w:p>
    <w:p w14:paraId="38DDB2BA" w14:textId="77777777" w:rsidR="0063684C" w:rsidRPr="00A62950" w:rsidRDefault="0063684C" w:rsidP="00ED3EF1">
      <w:pPr>
        <w:pStyle w:val="12"/>
        <w:numPr>
          <w:ilvl w:val="0"/>
          <w:numId w:val="5"/>
        </w:numPr>
        <w:shd w:val="clear" w:color="auto" w:fill="auto"/>
        <w:tabs>
          <w:tab w:val="left" w:pos="0"/>
        </w:tabs>
        <w:spacing w:before="0" w:after="0" w:line="240" w:lineRule="auto"/>
        <w:ind w:left="480" w:firstLine="567"/>
        <w:contextualSpacing/>
        <w:rPr>
          <w:rFonts w:ascii="Times New Roman" w:hAnsi="Times New Roman"/>
          <w:sz w:val="24"/>
          <w:szCs w:val="24"/>
          <w:lang w:val="uk-UA"/>
        </w:rPr>
      </w:pPr>
      <w:r w:rsidRPr="00A62950">
        <w:rPr>
          <w:rFonts w:ascii="Times New Roman" w:hAnsi="Times New Roman"/>
          <w:sz w:val="24"/>
          <w:szCs w:val="24"/>
          <w:lang w:val="uk-UA"/>
        </w:rPr>
        <w:t>інші основні засоби;</w:t>
      </w:r>
    </w:p>
    <w:p w14:paraId="2C1E6103" w14:textId="77777777" w:rsidR="0063684C" w:rsidRPr="00A62950" w:rsidRDefault="0063684C" w:rsidP="00ED3EF1">
      <w:pPr>
        <w:pStyle w:val="12"/>
        <w:numPr>
          <w:ilvl w:val="0"/>
          <w:numId w:val="5"/>
        </w:numPr>
        <w:shd w:val="clear" w:color="auto" w:fill="auto"/>
        <w:tabs>
          <w:tab w:val="left" w:pos="0"/>
        </w:tabs>
        <w:spacing w:before="0" w:after="0" w:line="240" w:lineRule="auto"/>
        <w:ind w:left="480" w:firstLine="567"/>
        <w:contextualSpacing/>
        <w:rPr>
          <w:rFonts w:ascii="Times New Roman" w:hAnsi="Times New Roman"/>
          <w:sz w:val="24"/>
          <w:szCs w:val="24"/>
          <w:lang w:val="uk-UA"/>
        </w:rPr>
      </w:pPr>
      <w:r w:rsidRPr="00A62950">
        <w:rPr>
          <w:rFonts w:ascii="Times New Roman" w:hAnsi="Times New Roman"/>
          <w:sz w:val="24"/>
          <w:szCs w:val="24"/>
          <w:lang w:val="uk-UA"/>
        </w:rPr>
        <w:t>придбані, але не введені в експлуатацію основні засоби</w:t>
      </w:r>
    </w:p>
    <w:p w14:paraId="247C88F5" w14:textId="77777777" w:rsidR="0063684C" w:rsidRPr="00A62950" w:rsidRDefault="0063684C" w:rsidP="00ED3EF1">
      <w:pPr>
        <w:pStyle w:val="12"/>
        <w:shd w:val="clear" w:color="auto" w:fill="auto"/>
        <w:tabs>
          <w:tab w:val="left" w:pos="0"/>
        </w:tabs>
        <w:spacing w:before="0" w:after="0" w:line="240" w:lineRule="auto"/>
        <w:ind w:firstLine="567"/>
        <w:contextualSpacing/>
        <w:jc w:val="both"/>
        <w:rPr>
          <w:rFonts w:ascii="Times New Roman" w:hAnsi="Times New Roman"/>
          <w:sz w:val="14"/>
          <w:szCs w:val="24"/>
          <w:lang w:val="uk-UA"/>
        </w:rPr>
      </w:pPr>
    </w:p>
    <w:p w14:paraId="589EE2D0" w14:textId="77777777" w:rsidR="0063684C" w:rsidRPr="00A62950" w:rsidRDefault="0063684C" w:rsidP="00ED3EF1">
      <w:pPr>
        <w:pStyle w:val="12"/>
        <w:shd w:val="clear" w:color="auto" w:fill="auto"/>
        <w:tabs>
          <w:tab w:val="left" w:pos="0"/>
        </w:tabs>
        <w:spacing w:before="0" w:after="0" w:line="240" w:lineRule="auto"/>
        <w:ind w:firstLine="567"/>
        <w:contextualSpacing/>
        <w:jc w:val="both"/>
        <w:rPr>
          <w:rFonts w:ascii="Times New Roman" w:hAnsi="Times New Roman"/>
          <w:sz w:val="24"/>
          <w:szCs w:val="24"/>
          <w:lang w:val="uk-UA"/>
        </w:rPr>
      </w:pPr>
      <w:r w:rsidRPr="00A62950">
        <w:rPr>
          <w:rFonts w:ascii="Times New Roman" w:hAnsi="Times New Roman"/>
          <w:sz w:val="24"/>
          <w:szCs w:val="24"/>
          <w:lang w:val="uk-UA"/>
        </w:rPr>
        <w:tab/>
        <w:t>Основні засоби Товариства враховуються по об'єктах. Об'єкти, що складаються з декількох компонентів, що мають різні терміни корисної експлуатації чи тих, що приносять вигоду підприємству різними способами (що у свою чергу вимагає застосування по відношенню до них різних норм і методів амортизації), враховуються окремо.</w:t>
      </w:r>
    </w:p>
    <w:p w14:paraId="62702E29" w14:textId="77777777" w:rsidR="0063684C" w:rsidRPr="00A62950" w:rsidRDefault="0063684C" w:rsidP="00ED3EF1">
      <w:pPr>
        <w:spacing w:after="0" w:line="240" w:lineRule="auto"/>
        <w:ind w:firstLine="567"/>
        <w:contextualSpacing/>
        <w:jc w:val="both"/>
        <w:rPr>
          <w:rFonts w:ascii="Times New Roman" w:hAnsi="Times New Roman"/>
          <w:sz w:val="24"/>
          <w:szCs w:val="24"/>
          <w:lang w:val="uk-UA"/>
        </w:rPr>
      </w:pPr>
      <w:r w:rsidRPr="00A62950">
        <w:rPr>
          <w:rFonts w:ascii="Times New Roman" w:hAnsi="Times New Roman"/>
          <w:sz w:val="24"/>
          <w:szCs w:val="24"/>
          <w:lang w:val="uk-UA"/>
        </w:rPr>
        <w:t>Готові до експлуатації об'єкти, які плануються до використання у складі основних засобів, до моменту початку експлуатації враховуються у складі класу придбані, але не введені в експлуатацію основні засоби.</w:t>
      </w:r>
    </w:p>
    <w:p w14:paraId="04A7CA9E" w14:textId="77777777" w:rsidR="0063684C" w:rsidRPr="00A62950" w:rsidRDefault="0063684C" w:rsidP="00ED3EF1">
      <w:pPr>
        <w:spacing w:after="0" w:line="240" w:lineRule="auto"/>
        <w:ind w:firstLine="567"/>
        <w:contextualSpacing/>
        <w:jc w:val="both"/>
        <w:rPr>
          <w:rFonts w:ascii="Times New Roman" w:hAnsi="Times New Roman"/>
          <w:sz w:val="24"/>
          <w:szCs w:val="24"/>
          <w:lang w:val="uk-UA"/>
        </w:rPr>
      </w:pPr>
      <w:r w:rsidRPr="00A62950">
        <w:rPr>
          <w:rFonts w:ascii="Times New Roman" w:hAnsi="Times New Roman"/>
          <w:sz w:val="24"/>
          <w:szCs w:val="24"/>
          <w:lang w:val="uk-UA"/>
        </w:rPr>
        <w:t xml:space="preserve">При необхідності заміни значних компонентів основних засобів через певні проміжки часу витрати, пов’язані з цим,  визнаються в складі балансовою вартості основних засобів. Якщо виконуються усі критерії визнання. Усі інші витрати на ремонт та технічне обслуговування визнаються у звіті про прибутки і витрати у час понесення. </w:t>
      </w:r>
    </w:p>
    <w:p w14:paraId="3414BC35" w14:textId="77777777" w:rsidR="0063684C" w:rsidRDefault="0063684C" w:rsidP="00ED3EF1">
      <w:pPr>
        <w:spacing w:after="0" w:line="240" w:lineRule="auto"/>
        <w:ind w:firstLine="567"/>
        <w:contextualSpacing/>
        <w:jc w:val="both"/>
        <w:rPr>
          <w:rFonts w:ascii="Times New Roman" w:hAnsi="Times New Roman"/>
          <w:sz w:val="24"/>
          <w:szCs w:val="24"/>
          <w:lang w:val="uk-UA"/>
        </w:rPr>
      </w:pPr>
      <w:r w:rsidRPr="00A62950">
        <w:rPr>
          <w:rFonts w:ascii="Times New Roman" w:hAnsi="Times New Roman"/>
          <w:sz w:val="24"/>
          <w:szCs w:val="24"/>
          <w:lang w:val="uk-UA"/>
        </w:rPr>
        <w:t>Амортизація за усіма об’єктами основних засобів нараховується прямолінійним методом. Ліквідаційна вартість дорівнює нулю.</w:t>
      </w:r>
    </w:p>
    <w:p w14:paraId="1A85088F" w14:textId="77777777" w:rsidR="0063684C" w:rsidRDefault="0063684C" w:rsidP="00ED3EF1">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Облікова вартість об’єктів основних засобів на початок та кінець звітного</w:t>
      </w:r>
      <w:r w:rsidR="00925226">
        <w:rPr>
          <w:rFonts w:ascii="Times New Roman" w:hAnsi="Times New Roman"/>
          <w:sz w:val="24"/>
          <w:szCs w:val="24"/>
          <w:lang w:val="uk-UA"/>
        </w:rPr>
        <w:t xml:space="preserve"> періоду, придбання та вибуття основних засобів,</w:t>
      </w:r>
      <w:r>
        <w:rPr>
          <w:rFonts w:ascii="Times New Roman" w:hAnsi="Times New Roman"/>
          <w:sz w:val="24"/>
          <w:szCs w:val="24"/>
          <w:lang w:val="uk-UA"/>
        </w:rPr>
        <w:t xml:space="preserve"> має наступний вигляд:</w:t>
      </w:r>
    </w:p>
    <w:p w14:paraId="7CA61E7A" w14:textId="77777777" w:rsidR="003E5C89" w:rsidRDefault="00F00EC6" w:rsidP="00ED3EF1">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За 12</w:t>
      </w:r>
      <w:r w:rsidR="00C77D42">
        <w:rPr>
          <w:rFonts w:ascii="Times New Roman" w:hAnsi="Times New Roman"/>
          <w:sz w:val="24"/>
          <w:szCs w:val="24"/>
          <w:lang w:val="uk-UA"/>
        </w:rPr>
        <w:t xml:space="preserve"> місяців </w:t>
      </w:r>
      <w:r w:rsidR="00E938F0">
        <w:rPr>
          <w:rFonts w:ascii="Times New Roman" w:hAnsi="Times New Roman"/>
          <w:sz w:val="24"/>
          <w:szCs w:val="24"/>
          <w:lang w:val="uk-UA"/>
        </w:rPr>
        <w:t>2021</w:t>
      </w:r>
      <w:r w:rsidR="00505E34">
        <w:rPr>
          <w:rFonts w:ascii="Times New Roman" w:hAnsi="Times New Roman"/>
          <w:sz w:val="24"/>
          <w:szCs w:val="24"/>
          <w:lang w:val="uk-UA"/>
        </w:rPr>
        <w:t xml:space="preserve"> </w:t>
      </w:r>
      <w:r>
        <w:rPr>
          <w:rFonts w:ascii="Times New Roman" w:hAnsi="Times New Roman"/>
          <w:sz w:val="24"/>
          <w:szCs w:val="24"/>
          <w:lang w:val="uk-UA"/>
        </w:rPr>
        <w:t>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6"/>
        <w:gridCol w:w="1458"/>
        <w:gridCol w:w="1583"/>
        <w:gridCol w:w="1651"/>
        <w:gridCol w:w="1368"/>
        <w:gridCol w:w="1197"/>
      </w:tblGrid>
      <w:tr w:rsidR="003E5C89" w:rsidRPr="00B1192E" w14:paraId="1D71C9F3" w14:textId="77777777" w:rsidTr="00376AC3">
        <w:tc>
          <w:tcPr>
            <w:tcW w:w="2697" w:type="dxa"/>
            <w:shd w:val="clear" w:color="auto" w:fill="auto"/>
            <w:vAlign w:val="center"/>
          </w:tcPr>
          <w:p w14:paraId="0BEC27EF" w14:textId="77777777" w:rsidR="003E5C89" w:rsidRPr="00B1192E" w:rsidRDefault="003E5C89" w:rsidP="00376AC3">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Найменування показника</w:t>
            </w:r>
          </w:p>
        </w:tc>
        <w:tc>
          <w:tcPr>
            <w:tcW w:w="1469" w:type="dxa"/>
            <w:shd w:val="clear" w:color="auto" w:fill="auto"/>
            <w:vAlign w:val="center"/>
          </w:tcPr>
          <w:p w14:paraId="7DC4A7CE" w14:textId="77777777" w:rsidR="003E5C89" w:rsidRPr="00B1192E" w:rsidRDefault="003E5C89" w:rsidP="00376AC3">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Будинки, споруди</w:t>
            </w:r>
          </w:p>
        </w:tc>
        <w:tc>
          <w:tcPr>
            <w:tcW w:w="1587" w:type="dxa"/>
            <w:shd w:val="clear" w:color="auto" w:fill="auto"/>
            <w:vAlign w:val="center"/>
          </w:tcPr>
          <w:p w14:paraId="7C667B93" w14:textId="77777777" w:rsidR="003E5C89" w:rsidRPr="00B1192E" w:rsidRDefault="003E5C89" w:rsidP="00376AC3">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Машини та обладнання</w:t>
            </w:r>
          </w:p>
        </w:tc>
        <w:tc>
          <w:tcPr>
            <w:tcW w:w="1651" w:type="dxa"/>
            <w:shd w:val="clear" w:color="auto" w:fill="auto"/>
            <w:vAlign w:val="center"/>
          </w:tcPr>
          <w:p w14:paraId="029FAC6B" w14:textId="77777777" w:rsidR="003E5C89" w:rsidRPr="00B1192E" w:rsidRDefault="003E5C89" w:rsidP="00376AC3">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Інструменти, прилади, інвентар</w:t>
            </w:r>
          </w:p>
        </w:tc>
        <w:tc>
          <w:tcPr>
            <w:tcW w:w="1384" w:type="dxa"/>
            <w:shd w:val="clear" w:color="auto" w:fill="auto"/>
            <w:vAlign w:val="center"/>
          </w:tcPr>
          <w:p w14:paraId="42A63BA5" w14:textId="77777777" w:rsidR="003E5C89" w:rsidRPr="00B1192E" w:rsidRDefault="003E5C89" w:rsidP="00376AC3">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Інші основні засоби</w:t>
            </w:r>
          </w:p>
        </w:tc>
        <w:tc>
          <w:tcPr>
            <w:tcW w:w="1209" w:type="dxa"/>
            <w:shd w:val="clear" w:color="auto" w:fill="auto"/>
            <w:vAlign w:val="center"/>
          </w:tcPr>
          <w:p w14:paraId="7E4AFA50" w14:textId="77777777" w:rsidR="003E5C89" w:rsidRPr="00B1192E" w:rsidRDefault="003E5C89" w:rsidP="00376AC3">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Всього</w:t>
            </w:r>
          </w:p>
        </w:tc>
      </w:tr>
      <w:tr w:rsidR="003E5C89" w:rsidRPr="00B1192E" w14:paraId="17E33472" w14:textId="77777777" w:rsidTr="00376AC3">
        <w:tc>
          <w:tcPr>
            <w:tcW w:w="2697" w:type="dxa"/>
            <w:shd w:val="clear" w:color="auto" w:fill="auto"/>
          </w:tcPr>
          <w:p w14:paraId="315D1E8F" w14:textId="77777777" w:rsidR="003E5C89" w:rsidRPr="00B1192E" w:rsidRDefault="003E5C89" w:rsidP="00376AC3">
            <w:pPr>
              <w:spacing w:after="0" w:line="240" w:lineRule="auto"/>
              <w:jc w:val="both"/>
              <w:rPr>
                <w:rFonts w:ascii="Times New Roman" w:hAnsi="Times New Roman"/>
                <w:sz w:val="24"/>
                <w:szCs w:val="24"/>
                <w:lang w:val="uk-UA"/>
              </w:rPr>
            </w:pPr>
            <w:r w:rsidRPr="00B1192E">
              <w:rPr>
                <w:rFonts w:ascii="Times New Roman" w:hAnsi="Times New Roman"/>
                <w:sz w:val="24"/>
                <w:szCs w:val="24"/>
                <w:lang w:val="uk-UA"/>
              </w:rPr>
              <w:t>Залишки на початок періоду (первісна вартість)</w:t>
            </w:r>
            <w:r w:rsidR="00E938F0">
              <w:rPr>
                <w:rFonts w:ascii="Times New Roman" w:hAnsi="Times New Roman"/>
                <w:sz w:val="24"/>
                <w:szCs w:val="24"/>
                <w:lang w:val="uk-UA"/>
              </w:rPr>
              <w:t xml:space="preserve">  На 01.01.2021</w:t>
            </w:r>
          </w:p>
        </w:tc>
        <w:tc>
          <w:tcPr>
            <w:tcW w:w="1469" w:type="dxa"/>
            <w:shd w:val="clear" w:color="auto" w:fill="auto"/>
            <w:vAlign w:val="center"/>
          </w:tcPr>
          <w:p w14:paraId="5C6A1F07"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587" w:type="dxa"/>
            <w:shd w:val="clear" w:color="auto" w:fill="auto"/>
            <w:vAlign w:val="center"/>
          </w:tcPr>
          <w:p w14:paraId="6E352988" w14:textId="77777777" w:rsidR="003E5C89" w:rsidRPr="00B1192E" w:rsidRDefault="00BA28AB" w:rsidP="00376AC3">
            <w:pPr>
              <w:spacing w:after="0" w:line="240" w:lineRule="auto"/>
              <w:jc w:val="center"/>
              <w:rPr>
                <w:rFonts w:ascii="Times New Roman" w:hAnsi="Times New Roman"/>
                <w:sz w:val="24"/>
                <w:szCs w:val="24"/>
                <w:lang w:val="uk-UA"/>
              </w:rPr>
            </w:pPr>
            <w:r>
              <w:rPr>
                <w:rFonts w:ascii="Times New Roman" w:hAnsi="Times New Roman"/>
                <w:sz w:val="24"/>
                <w:szCs w:val="24"/>
                <w:lang w:val="uk-UA"/>
              </w:rPr>
              <w:t>2940</w:t>
            </w:r>
          </w:p>
        </w:tc>
        <w:tc>
          <w:tcPr>
            <w:tcW w:w="1651" w:type="dxa"/>
            <w:shd w:val="clear" w:color="auto" w:fill="auto"/>
            <w:vAlign w:val="center"/>
          </w:tcPr>
          <w:p w14:paraId="08872605" w14:textId="77777777" w:rsidR="003E5C89" w:rsidRPr="00D94F36" w:rsidRDefault="003E5C89" w:rsidP="00376AC3">
            <w:pPr>
              <w:spacing w:after="0" w:line="240" w:lineRule="auto"/>
              <w:jc w:val="center"/>
              <w:rPr>
                <w:rFonts w:ascii="Times New Roman" w:hAnsi="Times New Roman"/>
                <w:strike/>
                <w:sz w:val="24"/>
                <w:szCs w:val="24"/>
                <w:lang w:val="uk-UA"/>
              </w:rPr>
            </w:pPr>
            <w:r w:rsidRPr="00E1656C">
              <w:rPr>
                <w:rFonts w:ascii="Times New Roman" w:hAnsi="Times New Roman"/>
                <w:sz w:val="24"/>
                <w:szCs w:val="24"/>
                <w:lang w:val="uk-UA"/>
              </w:rPr>
              <w:t>7</w:t>
            </w:r>
          </w:p>
        </w:tc>
        <w:tc>
          <w:tcPr>
            <w:tcW w:w="1384" w:type="dxa"/>
            <w:shd w:val="clear" w:color="auto" w:fill="auto"/>
            <w:vAlign w:val="center"/>
          </w:tcPr>
          <w:p w14:paraId="43CA389A"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209" w:type="dxa"/>
            <w:shd w:val="clear" w:color="auto" w:fill="auto"/>
            <w:vAlign w:val="center"/>
          </w:tcPr>
          <w:p w14:paraId="3FEA3AEC" w14:textId="77777777" w:rsidR="003E5C89" w:rsidRPr="00D94F36" w:rsidRDefault="00BA28AB" w:rsidP="00376AC3">
            <w:pPr>
              <w:spacing w:after="0" w:line="240" w:lineRule="auto"/>
              <w:jc w:val="center"/>
              <w:rPr>
                <w:rFonts w:ascii="Times New Roman" w:hAnsi="Times New Roman"/>
                <w:sz w:val="24"/>
                <w:szCs w:val="24"/>
                <w:lang w:val="uk-UA"/>
              </w:rPr>
            </w:pPr>
            <w:r>
              <w:rPr>
                <w:rFonts w:ascii="Times New Roman" w:hAnsi="Times New Roman"/>
                <w:sz w:val="24"/>
                <w:szCs w:val="24"/>
                <w:lang w:val="uk-UA"/>
              </w:rPr>
              <w:t>2947</w:t>
            </w:r>
          </w:p>
        </w:tc>
      </w:tr>
      <w:tr w:rsidR="003E5C89" w:rsidRPr="00B1192E" w14:paraId="0D09458D" w14:textId="77777777" w:rsidTr="00376AC3">
        <w:tc>
          <w:tcPr>
            <w:tcW w:w="2697" w:type="dxa"/>
            <w:shd w:val="clear" w:color="auto" w:fill="auto"/>
          </w:tcPr>
          <w:p w14:paraId="025FC28C" w14:textId="77777777" w:rsidR="003E5C89" w:rsidRPr="00B1192E" w:rsidRDefault="003E5C89" w:rsidP="00F00EC6">
            <w:pPr>
              <w:spacing w:after="0" w:line="240" w:lineRule="auto"/>
              <w:jc w:val="both"/>
              <w:rPr>
                <w:rFonts w:ascii="Times New Roman" w:hAnsi="Times New Roman"/>
                <w:sz w:val="24"/>
                <w:szCs w:val="24"/>
                <w:lang w:val="uk-UA"/>
              </w:rPr>
            </w:pPr>
            <w:r w:rsidRPr="00B1192E">
              <w:rPr>
                <w:rFonts w:ascii="Times New Roman" w:hAnsi="Times New Roman"/>
                <w:sz w:val="24"/>
                <w:szCs w:val="24"/>
                <w:lang w:val="uk-UA"/>
              </w:rPr>
              <w:t xml:space="preserve">Надійшло за </w:t>
            </w:r>
            <w:r w:rsidR="00E938F0">
              <w:rPr>
                <w:rFonts w:ascii="Times New Roman" w:hAnsi="Times New Roman"/>
                <w:sz w:val="24"/>
                <w:szCs w:val="24"/>
                <w:lang w:val="uk-UA"/>
              </w:rPr>
              <w:t>12 місяців 2021</w:t>
            </w:r>
            <w:r>
              <w:rPr>
                <w:rFonts w:ascii="Times New Roman" w:hAnsi="Times New Roman"/>
                <w:sz w:val="24"/>
                <w:szCs w:val="24"/>
                <w:lang w:val="uk-UA"/>
              </w:rPr>
              <w:t xml:space="preserve"> </w:t>
            </w:r>
            <w:r w:rsidRPr="00B1192E">
              <w:rPr>
                <w:rFonts w:ascii="Times New Roman" w:hAnsi="Times New Roman"/>
                <w:sz w:val="24"/>
                <w:szCs w:val="24"/>
                <w:lang w:val="uk-UA"/>
              </w:rPr>
              <w:t>р</w:t>
            </w:r>
            <w:r>
              <w:rPr>
                <w:rFonts w:ascii="Times New Roman" w:hAnsi="Times New Roman"/>
                <w:sz w:val="24"/>
                <w:szCs w:val="24"/>
                <w:lang w:val="uk-UA"/>
              </w:rPr>
              <w:t>оку</w:t>
            </w:r>
          </w:p>
        </w:tc>
        <w:tc>
          <w:tcPr>
            <w:tcW w:w="1469" w:type="dxa"/>
            <w:shd w:val="clear" w:color="auto" w:fill="auto"/>
            <w:vAlign w:val="center"/>
          </w:tcPr>
          <w:p w14:paraId="2EB73320"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587" w:type="dxa"/>
            <w:shd w:val="clear" w:color="auto" w:fill="auto"/>
            <w:vAlign w:val="center"/>
          </w:tcPr>
          <w:p w14:paraId="45312A4B" w14:textId="77777777" w:rsidR="003E5C89" w:rsidRPr="00B1192E" w:rsidRDefault="00BA28AB" w:rsidP="00376AC3">
            <w:pPr>
              <w:spacing w:after="0" w:line="240" w:lineRule="auto"/>
              <w:jc w:val="center"/>
              <w:rPr>
                <w:rFonts w:ascii="Times New Roman" w:hAnsi="Times New Roman"/>
                <w:sz w:val="24"/>
                <w:szCs w:val="24"/>
                <w:lang w:val="uk-UA"/>
              </w:rPr>
            </w:pPr>
            <w:r>
              <w:rPr>
                <w:rFonts w:ascii="Times New Roman" w:hAnsi="Times New Roman"/>
                <w:sz w:val="24"/>
                <w:szCs w:val="24"/>
                <w:lang w:val="uk-UA"/>
              </w:rPr>
              <w:t>307</w:t>
            </w:r>
          </w:p>
        </w:tc>
        <w:tc>
          <w:tcPr>
            <w:tcW w:w="1651" w:type="dxa"/>
            <w:shd w:val="clear" w:color="auto" w:fill="auto"/>
          </w:tcPr>
          <w:p w14:paraId="0A305DA9"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384" w:type="dxa"/>
            <w:shd w:val="clear" w:color="auto" w:fill="auto"/>
            <w:vAlign w:val="center"/>
          </w:tcPr>
          <w:p w14:paraId="7C85CAC6"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209" w:type="dxa"/>
            <w:shd w:val="clear" w:color="auto" w:fill="auto"/>
            <w:vAlign w:val="center"/>
          </w:tcPr>
          <w:p w14:paraId="33C0F87B" w14:textId="77777777" w:rsidR="003E5C89" w:rsidRPr="00D94F36" w:rsidRDefault="00BA28AB" w:rsidP="005E4460">
            <w:pPr>
              <w:spacing w:after="0" w:line="240" w:lineRule="auto"/>
              <w:rPr>
                <w:rFonts w:ascii="Times New Roman" w:hAnsi="Times New Roman"/>
                <w:sz w:val="24"/>
                <w:szCs w:val="24"/>
                <w:lang w:val="uk-UA"/>
              </w:rPr>
            </w:pPr>
            <w:r>
              <w:rPr>
                <w:rFonts w:ascii="Times New Roman" w:hAnsi="Times New Roman"/>
                <w:sz w:val="24"/>
                <w:szCs w:val="24"/>
                <w:lang w:val="uk-UA"/>
              </w:rPr>
              <w:t xml:space="preserve">    307</w:t>
            </w:r>
          </w:p>
        </w:tc>
      </w:tr>
      <w:tr w:rsidR="003E5C89" w:rsidRPr="00B1192E" w14:paraId="7B734614" w14:textId="77777777" w:rsidTr="00376AC3">
        <w:tc>
          <w:tcPr>
            <w:tcW w:w="2697" w:type="dxa"/>
            <w:shd w:val="clear" w:color="auto" w:fill="auto"/>
          </w:tcPr>
          <w:p w14:paraId="37BDF4E9" w14:textId="77777777" w:rsidR="003E5C89" w:rsidRPr="00B1192E" w:rsidRDefault="00E938F0" w:rsidP="00376AC3">
            <w:pPr>
              <w:spacing w:after="0" w:line="240" w:lineRule="auto"/>
              <w:jc w:val="both"/>
              <w:rPr>
                <w:rFonts w:ascii="Times New Roman" w:hAnsi="Times New Roman"/>
                <w:sz w:val="24"/>
                <w:szCs w:val="24"/>
                <w:lang w:val="uk-UA"/>
              </w:rPr>
            </w:pPr>
            <w:r>
              <w:rPr>
                <w:rFonts w:ascii="Times New Roman" w:hAnsi="Times New Roman"/>
                <w:sz w:val="24"/>
                <w:szCs w:val="24"/>
                <w:lang w:val="uk-UA"/>
              </w:rPr>
              <w:t>Вибуло за 12 місяців 2021</w:t>
            </w:r>
            <w:r w:rsidR="00505E34">
              <w:rPr>
                <w:rFonts w:ascii="Times New Roman" w:hAnsi="Times New Roman"/>
                <w:sz w:val="24"/>
                <w:szCs w:val="24"/>
                <w:lang w:val="uk-UA"/>
              </w:rPr>
              <w:t xml:space="preserve"> року</w:t>
            </w:r>
          </w:p>
        </w:tc>
        <w:tc>
          <w:tcPr>
            <w:tcW w:w="1469" w:type="dxa"/>
            <w:shd w:val="clear" w:color="auto" w:fill="auto"/>
            <w:vAlign w:val="center"/>
          </w:tcPr>
          <w:p w14:paraId="0D695B73"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587" w:type="dxa"/>
            <w:shd w:val="clear" w:color="auto" w:fill="auto"/>
            <w:vAlign w:val="center"/>
          </w:tcPr>
          <w:p w14:paraId="1DE60539"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651" w:type="dxa"/>
            <w:shd w:val="clear" w:color="auto" w:fill="auto"/>
          </w:tcPr>
          <w:p w14:paraId="1C632943"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384" w:type="dxa"/>
            <w:shd w:val="clear" w:color="auto" w:fill="auto"/>
            <w:vAlign w:val="center"/>
          </w:tcPr>
          <w:p w14:paraId="2332A2BE"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209" w:type="dxa"/>
            <w:shd w:val="clear" w:color="auto" w:fill="auto"/>
            <w:vAlign w:val="center"/>
          </w:tcPr>
          <w:p w14:paraId="689A1DBA"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r>
      <w:tr w:rsidR="003E5C89" w:rsidRPr="00B1192E" w14:paraId="37C9633C" w14:textId="77777777" w:rsidTr="00376AC3">
        <w:tc>
          <w:tcPr>
            <w:tcW w:w="2697" w:type="dxa"/>
            <w:shd w:val="clear" w:color="auto" w:fill="auto"/>
          </w:tcPr>
          <w:p w14:paraId="1054617C" w14:textId="77777777" w:rsidR="00505E34" w:rsidRPr="00B1192E" w:rsidRDefault="003E5C89" w:rsidP="00E938F0">
            <w:pPr>
              <w:spacing w:after="0" w:line="240" w:lineRule="auto"/>
              <w:jc w:val="both"/>
              <w:rPr>
                <w:rFonts w:ascii="Times New Roman" w:hAnsi="Times New Roman"/>
                <w:sz w:val="24"/>
                <w:szCs w:val="24"/>
                <w:lang w:val="uk-UA"/>
              </w:rPr>
            </w:pPr>
            <w:r w:rsidRPr="00B1192E">
              <w:rPr>
                <w:rFonts w:ascii="Times New Roman" w:hAnsi="Times New Roman"/>
                <w:sz w:val="24"/>
                <w:szCs w:val="24"/>
                <w:lang w:val="uk-UA"/>
              </w:rPr>
              <w:t>Залишки на кінець періоду (первісна вартість)</w:t>
            </w:r>
            <w:r w:rsidR="00F00EC6">
              <w:rPr>
                <w:rFonts w:ascii="Times New Roman" w:hAnsi="Times New Roman"/>
                <w:sz w:val="24"/>
                <w:szCs w:val="24"/>
                <w:lang w:val="uk-UA"/>
              </w:rPr>
              <w:t xml:space="preserve"> На 31.12.202</w:t>
            </w:r>
            <w:r w:rsidR="00E938F0">
              <w:rPr>
                <w:rFonts w:ascii="Times New Roman" w:hAnsi="Times New Roman"/>
                <w:sz w:val="24"/>
                <w:szCs w:val="24"/>
                <w:lang w:val="uk-UA"/>
              </w:rPr>
              <w:t>1</w:t>
            </w:r>
          </w:p>
        </w:tc>
        <w:tc>
          <w:tcPr>
            <w:tcW w:w="1469" w:type="dxa"/>
            <w:shd w:val="clear" w:color="auto" w:fill="auto"/>
            <w:vAlign w:val="center"/>
          </w:tcPr>
          <w:p w14:paraId="102C7B09"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587" w:type="dxa"/>
            <w:shd w:val="clear" w:color="auto" w:fill="auto"/>
            <w:vAlign w:val="center"/>
          </w:tcPr>
          <w:p w14:paraId="1578C976" w14:textId="77777777" w:rsidR="003E5C89" w:rsidRPr="00D94F36" w:rsidRDefault="00BA28AB" w:rsidP="00376AC3">
            <w:pPr>
              <w:spacing w:after="0" w:line="240" w:lineRule="auto"/>
              <w:jc w:val="center"/>
              <w:rPr>
                <w:rFonts w:ascii="Times New Roman" w:hAnsi="Times New Roman"/>
                <w:sz w:val="24"/>
                <w:szCs w:val="24"/>
                <w:lang w:val="uk-UA"/>
              </w:rPr>
            </w:pPr>
            <w:r>
              <w:rPr>
                <w:rFonts w:ascii="Times New Roman" w:hAnsi="Times New Roman"/>
                <w:sz w:val="24"/>
                <w:szCs w:val="24"/>
                <w:lang w:val="uk-UA"/>
              </w:rPr>
              <w:t>3247</w:t>
            </w:r>
          </w:p>
        </w:tc>
        <w:tc>
          <w:tcPr>
            <w:tcW w:w="1651" w:type="dxa"/>
            <w:shd w:val="clear" w:color="auto" w:fill="auto"/>
            <w:vAlign w:val="center"/>
          </w:tcPr>
          <w:p w14:paraId="55D56864" w14:textId="77777777" w:rsidR="003E5C89" w:rsidRPr="00D94F36" w:rsidRDefault="003E5C89" w:rsidP="00376AC3">
            <w:pPr>
              <w:spacing w:after="0" w:line="240" w:lineRule="auto"/>
              <w:jc w:val="center"/>
              <w:rPr>
                <w:rFonts w:ascii="Times New Roman" w:hAnsi="Times New Roman"/>
                <w:sz w:val="24"/>
                <w:szCs w:val="24"/>
                <w:lang w:val="uk-UA"/>
              </w:rPr>
            </w:pPr>
            <w:r w:rsidRPr="00E1656C">
              <w:rPr>
                <w:rFonts w:ascii="Times New Roman" w:hAnsi="Times New Roman"/>
                <w:sz w:val="24"/>
                <w:szCs w:val="24"/>
                <w:lang w:val="uk-UA"/>
              </w:rPr>
              <w:t>7</w:t>
            </w:r>
          </w:p>
        </w:tc>
        <w:tc>
          <w:tcPr>
            <w:tcW w:w="1384" w:type="dxa"/>
            <w:shd w:val="clear" w:color="auto" w:fill="auto"/>
            <w:vAlign w:val="center"/>
          </w:tcPr>
          <w:p w14:paraId="7712AAD4"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209" w:type="dxa"/>
            <w:shd w:val="clear" w:color="auto" w:fill="auto"/>
            <w:vAlign w:val="center"/>
          </w:tcPr>
          <w:p w14:paraId="22307370" w14:textId="77777777" w:rsidR="003E5C89" w:rsidRPr="00D94F36" w:rsidRDefault="00BA28AB" w:rsidP="00376AC3">
            <w:pPr>
              <w:spacing w:after="0" w:line="240" w:lineRule="auto"/>
              <w:jc w:val="center"/>
              <w:rPr>
                <w:rFonts w:ascii="Times New Roman" w:hAnsi="Times New Roman"/>
                <w:sz w:val="24"/>
                <w:szCs w:val="24"/>
                <w:lang w:val="uk-UA"/>
              </w:rPr>
            </w:pPr>
            <w:r>
              <w:rPr>
                <w:rFonts w:ascii="Times New Roman" w:hAnsi="Times New Roman"/>
                <w:sz w:val="24"/>
                <w:szCs w:val="24"/>
                <w:lang w:val="uk-UA"/>
              </w:rPr>
              <w:t>3254</w:t>
            </w:r>
          </w:p>
        </w:tc>
      </w:tr>
    </w:tbl>
    <w:p w14:paraId="43F0BC94" w14:textId="77777777" w:rsidR="00C818A7" w:rsidRDefault="00C818A7" w:rsidP="00ED3EF1">
      <w:pPr>
        <w:spacing w:after="0" w:line="240" w:lineRule="auto"/>
        <w:ind w:firstLine="567"/>
        <w:contextualSpacing/>
        <w:jc w:val="both"/>
        <w:rPr>
          <w:rFonts w:ascii="Times New Roman" w:hAnsi="Times New Roman"/>
          <w:sz w:val="24"/>
          <w:szCs w:val="24"/>
          <w:lang w:val="uk-UA"/>
        </w:rPr>
      </w:pPr>
    </w:p>
    <w:p w14:paraId="057F540F" w14:textId="77777777" w:rsidR="0063684C" w:rsidRDefault="0063684C" w:rsidP="00ED3EF1">
      <w:pPr>
        <w:spacing w:after="120" w:line="240" w:lineRule="auto"/>
        <w:ind w:firstLine="709"/>
        <w:jc w:val="both"/>
        <w:rPr>
          <w:rFonts w:ascii="Times New Roman" w:hAnsi="Times New Roman"/>
          <w:sz w:val="24"/>
          <w:szCs w:val="24"/>
          <w:lang w:val="uk-UA"/>
        </w:rPr>
      </w:pPr>
      <w:r>
        <w:rPr>
          <w:rFonts w:ascii="Times New Roman" w:hAnsi="Times New Roman"/>
          <w:sz w:val="24"/>
          <w:szCs w:val="24"/>
          <w:lang w:val="uk-UA"/>
        </w:rPr>
        <w:t>Сума амортизаційних витрат згідно з вимогами МСФЗ та термінами корисного використання має наступний вигляд:</w:t>
      </w:r>
    </w:p>
    <w:p w14:paraId="00C87235" w14:textId="77777777" w:rsidR="00B9409A" w:rsidRDefault="00B9409A" w:rsidP="00ED3EF1">
      <w:pPr>
        <w:spacing w:after="120" w:line="240" w:lineRule="auto"/>
        <w:ind w:firstLine="709"/>
        <w:jc w:val="both"/>
        <w:rPr>
          <w:rFonts w:ascii="Times New Roman" w:hAnsi="Times New Roman"/>
          <w:sz w:val="24"/>
          <w:szCs w:val="24"/>
          <w:lang w:val="uk-UA"/>
        </w:rPr>
      </w:pPr>
    </w:p>
    <w:p w14:paraId="24D21BEB" w14:textId="77777777" w:rsidR="00B9409A" w:rsidRDefault="00B9409A" w:rsidP="00ED3EF1">
      <w:pPr>
        <w:spacing w:after="120" w:line="240" w:lineRule="auto"/>
        <w:ind w:firstLine="709"/>
        <w:jc w:val="both"/>
        <w:rPr>
          <w:rFonts w:ascii="Times New Roman" w:hAnsi="Times New Roman"/>
          <w:sz w:val="24"/>
          <w:szCs w:val="24"/>
          <w:lang w:val="uk-UA"/>
        </w:rPr>
      </w:pPr>
    </w:p>
    <w:p w14:paraId="2B85D6D9" w14:textId="77777777" w:rsidR="00B9409A" w:rsidRDefault="00B9409A" w:rsidP="00ED3EF1">
      <w:pPr>
        <w:spacing w:after="120" w:line="240" w:lineRule="auto"/>
        <w:ind w:firstLine="709"/>
        <w:jc w:val="both"/>
        <w:rPr>
          <w:rFonts w:ascii="Times New Roman" w:hAnsi="Times New Roman"/>
          <w:sz w:val="24"/>
          <w:szCs w:val="24"/>
          <w:lang w:val="uk-UA"/>
        </w:rPr>
      </w:pPr>
    </w:p>
    <w:p w14:paraId="489004F5" w14:textId="77777777" w:rsidR="003E5C89" w:rsidRDefault="00F00EC6" w:rsidP="00ED3EF1">
      <w:pPr>
        <w:spacing w:after="120" w:line="240" w:lineRule="auto"/>
        <w:ind w:firstLine="709"/>
        <w:jc w:val="both"/>
        <w:rPr>
          <w:rFonts w:ascii="Times New Roman" w:hAnsi="Times New Roman"/>
          <w:sz w:val="24"/>
          <w:szCs w:val="24"/>
          <w:lang w:val="uk-UA"/>
        </w:rPr>
      </w:pPr>
      <w:r>
        <w:rPr>
          <w:rFonts w:ascii="Times New Roman" w:hAnsi="Times New Roman"/>
          <w:sz w:val="24"/>
          <w:szCs w:val="24"/>
          <w:lang w:val="uk-UA"/>
        </w:rPr>
        <w:lastRenderedPageBreak/>
        <w:t>За 12</w:t>
      </w:r>
      <w:r w:rsidR="00C77D42">
        <w:rPr>
          <w:rFonts w:ascii="Times New Roman" w:hAnsi="Times New Roman"/>
          <w:sz w:val="24"/>
          <w:szCs w:val="24"/>
          <w:lang w:val="uk-UA"/>
        </w:rPr>
        <w:t xml:space="preserve"> місяців </w:t>
      </w:r>
      <w:r w:rsidR="00E938F0">
        <w:rPr>
          <w:rFonts w:ascii="Times New Roman" w:hAnsi="Times New Roman"/>
          <w:sz w:val="24"/>
          <w:szCs w:val="24"/>
          <w:lang w:val="uk-UA"/>
        </w:rPr>
        <w:t>2021</w:t>
      </w:r>
      <w:r w:rsidR="00505E34">
        <w:rPr>
          <w:rFonts w:ascii="Times New Roman" w:hAnsi="Times New Roman"/>
          <w:sz w:val="24"/>
          <w:szCs w:val="24"/>
          <w:lang w:val="uk-UA"/>
        </w:rPr>
        <w:t xml:space="preserve"> </w:t>
      </w:r>
      <w:r w:rsidR="003E5C89">
        <w:rPr>
          <w:rFonts w:ascii="Times New Roman" w:hAnsi="Times New Roman"/>
          <w:sz w:val="24"/>
          <w:szCs w:val="24"/>
          <w:lang w:val="uk-UA"/>
        </w:rPr>
        <w:t>рік:</w:t>
      </w:r>
    </w:p>
    <w:tbl>
      <w:tblPr>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7"/>
        <w:gridCol w:w="1469"/>
        <w:gridCol w:w="1587"/>
        <w:gridCol w:w="1651"/>
        <w:gridCol w:w="1384"/>
        <w:gridCol w:w="1209"/>
      </w:tblGrid>
      <w:tr w:rsidR="003E5C89" w:rsidRPr="00B1192E" w14:paraId="778A0FC4" w14:textId="77777777" w:rsidTr="00376AC3">
        <w:tc>
          <w:tcPr>
            <w:tcW w:w="2697" w:type="dxa"/>
            <w:shd w:val="clear" w:color="auto" w:fill="auto"/>
            <w:vAlign w:val="center"/>
          </w:tcPr>
          <w:p w14:paraId="581AFD16" w14:textId="77777777" w:rsidR="003E5C89" w:rsidRPr="00B1192E" w:rsidRDefault="003E5C89" w:rsidP="00376AC3">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Найменування показника</w:t>
            </w:r>
          </w:p>
        </w:tc>
        <w:tc>
          <w:tcPr>
            <w:tcW w:w="1469" w:type="dxa"/>
            <w:shd w:val="clear" w:color="auto" w:fill="auto"/>
            <w:vAlign w:val="center"/>
          </w:tcPr>
          <w:p w14:paraId="1E6C217E" w14:textId="77777777" w:rsidR="003E5C89" w:rsidRPr="00B1192E" w:rsidRDefault="003E5C89" w:rsidP="00376AC3">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Будинки, споруди</w:t>
            </w:r>
          </w:p>
        </w:tc>
        <w:tc>
          <w:tcPr>
            <w:tcW w:w="1587" w:type="dxa"/>
            <w:shd w:val="clear" w:color="auto" w:fill="auto"/>
            <w:vAlign w:val="center"/>
          </w:tcPr>
          <w:p w14:paraId="354D92D9" w14:textId="77777777" w:rsidR="003E5C89" w:rsidRPr="00B1192E" w:rsidRDefault="003E5C89" w:rsidP="00376AC3">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Машини та обладнання</w:t>
            </w:r>
          </w:p>
        </w:tc>
        <w:tc>
          <w:tcPr>
            <w:tcW w:w="1651" w:type="dxa"/>
            <w:shd w:val="clear" w:color="auto" w:fill="auto"/>
          </w:tcPr>
          <w:p w14:paraId="7C0771E2" w14:textId="77777777" w:rsidR="003E5C89" w:rsidRPr="00B1192E" w:rsidRDefault="003E5C89" w:rsidP="00376AC3">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Інструменти, прилади, інвентар</w:t>
            </w:r>
          </w:p>
        </w:tc>
        <w:tc>
          <w:tcPr>
            <w:tcW w:w="1384" w:type="dxa"/>
            <w:shd w:val="clear" w:color="auto" w:fill="auto"/>
            <w:vAlign w:val="center"/>
          </w:tcPr>
          <w:p w14:paraId="44A8F040" w14:textId="77777777" w:rsidR="003E5C89" w:rsidRPr="00B1192E" w:rsidRDefault="003E5C89" w:rsidP="00376AC3">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Інші основні засоби</w:t>
            </w:r>
          </w:p>
        </w:tc>
        <w:tc>
          <w:tcPr>
            <w:tcW w:w="1209" w:type="dxa"/>
            <w:shd w:val="clear" w:color="auto" w:fill="auto"/>
            <w:vAlign w:val="center"/>
          </w:tcPr>
          <w:p w14:paraId="2015988D" w14:textId="77777777" w:rsidR="003E5C89" w:rsidRPr="00B1192E" w:rsidRDefault="003E5C89" w:rsidP="00376AC3">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Всього</w:t>
            </w:r>
          </w:p>
        </w:tc>
      </w:tr>
      <w:tr w:rsidR="003E5C89" w:rsidRPr="00B1192E" w14:paraId="149769D9" w14:textId="77777777" w:rsidTr="00376AC3">
        <w:tc>
          <w:tcPr>
            <w:tcW w:w="2697" w:type="dxa"/>
            <w:shd w:val="clear" w:color="auto" w:fill="auto"/>
          </w:tcPr>
          <w:p w14:paraId="068BDB67" w14:textId="77777777" w:rsidR="003E5C89" w:rsidRPr="00B1192E" w:rsidRDefault="003E5C89" w:rsidP="00376AC3">
            <w:pPr>
              <w:spacing w:after="0" w:line="240" w:lineRule="auto"/>
              <w:jc w:val="both"/>
              <w:rPr>
                <w:rFonts w:ascii="Times New Roman" w:hAnsi="Times New Roman"/>
                <w:sz w:val="24"/>
                <w:szCs w:val="24"/>
                <w:lang w:val="uk-UA"/>
              </w:rPr>
            </w:pPr>
            <w:r w:rsidRPr="00B1192E">
              <w:rPr>
                <w:rFonts w:ascii="Times New Roman" w:hAnsi="Times New Roman"/>
                <w:sz w:val="24"/>
                <w:szCs w:val="24"/>
                <w:lang w:val="uk-UA"/>
              </w:rPr>
              <w:t>Залишки на початок періоду (первісна вартість)</w:t>
            </w:r>
          </w:p>
        </w:tc>
        <w:tc>
          <w:tcPr>
            <w:tcW w:w="1469" w:type="dxa"/>
            <w:shd w:val="clear" w:color="auto" w:fill="auto"/>
            <w:vAlign w:val="center"/>
          </w:tcPr>
          <w:p w14:paraId="3E6CA202"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587" w:type="dxa"/>
            <w:shd w:val="clear" w:color="auto" w:fill="auto"/>
            <w:vAlign w:val="center"/>
          </w:tcPr>
          <w:p w14:paraId="68900B47" w14:textId="77777777" w:rsidR="003E5C89" w:rsidRPr="00B1192E" w:rsidRDefault="00BA28AB" w:rsidP="00376AC3">
            <w:pPr>
              <w:spacing w:after="0" w:line="240" w:lineRule="auto"/>
              <w:jc w:val="center"/>
              <w:rPr>
                <w:rFonts w:ascii="Times New Roman" w:hAnsi="Times New Roman"/>
                <w:sz w:val="24"/>
                <w:szCs w:val="24"/>
                <w:lang w:val="uk-UA"/>
              </w:rPr>
            </w:pPr>
            <w:r>
              <w:rPr>
                <w:rFonts w:ascii="Times New Roman" w:hAnsi="Times New Roman"/>
                <w:sz w:val="24"/>
                <w:szCs w:val="24"/>
                <w:lang w:val="uk-UA"/>
              </w:rPr>
              <w:t>1019</w:t>
            </w:r>
          </w:p>
        </w:tc>
        <w:tc>
          <w:tcPr>
            <w:tcW w:w="1651" w:type="dxa"/>
            <w:shd w:val="clear" w:color="auto" w:fill="auto"/>
            <w:vAlign w:val="center"/>
          </w:tcPr>
          <w:p w14:paraId="790D99DA" w14:textId="77777777" w:rsidR="003E5C89" w:rsidRPr="00B1192E" w:rsidRDefault="00494BF7" w:rsidP="00376AC3">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384" w:type="dxa"/>
            <w:shd w:val="clear" w:color="auto" w:fill="auto"/>
            <w:vAlign w:val="center"/>
          </w:tcPr>
          <w:p w14:paraId="19D43217"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209" w:type="dxa"/>
            <w:shd w:val="clear" w:color="auto" w:fill="auto"/>
            <w:vAlign w:val="center"/>
          </w:tcPr>
          <w:p w14:paraId="7C92536D" w14:textId="77777777" w:rsidR="00C77D42" w:rsidRPr="00B1192E" w:rsidRDefault="00BA28AB" w:rsidP="00C77D42">
            <w:pPr>
              <w:spacing w:after="0" w:line="240" w:lineRule="auto"/>
              <w:rPr>
                <w:rFonts w:ascii="Times New Roman" w:hAnsi="Times New Roman"/>
                <w:sz w:val="24"/>
                <w:szCs w:val="24"/>
                <w:lang w:val="uk-UA"/>
              </w:rPr>
            </w:pPr>
            <w:r>
              <w:rPr>
                <w:rFonts w:ascii="Times New Roman" w:hAnsi="Times New Roman"/>
                <w:sz w:val="24"/>
                <w:szCs w:val="24"/>
                <w:lang w:val="uk-UA"/>
              </w:rPr>
              <w:t xml:space="preserve">    1025</w:t>
            </w:r>
          </w:p>
        </w:tc>
      </w:tr>
      <w:tr w:rsidR="003E5C89" w:rsidRPr="00B1192E" w14:paraId="50589830" w14:textId="77777777" w:rsidTr="00376AC3">
        <w:tc>
          <w:tcPr>
            <w:tcW w:w="2697" w:type="dxa"/>
            <w:shd w:val="clear" w:color="auto" w:fill="auto"/>
          </w:tcPr>
          <w:p w14:paraId="0FC45704" w14:textId="77777777" w:rsidR="003E5C89" w:rsidRPr="00B1192E" w:rsidRDefault="003E5C89" w:rsidP="00376AC3">
            <w:pPr>
              <w:spacing w:after="0" w:line="240" w:lineRule="auto"/>
              <w:jc w:val="both"/>
              <w:rPr>
                <w:rFonts w:ascii="Times New Roman" w:hAnsi="Times New Roman"/>
                <w:sz w:val="24"/>
                <w:szCs w:val="24"/>
                <w:lang w:val="uk-UA"/>
              </w:rPr>
            </w:pPr>
            <w:r w:rsidRPr="00B1192E">
              <w:rPr>
                <w:rFonts w:ascii="Times New Roman" w:hAnsi="Times New Roman"/>
                <w:sz w:val="24"/>
                <w:szCs w:val="24"/>
                <w:lang w:val="uk-UA"/>
              </w:rPr>
              <w:t xml:space="preserve">Нараховано амортизації </w:t>
            </w:r>
            <w:r w:rsidR="00E938F0">
              <w:rPr>
                <w:rFonts w:ascii="Times New Roman" w:hAnsi="Times New Roman"/>
                <w:sz w:val="24"/>
                <w:szCs w:val="24"/>
                <w:lang w:val="uk-UA"/>
              </w:rPr>
              <w:t>12 місяців 2021</w:t>
            </w:r>
            <w:r>
              <w:rPr>
                <w:rFonts w:ascii="Times New Roman" w:hAnsi="Times New Roman"/>
                <w:sz w:val="24"/>
                <w:szCs w:val="24"/>
                <w:lang w:val="uk-UA"/>
              </w:rPr>
              <w:t xml:space="preserve"> </w:t>
            </w:r>
            <w:r w:rsidRPr="00B1192E">
              <w:rPr>
                <w:rFonts w:ascii="Times New Roman" w:hAnsi="Times New Roman"/>
                <w:sz w:val="24"/>
                <w:szCs w:val="24"/>
                <w:lang w:val="uk-UA"/>
              </w:rPr>
              <w:t>р</w:t>
            </w:r>
            <w:r>
              <w:rPr>
                <w:rFonts w:ascii="Times New Roman" w:hAnsi="Times New Roman"/>
                <w:sz w:val="24"/>
                <w:szCs w:val="24"/>
                <w:lang w:val="uk-UA"/>
              </w:rPr>
              <w:t>оку</w:t>
            </w:r>
          </w:p>
        </w:tc>
        <w:tc>
          <w:tcPr>
            <w:tcW w:w="1469" w:type="dxa"/>
            <w:shd w:val="clear" w:color="auto" w:fill="auto"/>
            <w:vAlign w:val="center"/>
          </w:tcPr>
          <w:p w14:paraId="7A4AFC3B"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587" w:type="dxa"/>
            <w:shd w:val="clear" w:color="auto" w:fill="auto"/>
            <w:vAlign w:val="center"/>
          </w:tcPr>
          <w:p w14:paraId="29BB6416" w14:textId="77777777" w:rsidR="003E5C89" w:rsidRPr="00B1192E" w:rsidRDefault="007E29D3" w:rsidP="00376AC3">
            <w:pPr>
              <w:spacing w:after="0" w:line="240" w:lineRule="auto"/>
              <w:jc w:val="center"/>
              <w:rPr>
                <w:rFonts w:ascii="Times New Roman" w:hAnsi="Times New Roman"/>
                <w:sz w:val="24"/>
                <w:szCs w:val="24"/>
                <w:lang w:val="uk-UA"/>
              </w:rPr>
            </w:pPr>
            <w:r>
              <w:rPr>
                <w:rFonts w:ascii="Times New Roman" w:hAnsi="Times New Roman"/>
                <w:sz w:val="24"/>
                <w:szCs w:val="24"/>
                <w:lang w:val="uk-UA"/>
              </w:rPr>
              <w:t>758</w:t>
            </w:r>
          </w:p>
        </w:tc>
        <w:tc>
          <w:tcPr>
            <w:tcW w:w="1651" w:type="dxa"/>
            <w:shd w:val="clear" w:color="auto" w:fill="auto"/>
            <w:vAlign w:val="center"/>
          </w:tcPr>
          <w:p w14:paraId="14FB7530" w14:textId="77777777" w:rsidR="003E5C89" w:rsidRPr="00B1192E" w:rsidRDefault="00494BF7" w:rsidP="00376AC3">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1384" w:type="dxa"/>
            <w:shd w:val="clear" w:color="auto" w:fill="auto"/>
            <w:vAlign w:val="center"/>
          </w:tcPr>
          <w:p w14:paraId="0DCB7A13"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209" w:type="dxa"/>
            <w:shd w:val="clear" w:color="auto" w:fill="auto"/>
            <w:vAlign w:val="center"/>
          </w:tcPr>
          <w:p w14:paraId="5216D0E4" w14:textId="77777777" w:rsidR="00C77D42" w:rsidRPr="00B1192E" w:rsidRDefault="007E29D3" w:rsidP="00C77D42">
            <w:pPr>
              <w:spacing w:after="0" w:line="240" w:lineRule="auto"/>
              <w:jc w:val="center"/>
              <w:rPr>
                <w:rFonts w:ascii="Times New Roman" w:hAnsi="Times New Roman"/>
                <w:sz w:val="24"/>
                <w:szCs w:val="24"/>
                <w:lang w:val="uk-UA"/>
              </w:rPr>
            </w:pPr>
            <w:r>
              <w:rPr>
                <w:rFonts w:ascii="Times New Roman" w:hAnsi="Times New Roman"/>
                <w:sz w:val="24"/>
                <w:szCs w:val="24"/>
                <w:lang w:val="uk-UA"/>
              </w:rPr>
              <w:t>758</w:t>
            </w:r>
          </w:p>
        </w:tc>
      </w:tr>
      <w:tr w:rsidR="003E5C89" w:rsidRPr="00B1192E" w14:paraId="4775E3D2" w14:textId="77777777" w:rsidTr="00376AC3">
        <w:tc>
          <w:tcPr>
            <w:tcW w:w="2697" w:type="dxa"/>
            <w:shd w:val="clear" w:color="auto" w:fill="auto"/>
          </w:tcPr>
          <w:p w14:paraId="71D34FB6" w14:textId="77777777" w:rsidR="003E5C89" w:rsidRPr="00B1192E" w:rsidRDefault="00E938F0" w:rsidP="00376AC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Вибуло </w:t>
            </w:r>
            <w:r w:rsidR="003E5C89">
              <w:rPr>
                <w:rFonts w:ascii="Times New Roman" w:hAnsi="Times New Roman"/>
                <w:sz w:val="24"/>
                <w:szCs w:val="24"/>
                <w:lang w:val="uk-UA"/>
              </w:rPr>
              <w:t xml:space="preserve"> за</w:t>
            </w:r>
            <w:r w:rsidR="003E5C89" w:rsidRPr="00B1192E">
              <w:rPr>
                <w:rFonts w:ascii="Times New Roman" w:hAnsi="Times New Roman"/>
                <w:sz w:val="24"/>
                <w:szCs w:val="24"/>
                <w:lang w:val="uk-UA"/>
              </w:rPr>
              <w:t xml:space="preserve"> </w:t>
            </w:r>
            <w:r>
              <w:rPr>
                <w:rFonts w:ascii="Times New Roman" w:hAnsi="Times New Roman"/>
                <w:sz w:val="24"/>
                <w:szCs w:val="24"/>
                <w:lang w:val="uk-UA"/>
              </w:rPr>
              <w:t>12 місяців 2021</w:t>
            </w:r>
            <w:r w:rsidR="003E5C89">
              <w:rPr>
                <w:rFonts w:ascii="Times New Roman" w:hAnsi="Times New Roman"/>
                <w:sz w:val="24"/>
                <w:szCs w:val="24"/>
                <w:lang w:val="uk-UA"/>
              </w:rPr>
              <w:t xml:space="preserve"> </w:t>
            </w:r>
            <w:r w:rsidR="003E5C89" w:rsidRPr="00B1192E">
              <w:rPr>
                <w:rFonts w:ascii="Times New Roman" w:hAnsi="Times New Roman"/>
                <w:sz w:val="24"/>
                <w:szCs w:val="24"/>
                <w:lang w:val="uk-UA"/>
              </w:rPr>
              <w:t>р</w:t>
            </w:r>
            <w:r w:rsidR="003E5C89">
              <w:rPr>
                <w:rFonts w:ascii="Times New Roman" w:hAnsi="Times New Roman"/>
                <w:sz w:val="24"/>
                <w:szCs w:val="24"/>
                <w:lang w:val="uk-UA"/>
              </w:rPr>
              <w:t>оку</w:t>
            </w:r>
          </w:p>
        </w:tc>
        <w:tc>
          <w:tcPr>
            <w:tcW w:w="1469" w:type="dxa"/>
            <w:shd w:val="clear" w:color="auto" w:fill="auto"/>
            <w:vAlign w:val="center"/>
          </w:tcPr>
          <w:p w14:paraId="52A5F6FF"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587" w:type="dxa"/>
            <w:shd w:val="clear" w:color="auto" w:fill="auto"/>
            <w:vAlign w:val="center"/>
          </w:tcPr>
          <w:p w14:paraId="44017478"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651" w:type="dxa"/>
            <w:shd w:val="clear" w:color="auto" w:fill="auto"/>
            <w:vAlign w:val="center"/>
          </w:tcPr>
          <w:p w14:paraId="06DE05A6"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384" w:type="dxa"/>
            <w:shd w:val="clear" w:color="auto" w:fill="auto"/>
            <w:vAlign w:val="center"/>
          </w:tcPr>
          <w:p w14:paraId="0E8B73EB"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209" w:type="dxa"/>
            <w:shd w:val="clear" w:color="auto" w:fill="auto"/>
            <w:vAlign w:val="center"/>
          </w:tcPr>
          <w:p w14:paraId="16EAC435"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r>
      <w:tr w:rsidR="003E5C89" w:rsidRPr="00B1192E" w14:paraId="4A0CA25D" w14:textId="77777777" w:rsidTr="00376AC3">
        <w:tc>
          <w:tcPr>
            <w:tcW w:w="2697" w:type="dxa"/>
            <w:shd w:val="clear" w:color="auto" w:fill="auto"/>
          </w:tcPr>
          <w:p w14:paraId="10B1BC78" w14:textId="77777777" w:rsidR="003E5C89" w:rsidRPr="00B1192E" w:rsidRDefault="003E5C89" w:rsidP="00376AC3">
            <w:pPr>
              <w:spacing w:after="0" w:line="240" w:lineRule="auto"/>
              <w:jc w:val="both"/>
              <w:rPr>
                <w:rFonts w:ascii="Times New Roman" w:hAnsi="Times New Roman"/>
                <w:sz w:val="24"/>
                <w:szCs w:val="24"/>
                <w:lang w:val="uk-UA"/>
              </w:rPr>
            </w:pPr>
            <w:r w:rsidRPr="00B1192E">
              <w:rPr>
                <w:rFonts w:ascii="Times New Roman" w:hAnsi="Times New Roman"/>
                <w:sz w:val="24"/>
                <w:szCs w:val="24"/>
                <w:lang w:val="uk-UA"/>
              </w:rPr>
              <w:t>Залишки на кінець періоду (первісна вартість)</w:t>
            </w:r>
          </w:p>
        </w:tc>
        <w:tc>
          <w:tcPr>
            <w:tcW w:w="1469" w:type="dxa"/>
            <w:shd w:val="clear" w:color="auto" w:fill="auto"/>
            <w:vAlign w:val="center"/>
          </w:tcPr>
          <w:p w14:paraId="0D97FE85"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587" w:type="dxa"/>
            <w:shd w:val="clear" w:color="auto" w:fill="auto"/>
            <w:vAlign w:val="center"/>
          </w:tcPr>
          <w:p w14:paraId="1B0BED44" w14:textId="77777777" w:rsidR="003E5C89" w:rsidRPr="00B1192E" w:rsidRDefault="00BA28AB" w:rsidP="00376AC3">
            <w:pPr>
              <w:spacing w:after="0" w:line="240" w:lineRule="auto"/>
              <w:jc w:val="center"/>
              <w:rPr>
                <w:rFonts w:ascii="Times New Roman" w:hAnsi="Times New Roman"/>
                <w:sz w:val="24"/>
                <w:szCs w:val="24"/>
                <w:lang w:val="uk-UA"/>
              </w:rPr>
            </w:pPr>
            <w:r>
              <w:rPr>
                <w:rFonts w:ascii="Times New Roman" w:hAnsi="Times New Roman"/>
                <w:sz w:val="24"/>
                <w:szCs w:val="24"/>
                <w:lang w:val="uk-UA"/>
              </w:rPr>
              <w:t>1777</w:t>
            </w:r>
          </w:p>
        </w:tc>
        <w:tc>
          <w:tcPr>
            <w:tcW w:w="1651" w:type="dxa"/>
            <w:shd w:val="clear" w:color="auto" w:fill="auto"/>
            <w:vAlign w:val="center"/>
          </w:tcPr>
          <w:p w14:paraId="3399FEFA" w14:textId="77777777" w:rsidR="003E5C89" w:rsidRPr="00B1192E" w:rsidRDefault="00494BF7" w:rsidP="00376AC3">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384" w:type="dxa"/>
            <w:shd w:val="clear" w:color="auto" w:fill="auto"/>
            <w:vAlign w:val="center"/>
          </w:tcPr>
          <w:p w14:paraId="35D79C48"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1209" w:type="dxa"/>
            <w:shd w:val="clear" w:color="auto" w:fill="auto"/>
            <w:vAlign w:val="center"/>
          </w:tcPr>
          <w:p w14:paraId="2B93395E" w14:textId="77777777" w:rsidR="003E5C89" w:rsidRPr="00B1192E" w:rsidRDefault="007E29D3" w:rsidP="00376AC3">
            <w:pPr>
              <w:spacing w:after="0" w:line="240" w:lineRule="auto"/>
              <w:jc w:val="center"/>
              <w:rPr>
                <w:rFonts w:ascii="Times New Roman" w:hAnsi="Times New Roman"/>
                <w:sz w:val="24"/>
                <w:szCs w:val="24"/>
                <w:lang w:val="uk-UA"/>
              </w:rPr>
            </w:pPr>
            <w:r>
              <w:rPr>
                <w:rFonts w:ascii="Times New Roman" w:hAnsi="Times New Roman"/>
                <w:sz w:val="24"/>
                <w:szCs w:val="24"/>
                <w:lang w:val="uk-UA"/>
              </w:rPr>
              <w:t>1783</w:t>
            </w:r>
          </w:p>
        </w:tc>
      </w:tr>
    </w:tbl>
    <w:p w14:paraId="61BDB41B" w14:textId="77777777" w:rsidR="003E5C89" w:rsidRDefault="003E5C89" w:rsidP="00ED3EF1">
      <w:pPr>
        <w:spacing w:after="120" w:line="240" w:lineRule="auto"/>
        <w:ind w:firstLine="709"/>
        <w:jc w:val="both"/>
        <w:rPr>
          <w:rFonts w:ascii="Times New Roman" w:hAnsi="Times New Roman"/>
          <w:sz w:val="24"/>
          <w:szCs w:val="24"/>
          <w:lang w:val="uk-UA"/>
        </w:rPr>
      </w:pPr>
    </w:p>
    <w:p w14:paraId="45B36658" w14:textId="77777777" w:rsidR="0063684C" w:rsidRDefault="00925226" w:rsidP="0063684C">
      <w:pPr>
        <w:spacing w:after="120"/>
        <w:ind w:firstLine="709"/>
        <w:jc w:val="both"/>
        <w:rPr>
          <w:rFonts w:ascii="Times New Roman" w:hAnsi="Times New Roman"/>
          <w:sz w:val="24"/>
          <w:szCs w:val="24"/>
          <w:lang w:val="uk-UA"/>
        </w:rPr>
      </w:pPr>
      <w:r>
        <w:rPr>
          <w:rFonts w:ascii="Times New Roman" w:hAnsi="Times New Roman"/>
          <w:sz w:val="24"/>
          <w:szCs w:val="24"/>
          <w:lang w:val="uk-UA"/>
        </w:rPr>
        <w:t xml:space="preserve">Товариство не має на кінець періоду </w:t>
      </w:r>
      <w:r w:rsidR="005954FA" w:rsidRPr="00925226">
        <w:rPr>
          <w:rFonts w:ascii="Times New Roman" w:hAnsi="Times New Roman"/>
          <w:sz w:val="24"/>
          <w:szCs w:val="24"/>
          <w:lang w:val="uk-UA"/>
        </w:rPr>
        <w:t>зобов'язання з придбання основних засобів</w:t>
      </w:r>
      <w:r>
        <w:rPr>
          <w:rFonts w:ascii="Times New Roman" w:hAnsi="Times New Roman"/>
          <w:sz w:val="24"/>
          <w:szCs w:val="24"/>
          <w:lang w:val="uk-UA"/>
        </w:rPr>
        <w:t>.</w:t>
      </w:r>
    </w:p>
    <w:p w14:paraId="0E6A2573" w14:textId="77777777" w:rsidR="00925226" w:rsidRDefault="00925226" w:rsidP="00925226">
      <w:pPr>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rPr>
        <w:t>Н</w:t>
      </w:r>
      <w:r w:rsidRPr="00A62950">
        <w:rPr>
          <w:rFonts w:ascii="Times New Roman" w:hAnsi="Times New Roman"/>
          <w:sz w:val="24"/>
          <w:szCs w:val="24"/>
          <w:lang w:val="uk-UA"/>
        </w:rPr>
        <w:t xml:space="preserve">еоборотні активи у фінансовій звітності </w:t>
      </w:r>
      <w:r>
        <w:rPr>
          <w:rFonts w:ascii="Times New Roman" w:hAnsi="Times New Roman"/>
          <w:sz w:val="24"/>
          <w:szCs w:val="24"/>
          <w:lang w:val="uk-UA"/>
        </w:rPr>
        <w:t xml:space="preserve"> відображені </w:t>
      </w:r>
      <w:r w:rsidRPr="00A62950">
        <w:rPr>
          <w:rFonts w:ascii="Times New Roman" w:hAnsi="Times New Roman"/>
          <w:sz w:val="24"/>
          <w:szCs w:val="24"/>
          <w:lang w:val="uk-UA"/>
        </w:rPr>
        <w:t>з урахуванням знецінення, яке обліковується відповідно до МСБО 36 «Зменшення корисності активів».</w:t>
      </w:r>
      <w:r w:rsidRPr="00925226">
        <w:rPr>
          <w:rFonts w:ascii="Times New Roman" w:hAnsi="Times New Roman"/>
          <w:sz w:val="24"/>
          <w:szCs w:val="24"/>
          <w:lang w:val="uk-UA"/>
        </w:rPr>
        <w:t xml:space="preserve"> </w:t>
      </w:r>
    </w:p>
    <w:p w14:paraId="192B5A56" w14:textId="77777777" w:rsidR="00925226" w:rsidRDefault="00925226" w:rsidP="00925226">
      <w:pPr>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rPr>
        <w:t>Р</w:t>
      </w:r>
      <w:r w:rsidRPr="00925226">
        <w:rPr>
          <w:rFonts w:ascii="Times New Roman" w:hAnsi="Times New Roman"/>
          <w:sz w:val="24"/>
          <w:szCs w:val="24"/>
          <w:lang w:val="uk-UA"/>
        </w:rPr>
        <w:t>озгля</w:t>
      </w:r>
      <w:r>
        <w:rPr>
          <w:rFonts w:ascii="Times New Roman" w:hAnsi="Times New Roman"/>
          <w:sz w:val="24"/>
          <w:szCs w:val="24"/>
          <w:lang w:val="uk-UA"/>
        </w:rPr>
        <w:t>нувши</w:t>
      </w:r>
      <w:r w:rsidRPr="00925226">
        <w:rPr>
          <w:rFonts w:ascii="Times New Roman" w:hAnsi="Times New Roman"/>
          <w:sz w:val="24"/>
          <w:szCs w:val="24"/>
          <w:lang w:val="uk-UA"/>
        </w:rPr>
        <w:t xml:space="preserve"> наявність ознак знецінення </w:t>
      </w:r>
      <w:r w:rsidR="00992D39">
        <w:rPr>
          <w:rFonts w:ascii="Times New Roman" w:hAnsi="Times New Roman"/>
          <w:sz w:val="24"/>
          <w:szCs w:val="24"/>
          <w:lang w:val="uk-UA"/>
        </w:rPr>
        <w:t xml:space="preserve">необоротних </w:t>
      </w:r>
      <w:r w:rsidRPr="00925226">
        <w:rPr>
          <w:rFonts w:ascii="Times New Roman" w:hAnsi="Times New Roman"/>
          <w:sz w:val="24"/>
          <w:szCs w:val="24"/>
          <w:lang w:val="uk-UA"/>
        </w:rPr>
        <w:t>активів</w:t>
      </w:r>
      <w:r>
        <w:rPr>
          <w:rFonts w:ascii="Times New Roman" w:hAnsi="Times New Roman"/>
          <w:sz w:val="24"/>
          <w:szCs w:val="24"/>
          <w:lang w:val="uk-UA"/>
        </w:rPr>
        <w:t xml:space="preserve"> н</w:t>
      </w:r>
      <w:r w:rsidRPr="00A62950">
        <w:rPr>
          <w:rFonts w:ascii="Times New Roman" w:hAnsi="Times New Roman"/>
          <w:sz w:val="24"/>
          <w:szCs w:val="24"/>
          <w:lang w:val="uk-UA"/>
        </w:rPr>
        <w:t xml:space="preserve">а дату складання </w:t>
      </w:r>
      <w:r>
        <w:rPr>
          <w:rFonts w:ascii="Times New Roman" w:hAnsi="Times New Roman"/>
          <w:sz w:val="24"/>
          <w:szCs w:val="24"/>
          <w:lang w:val="uk-UA"/>
        </w:rPr>
        <w:t xml:space="preserve">проміжної </w:t>
      </w:r>
      <w:r w:rsidRPr="00A62950">
        <w:rPr>
          <w:rFonts w:ascii="Times New Roman" w:hAnsi="Times New Roman"/>
          <w:sz w:val="24"/>
          <w:szCs w:val="24"/>
          <w:lang w:val="uk-UA"/>
        </w:rPr>
        <w:t>фінансової звітності</w:t>
      </w:r>
      <w:r>
        <w:rPr>
          <w:rFonts w:ascii="Times New Roman" w:hAnsi="Times New Roman"/>
          <w:sz w:val="24"/>
          <w:szCs w:val="24"/>
          <w:lang w:val="uk-UA"/>
        </w:rPr>
        <w:t xml:space="preserve">, </w:t>
      </w:r>
      <w:r w:rsidRPr="00A62950">
        <w:rPr>
          <w:rFonts w:ascii="Times New Roman" w:hAnsi="Times New Roman"/>
          <w:sz w:val="24"/>
          <w:szCs w:val="24"/>
          <w:lang w:val="uk-UA"/>
        </w:rPr>
        <w:t>ознак знецінення активів</w:t>
      </w:r>
      <w:r>
        <w:rPr>
          <w:rFonts w:ascii="Times New Roman" w:hAnsi="Times New Roman"/>
          <w:sz w:val="24"/>
          <w:szCs w:val="24"/>
          <w:lang w:val="uk-UA"/>
        </w:rPr>
        <w:t xml:space="preserve"> не виявлено. </w:t>
      </w:r>
    </w:p>
    <w:p w14:paraId="2F355981" w14:textId="77777777" w:rsidR="00992D39" w:rsidRDefault="00992D39" w:rsidP="00925226">
      <w:pPr>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rPr>
        <w:t>В</w:t>
      </w:r>
      <w:r w:rsidRPr="00992D39">
        <w:rPr>
          <w:lang w:val="uk-UA"/>
        </w:rPr>
        <w:t xml:space="preserve"> </w:t>
      </w:r>
      <w:r w:rsidRPr="00992D39">
        <w:rPr>
          <w:rFonts w:ascii="Times New Roman" w:hAnsi="Times New Roman"/>
          <w:sz w:val="24"/>
          <w:szCs w:val="24"/>
          <w:lang w:val="uk-UA"/>
        </w:rPr>
        <w:t xml:space="preserve">звітному періоді </w:t>
      </w:r>
      <w:r>
        <w:rPr>
          <w:rFonts w:ascii="Times New Roman" w:hAnsi="Times New Roman"/>
          <w:sz w:val="24"/>
          <w:szCs w:val="24"/>
          <w:lang w:val="uk-UA"/>
        </w:rPr>
        <w:t>в</w:t>
      </w:r>
      <w:r w:rsidRPr="00992D39">
        <w:rPr>
          <w:rFonts w:ascii="Times New Roman" w:hAnsi="Times New Roman"/>
          <w:sz w:val="24"/>
          <w:szCs w:val="24"/>
          <w:lang w:val="uk-UA"/>
        </w:rPr>
        <w:t>изнання збитку від знецінення фінансових активів, основних засобів, нематеріальних активів або інших активів і сторнування такого збитку від знецінення</w:t>
      </w:r>
      <w:r>
        <w:rPr>
          <w:rFonts w:ascii="Times New Roman" w:hAnsi="Times New Roman"/>
          <w:sz w:val="24"/>
          <w:szCs w:val="24"/>
          <w:lang w:val="uk-UA"/>
        </w:rPr>
        <w:t xml:space="preserve"> не відбувалось</w:t>
      </w:r>
      <w:r w:rsidR="00446E60">
        <w:rPr>
          <w:rFonts w:ascii="Times New Roman" w:hAnsi="Times New Roman"/>
          <w:sz w:val="24"/>
          <w:szCs w:val="24"/>
          <w:lang w:val="uk-UA"/>
        </w:rPr>
        <w:t xml:space="preserve"> з за не виявлення ознак знецінення.</w:t>
      </w:r>
    </w:p>
    <w:p w14:paraId="2CB76F8C" w14:textId="77777777" w:rsidR="00992D39" w:rsidRPr="00A62950" w:rsidRDefault="00446E60" w:rsidP="00925226">
      <w:pPr>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rPr>
        <w:t xml:space="preserve">В звітному періоді не проводилось </w:t>
      </w:r>
      <w:r w:rsidR="005954FA" w:rsidRPr="00992D39">
        <w:rPr>
          <w:rFonts w:ascii="Times New Roman" w:hAnsi="Times New Roman"/>
          <w:sz w:val="24"/>
          <w:szCs w:val="24"/>
          <w:lang w:val="uk-UA"/>
        </w:rPr>
        <w:t>сторнування будь-яких резервів за витратами на реструктуризацію</w:t>
      </w:r>
      <w:r>
        <w:rPr>
          <w:rFonts w:ascii="Times New Roman" w:hAnsi="Times New Roman"/>
          <w:sz w:val="24"/>
          <w:szCs w:val="24"/>
          <w:lang w:val="uk-UA"/>
        </w:rPr>
        <w:t>.</w:t>
      </w:r>
    </w:p>
    <w:p w14:paraId="143F24DB" w14:textId="77777777" w:rsidR="0063684C" w:rsidRPr="00ED3EF1" w:rsidRDefault="00ED3EF1" w:rsidP="00ED3EF1">
      <w:pPr>
        <w:pStyle w:val="12"/>
        <w:numPr>
          <w:ilvl w:val="1"/>
          <w:numId w:val="1"/>
        </w:numPr>
        <w:shd w:val="clear" w:color="auto" w:fill="auto"/>
        <w:tabs>
          <w:tab w:val="left" w:pos="0"/>
        </w:tabs>
        <w:spacing w:before="240" w:after="0" w:line="276" w:lineRule="auto"/>
        <w:jc w:val="both"/>
        <w:rPr>
          <w:rFonts w:ascii="Times New Roman" w:hAnsi="Times New Roman"/>
          <w:b/>
          <w:i/>
          <w:sz w:val="24"/>
          <w:szCs w:val="24"/>
          <w:lang w:val="uk-UA"/>
        </w:rPr>
      </w:pPr>
      <w:r w:rsidRPr="00ED3EF1">
        <w:rPr>
          <w:rFonts w:ascii="Times New Roman" w:hAnsi="Times New Roman"/>
          <w:b/>
          <w:i/>
          <w:sz w:val="24"/>
          <w:szCs w:val="24"/>
          <w:lang w:val="uk-UA"/>
        </w:rPr>
        <w:t xml:space="preserve">Нематеріальні </w:t>
      </w:r>
      <w:r>
        <w:rPr>
          <w:rFonts w:ascii="Times New Roman" w:hAnsi="Times New Roman"/>
          <w:b/>
          <w:i/>
          <w:sz w:val="24"/>
          <w:szCs w:val="24"/>
          <w:lang w:val="uk-UA"/>
        </w:rPr>
        <w:t>а</w:t>
      </w:r>
      <w:r w:rsidRPr="00ED3EF1">
        <w:rPr>
          <w:rFonts w:ascii="Times New Roman" w:hAnsi="Times New Roman"/>
          <w:b/>
          <w:i/>
          <w:sz w:val="24"/>
          <w:szCs w:val="24"/>
          <w:lang w:val="uk-UA"/>
        </w:rPr>
        <w:t>ктиви</w:t>
      </w:r>
    </w:p>
    <w:p w14:paraId="5575949D" w14:textId="77777777" w:rsidR="0063684C" w:rsidRDefault="0063684C" w:rsidP="00ED3EF1">
      <w:pPr>
        <w:pStyle w:val="12"/>
        <w:shd w:val="clear" w:color="auto" w:fill="auto"/>
        <w:spacing w:before="0" w:after="0" w:line="240" w:lineRule="auto"/>
        <w:ind w:firstLine="0"/>
        <w:contextualSpacing/>
        <w:rPr>
          <w:rFonts w:ascii="Times New Roman" w:hAnsi="Times New Roman"/>
          <w:sz w:val="14"/>
          <w:szCs w:val="24"/>
          <w:lang w:val="uk-UA"/>
        </w:rPr>
      </w:pPr>
    </w:p>
    <w:p w14:paraId="1AD32793" w14:textId="77777777" w:rsidR="0063684C" w:rsidRDefault="0063684C" w:rsidP="00ED3EF1">
      <w:pPr>
        <w:pStyle w:val="12"/>
        <w:shd w:val="clear" w:color="auto" w:fill="auto"/>
        <w:spacing w:before="0"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rPr>
        <w:t>Аналіз усіх рухів по рахунках нематеріальних активів та відповідній амортизації за звітний період має вигляд:</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622"/>
        <w:gridCol w:w="2623"/>
      </w:tblGrid>
      <w:tr w:rsidR="003E5C89" w:rsidRPr="00B1192E" w14:paraId="2C773B47" w14:textId="77777777" w:rsidTr="003E5C89">
        <w:tc>
          <w:tcPr>
            <w:tcW w:w="43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A1F264" w14:textId="77777777" w:rsidR="003E5C89" w:rsidRPr="00B1192E" w:rsidRDefault="003E5C89" w:rsidP="00376AC3">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Найменування показника</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DCC4D0" w14:textId="77777777" w:rsidR="003E5C89" w:rsidRPr="00B1192E" w:rsidRDefault="003E5C89" w:rsidP="00376AC3">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Нематеріальні активи</w:t>
            </w:r>
          </w:p>
        </w:tc>
      </w:tr>
      <w:tr w:rsidR="003E5C89" w:rsidRPr="00B1192E" w14:paraId="13DD64C2" w14:textId="77777777" w:rsidTr="00376AC3">
        <w:tc>
          <w:tcPr>
            <w:tcW w:w="4361" w:type="dxa"/>
            <w:vMerge/>
            <w:shd w:val="clear" w:color="auto" w:fill="auto"/>
            <w:vAlign w:val="center"/>
          </w:tcPr>
          <w:p w14:paraId="7529D2DB" w14:textId="77777777" w:rsidR="003E5C89" w:rsidRPr="00B1192E" w:rsidRDefault="003E5C89" w:rsidP="00376AC3">
            <w:pPr>
              <w:spacing w:after="0" w:line="240" w:lineRule="auto"/>
              <w:jc w:val="center"/>
              <w:rPr>
                <w:rFonts w:ascii="Times New Roman" w:hAnsi="Times New Roman"/>
                <w:b/>
                <w:sz w:val="24"/>
                <w:szCs w:val="24"/>
                <w:lang w:val="uk-UA"/>
              </w:rPr>
            </w:pPr>
          </w:p>
        </w:tc>
        <w:tc>
          <w:tcPr>
            <w:tcW w:w="2622" w:type="dxa"/>
            <w:shd w:val="clear" w:color="auto" w:fill="auto"/>
            <w:vAlign w:val="center"/>
          </w:tcPr>
          <w:p w14:paraId="608B0103" w14:textId="77777777" w:rsidR="003E5C89" w:rsidRPr="00B1192E" w:rsidRDefault="003E5C89" w:rsidP="00376AC3">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Первісна вартість</w:t>
            </w:r>
          </w:p>
        </w:tc>
        <w:tc>
          <w:tcPr>
            <w:tcW w:w="2623" w:type="dxa"/>
            <w:shd w:val="clear" w:color="auto" w:fill="auto"/>
            <w:vAlign w:val="center"/>
          </w:tcPr>
          <w:p w14:paraId="4FB2A7D5" w14:textId="77777777" w:rsidR="003E5C89" w:rsidRPr="00B1192E" w:rsidRDefault="003E5C89" w:rsidP="00376AC3">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Знос</w:t>
            </w:r>
          </w:p>
        </w:tc>
      </w:tr>
      <w:tr w:rsidR="003E5C89" w:rsidRPr="00B1192E" w14:paraId="5D22BCF5" w14:textId="77777777" w:rsidTr="00376AC3">
        <w:tc>
          <w:tcPr>
            <w:tcW w:w="4361" w:type="dxa"/>
            <w:shd w:val="clear" w:color="auto" w:fill="auto"/>
          </w:tcPr>
          <w:p w14:paraId="2F6F19CE" w14:textId="77777777" w:rsidR="003E5C89" w:rsidRPr="00B1192E" w:rsidRDefault="003E5C89" w:rsidP="00376AC3">
            <w:pPr>
              <w:spacing w:after="0" w:line="240" w:lineRule="auto"/>
              <w:jc w:val="both"/>
              <w:rPr>
                <w:rFonts w:ascii="Times New Roman" w:hAnsi="Times New Roman"/>
                <w:sz w:val="24"/>
                <w:szCs w:val="24"/>
                <w:lang w:val="uk-UA"/>
              </w:rPr>
            </w:pPr>
            <w:r w:rsidRPr="00B1192E">
              <w:rPr>
                <w:rFonts w:ascii="Times New Roman" w:hAnsi="Times New Roman"/>
                <w:sz w:val="24"/>
                <w:szCs w:val="24"/>
                <w:lang w:val="uk-UA"/>
              </w:rPr>
              <w:t xml:space="preserve">Залишки на початок періоду </w:t>
            </w:r>
          </w:p>
        </w:tc>
        <w:tc>
          <w:tcPr>
            <w:tcW w:w="2622" w:type="dxa"/>
            <w:shd w:val="clear" w:color="auto" w:fill="auto"/>
            <w:vAlign w:val="center"/>
          </w:tcPr>
          <w:p w14:paraId="543DB792" w14:textId="77777777" w:rsidR="003E5C89" w:rsidRPr="00B1192E" w:rsidRDefault="003E5C89" w:rsidP="00376AC3">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2623" w:type="dxa"/>
            <w:shd w:val="clear" w:color="auto" w:fill="auto"/>
            <w:vAlign w:val="center"/>
          </w:tcPr>
          <w:p w14:paraId="5EB83DAB" w14:textId="77777777" w:rsidR="003E5C89" w:rsidRPr="00B1192E" w:rsidRDefault="00FA1E54" w:rsidP="00376AC3">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r>
      <w:tr w:rsidR="003E5C89" w:rsidRPr="00B1192E" w14:paraId="7EF04092" w14:textId="77777777" w:rsidTr="00376AC3">
        <w:tc>
          <w:tcPr>
            <w:tcW w:w="4361" w:type="dxa"/>
            <w:shd w:val="clear" w:color="auto" w:fill="auto"/>
          </w:tcPr>
          <w:p w14:paraId="18B7FC2A" w14:textId="77777777" w:rsidR="003E5C89" w:rsidRPr="00B1192E" w:rsidRDefault="003E5C89" w:rsidP="00376AC3">
            <w:pPr>
              <w:spacing w:after="0" w:line="240" w:lineRule="auto"/>
              <w:jc w:val="both"/>
              <w:rPr>
                <w:rFonts w:ascii="Times New Roman" w:hAnsi="Times New Roman"/>
                <w:sz w:val="24"/>
                <w:szCs w:val="24"/>
                <w:lang w:val="uk-UA"/>
              </w:rPr>
            </w:pPr>
            <w:r w:rsidRPr="00B1192E">
              <w:rPr>
                <w:rFonts w:ascii="Times New Roman" w:hAnsi="Times New Roman"/>
                <w:sz w:val="24"/>
                <w:szCs w:val="24"/>
                <w:lang w:val="uk-UA"/>
              </w:rPr>
              <w:t xml:space="preserve">Надійшло/нараховано </w:t>
            </w:r>
            <w:r w:rsidR="00E938F0">
              <w:rPr>
                <w:rFonts w:ascii="Times New Roman" w:hAnsi="Times New Roman"/>
                <w:sz w:val="24"/>
                <w:szCs w:val="24"/>
                <w:lang w:val="uk-UA"/>
              </w:rPr>
              <w:t>за 12 місяців 2021</w:t>
            </w:r>
            <w:r>
              <w:rPr>
                <w:rFonts w:ascii="Times New Roman" w:hAnsi="Times New Roman"/>
                <w:sz w:val="24"/>
                <w:szCs w:val="24"/>
                <w:lang w:val="uk-UA"/>
              </w:rPr>
              <w:t xml:space="preserve"> </w:t>
            </w:r>
            <w:r w:rsidRPr="00B1192E">
              <w:rPr>
                <w:rFonts w:ascii="Times New Roman" w:hAnsi="Times New Roman"/>
                <w:sz w:val="24"/>
                <w:szCs w:val="24"/>
                <w:lang w:val="uk-UA"/>
              </w:rPr>
              <w:t>р</w:t>
            </w:r>
            <w:r w:rsidR="00505E34">
              <w:rPr>
                <w:rFonts w:ascii="Times New Roman" w:hAnsi="Times New Roman"/>
                <w:sz w:val="24"/>
                <w:szCs w:val="24"/>
                <w:lang w:val="uk-UA"/>
              </w:rPr>
              <w:t>оку</w:t>
            </w:r>
          </w:p>
        </w:tc>
        <w:tc>
          <w:tcPr>
            <w:tcW w:w="2622" w:type="dxa"/>
            <w:shd w:val="clear" w:color="auto" w:fill="auto"/>
            <w:vAlign w:val="center"/>
          </w:tcPr>
          <w:p w14:paraId="6551A615" w14:textId="77777777" w:rsidR="003E5C89" w:rsidRPr="00B1192E" w:rsidRDefault="003E5C89" w:rsidP="00376AC3">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2623" w:type="dxa"/>
            <w:shd w:val="clear" w:color="auto" w:fill="auto"/>
            <w:vAlign w:val="center"/>
          </w:tcPr>
          <w:p w14:paraId="085D50C5" w14:textId="77777777" w:rsidR="003E5C89" w:rsidRPr="00B1192E" w:rsidRDefault="003E5C89" w:rsidP="00376AC3">
            <w:pPr>
              <w:spacing w:after="0" w:line="240" w:lineRule="auto"/>
              <w:jc w:val="center"/>
              <w:rPr>
                <w:rFonts w:ascii="Times New Roman" w:hAnsi="Times New Roman"/>
                <w:sz w:val="24"/>
                <w:szCs w:val="24"/>
                <w:lang w:val="uk-UA"/>
              </w:rPr>
            </w:pPr>
          </w:p>
        </w:tc>
      </w:tr>
      <w:tr w:rsidR="003E5C89" w:rsidRPr="00B1192E" w14:paraId="200AB6E0" w14:textId="77777777" w:rsidTr="00376AC3">
        <w:tc>
          <w:tcPr>
            <w:tcW w:w="4361" w:type="dxa"/>
            <w:shd w:val="clear" w:color="auto" w:fill="auto"/>
          </w:tcPr>
          <w:p w14:paraId="61EA2B48" w14:textId="77777777" w:rsidR="003E5C89" w:rsidRPr="00B1192E" w:rsidRDefault="003E5C89" w:rsidP="00376AC3">
            <w:pPr>
              <w:spacing w:after="0" w:line="240" w:lineRule="auto"/>
              <w:jc w:val="both"/>
              <w:rPr>
                <w:rFonts w:ascii="Times New Roman" w:hAnsi="Times New Roman"/>
                <w:sz w:val="24"/>
                <w:szCs w:val="24"/>
                <w:lang w:val="uk-UA"/>
              </w:rPr>
            </w:pPr>
            <w:r w:rsidRPr="00B1192E">
              <w:rPr>
                <w:rFonts w:ascii="Times New Roman" w:hAnsi="Times New Roman"/>
                <w:sz w:val="24"/>
                <w:szCs w:val="24"/>
                <w:lang w:val="uk-UA"/>
              </w:rPr>
              <w:t xml:space="preserve">Вибуло </w:t>
            </w:r>
            <w:r w:rsidR="00E938F0">
              <w:rPr>
                <w:rFonts w:ascii="Times New Roman" w:hAnsi="Times New Roman"/>
                <w:sz w:val="24"/>
                <w:szCs w:val="24"/>
                <w:lang w:val="uk-UA"/>
              </w:rPr>
              <w:t>за 12 місяців 2021</w:t>
            </w:r>
            <w:r w:rsidR="00505E34">
              <w:rPr>
                <w:rFonts w:ascii="Times New Roman" w:hAnsi="Times New Roman"/>
                <w:sz w:val="24"/>
                <w:szCs w:val="24"/>
                <w:lang w:val="uk-UA"/>
              </w:rPr>
              <w:t xml:space="preserve"> </w:t>
            </w:r>
            <w:r w:rsidR="00505E34" w:rsidRPr="00B1192E">
              <w:rPr>
                <w:rFonts w:ascii="Times New Roman" w:hAnsi="Times New Roman"/>
                <w:sz w:val="24"/>
                <w:szCs w:val="24"/>
                <w:lang w:val="uk-UA"/>
              </w:rPr>
              <w:t>р</w:t>
            </w:r>
            <w:r w:rsidR="00505E34">
              <w:rPr>
                <w:rFonts w:ascii="Times New Roman" w:hAnsi="Times New Roman"/>
                <w:sz w:val="24"/>
                <w:szCs w:val="24"/>
                <w:lang w:val="uk-UA"/>
              </w:rPr>
              <w:t>оку</w:t>
            </w:r>
          </w:p>
        </w:tc>
        <w:tc>
          <w:tcPr>
            <w:tcW w:w="2622" w:type="dxa"/>
            <w:shd w:val="clear" w:color="auto" w:fill="auto"/>
            <w:vAlign w:val="center"/>
          </w:tcPr>
          <w:p w14:paraId="6F8B47F0"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c>
          <w:tcPr>
            <w:tcW w:w="2623" w:type="dxa"/>
            <w:shd w:val="clear" w:color="auto" w:fill="auto"/>
            <w:vAlign w:val="center"/>
          </w:tcPr>
          <w:p w14:paraId="4D53B9C6"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w:t>
            </w:r>
          </w:p>
        </w:tc>
      </w:tr>
      <w:tr w:rsidR="003E5C89" w:rsidRPr="00B1192E" w14:paraId="74B04D57" w14:textId="77777777" w:rsidTr="00376AC3">
        <w:tc>
          <w:tcPr>
            <w:tcW w:w="4361" w:type="dxa"/>
            <w:shd w:val="clear" w:color="auto" w:fill="auto"/>
          </w:tcPr>
          <w:p w14:paraId="56166FF6" w14:textId="77777777" w:rsidR="003E5C89" w:rsidRPr="00B1192E" w:rsidRDefault="003E5C89" w:rsidP="00376AC3">
            <w:pPr>
              <w:spacing w:after="0" w:line="240" w:lineRule="auto"/>
              <w:jc w:val="both"/>
              <w:rPr>
                <w:rFonts w:ascii="Times New Roman" w:hAnsi="Times New Roman"/>
                <w:sz w:val="24"/>
                <w:szCs w:val="24"/>
                <w:lang w:val="uk-UA"/>
              </w:rPr>
            </w:pPr>
            <w:r w:rsidRPr="00B1192E">
              <w:rPr>
                <w:rFonts w:ascii="Times New Roman" w:hAnsi="Times New Roman"/>
                <w:sz w:val="24"/>
                <w:szCs w:val="24"/>
                <w:lang w:val="uk-UA"/>
              </w:rPr>
              <w:t xml:space="preserve">Залишки на кінець періоду </w:t>
            </w:r>
          </w:p>
        </w:tc>
        <w:tc>
          <w:tcPr>
            <w:tcW w:w="2622" w:type="dxa"/>
            <w:shd w:val="clear" w:color="auto" w:fill="auto"/>
            <w:vAlign w:val="center"/>
          </w:tcPr>
          <w:p w14:paraId="35D2203C" w14:textId="77777777" w:rsidR="003E5C89" w:rsidRPr="00B1192E" w:rsidRDefault="003E5C89" w:rsidP="00376AC3">
            <w:pPr>
              <w:spacing w:after="0" w:line="240" w:lineRule="auto"/>
              <w:jc w:val="center"/>
              <w:rPr>
                <w:rFonts w:ascii="Times New Roman" w:hAnsi="Times New Roman"/>
                <w:sz w:val="24"/>
                <w:szCs w:val="24"/>
                <w:lang w:val="uk-UA"/>
              </w:rPr>
            </w:pPr>
            <w:r w:rsidRPr="00B1192E">
              <w:rPr>
                <w:rFonts w:ascii="Times New Roman" w:hAnsi="Times New Roman"/>
                <w:sz w:val="24"/>
                <w:szCs w:val="24"/>
                <w:lang w:val="uk-UA"/>
              </w:rPr>
              <w:t>12</w:t>
            </w:r>
          </w:p>
        </w:tc>
        <w:tc>
          <w:tcPr>
            <w:tcW w:w="2623" w:type="dxa"/>
            <w:shd w:val="clear" w:color="auto" w:fill="auto"/>
            <w:vAlign w:val="center"/>
          </w:tcPr>
          <w:p w14:paraId="592B7EE7" w14:textId="77777777" w:rsidR="003E5C89" w:rsidRPr="00B1192E" w:rsidRDefault="00F00EC6" w:rsidP="00376AC3">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r>
    </w:tbl>
    <w:p w14:paraId="2A93F240" w14:textId="77777777" w:rsidR="0063684C" w:rsidRPr="000F37D5" w:rsidRDefault="0063684C" w:rsidP="0063684C">
      <w:pPr>
        <w:pStyle w:val="12"/>
        <w:shd w:val="clear" w:color="auto" w:fill="auto"/>
        <w:spacing w:before="0" w:after="0" w:line="276" w:lineRule="auto"/>
        <w:ind w:firstLine="709"/>
        <w:jc w:val="both"/>
        <w:rPr>
          <w:rFonts w:ascii="Times New Roman" w:hAnsi="Times New Roman"/>
          <w:sz w:val="14"/>
          <w:szCs w:val="24"/>
          <w:lang w:val="uk-UA"/>
        </w:rPr>
      </w:pPr>
    </w:p>
    <w:p w14:paraId="08C14D9B" w14:textId="77777777" w:rsidR="0063684C" w:rsidRDefault="0063684C" w:rsidP="00ED3EF1">
      <w:pPr>
        <w:pStyle w:val="12"/>
        <w:shd w:val="clear" w:color="auto" w:fill="auto"/>
        <w:spacing w:before="0" w:after="0" w:line="240" w:lineRule="auto"/>
        <w:ind w:firstLine="709"/>
        <w:jc w:val="both"/>
        <w:rPr>
          <w:rFonts w:ascii="Times New Roman" w:hAnsi="Times New Roman"/>
          <w:sz w:val="24"/>
          <w:szCs w:val="24"/>
          <w:lang w:val="uk-UA"/>
        </w:rPr>
      </w:pPr>
      <w:r>
        <w:rPr>
          <w:rFonts w:ascii="Times New Roman" w:hAnsi="Times New Roman"/>
          <w:sz w:val="24"/>
          <w:szCs w:val="24"/>
          <w:lang w:val="uk-UA"/>
        </w:rPr>
        <w:t>Структура нем</w:t>
      </w:r>
      <w:r w:rsidR="00505E34">
        <w:rPr>
          <w:rFonts w:ascii="Times New Roman" w:hAnsi="Times New Roman"/>
          <w:sz w:val="24"/>
          <w:szCs w:val="24"/>
          <w:lang w:val="uk-UA"/>
        </w:rPr>
        <w:t>а</w:t>
      </w:r>
      <w:r w:rsidR="00F00EC6">
        <w:rPr>
          <w:rFonts w:ascii="Times New Roman" w:hAnsi="Times New Roman"/>
          <w:sz w:val="24"/>
          <w:szCs w:val="24"/>
          <w:lang w:val="uk-UA"/>
        </w:rPr>
        <w:t>теріальних активів  станом на 31</w:t>
      </w:r>
      <w:r>
        <w:rPr>
          <w:rFonts w:ascii="Times New Roman" w:hAnsi="Times New Roman"/>
          <w:sz w:val="24"/>
          <w:szCs w:val="24"/>
          <w:lang w:val="uk-UA"/>
        </w:rPr>
        <w:t>.</w:t>
      </w:r>
      <w:r w:rsidR="00F00EC6">
        <w:rPr>
          <w:rFonts w:ascii="Times New Roman" w:hAnsi="Times New Roman"/>
          <w:sz w:val="24"/>
          <w:szCs w:val="24"/>
          <w:lang w:val="uk-UA"/>
        </w:rPr>
        <w:t>12</w:t>
      </w:r>
      <w:r w:rsidR="00505E34">
        <w:rPr>
          <w:rFonts w:ascii="Times New Roman" w:hAnsi="Times New Roman"/>
          <w:sz w:val="24"/>
          <w:szCs w:val="24"/>
          <w:lang w:val="uk-UA"/>
        </w:rPr>
        <w:t>.202</w:t>
      </w:r>
      <w:r w:rsidR="00E938F0">
        <w:rPr>
          <w:rFonts w:ascii="Times New Roman" w:hAnsi="Times New Roman"/>
          <w:sz w:val="24"/>
          <w:szCs w:val="24"/>
          <w:lang w:val="uk-UA"/>
        </w:rPr>
        <w:t>1</w:t>
      </w:r>
      <w:r>
        <w:rPr>
          <w:rFonts w:ascii="Times New Roman" w:hAnsi="Times New Roman"/>
          <w:sz w:val="24"/>
          <w:szCs w:val="24"/>
          <w:lang w:val="uk-UA"/>
        </w:rPr>
        <w:t xml:space="preserve"> р. </w:t>
      </w:r>
      <w:r w:rsidRPr="000B0CF8">
        <w:rPr>
          <w:rFonts w:ascii="Times New Roman" w:hAnsi="Times New Roman"/>
          <w:sz w:val="24"/>
          <w:szCs w:val="24"/>
          <w:lang w:val="uk-UA"/>
        </w:rPr>
        <w:t>Генеральна ліцензія на здійснення валютних операцій</w:t>
      </w:r>
      <w:r>
        <w:rPr>
          <w:rFonts w:ascii="Times New Roman" w:hAnsi="Times New Roman"/>
          <w:sz w:val="24"/>
          <w:szCs w:val="24"/>
          <w:lang w:val="uk-UA"/>
        </w:rPr>
        <w:t xml:space="preserve"> 5 тис. грн.</w:t>
      </w:r>
      <w:r w:rsidR="00F54555">
        <w:rPr>
          <w:rFonts w:ascii="Times New Roman" w:hAnsi="Times New Roman"/>
          <w:sz w:val="24"/>
          <w:szCs w:val="24"/>
          <w:lang w:val="uk-UA"/>
        </w:rPr>
        <w:t>,</w:t>
      </w:r>
      <w:r>
        <w:rPr>
          <w:rFonts w:ascii="Times New Roman" w:hAnsi="Times New Roman"/>
          <w:sz w:val="24"/>
          <w:szCs w:val="24"/>
          <w:lang w:val="uk-UA"/>
        </w:rPr>
        <w:t xml:space="preserve"> </w:t>
      </w:r>
      <w:r w:rsidRPr="008A6770">
        <w:rPr>
          <w:rFonts w:ascii="Times New Roman" w:hAnsi="Times New Roman"/>
          <w:sz w:val="24"/>
          <w:szCs w:val="24"/>
          <w:lang w:val="uk-UA"/>
        </w:rPr>
        <w:t>свідоцтво про реєстрацію фінансової установи</w:t>
      </w:r>
      <w:r>
        <w:rPr>
          <w:rFonts w:ascii="Times New Roman" w:hAnsi="Times New Roman"/>
          <w:sz w:val="24"/>
          <w:szCs w:val="24"/>
          <w:lang w:val="uk-UA"/>
        </w:rPr>
        <w:t xml:space="preserve"> у національній комісії</w:t>
      </w:r>
      <w:r w:rsidRPr="008A6770">
        <w:rPr>
          <w:rFonts w:ascii="Times New Roman" w:hAnsi="Times New Roman"/>
          <w:sz w:val="24"/>
          <w:szCs w:val="24"/>
          <w:lang w:val="uk-UA"/>
        </w:rPr>
        <w:t xml:space="preserve"> що здійснює державне регулювання у сфері ринків фінансових послуг</w:t>
      </w:r>
      <w:r>
        <w:rPr>
          <w:rFonts w:ascii="Times New Roman" w:hAnsi="Times New Roman"/>
          <w:sz w:val="24"/>
          <w:szCs w:val="24"/>
          <w:lang w:val="uk-UA"/>
        </w:rPr>
        <w:t xml:space="preserve"> 7 тис. грн.</w:t>
      </w:r>
    </w:p>
    <w:p w14:paraId="7ACAEA4D" w14:textId="77777777" w:rsidR="00961461" w:rsidRPr="00A62950" w:rsidRDefault="00961461" w:rsidP="00ED3EF1">
      <w:pPr>
        <w:pStyle w:val="12"/>
        <w:shd w:val="clear" w:color="auto" w:fill="auto"/>
        <w:spacing w:before="0" w:after="0" w:line="240" w:lineRule="auto"/>
        <w:ind w:firstLine="0"/>
        <w:contextualSpacing/>
        <w:rPr>
          <w:rFonts w:ascii="Times New Roman" w:hAnsi="Times New Roman"/>
          <w:sz w:val="14"/>
          <w:szCs w:val="24"/>
          <w:lang w:val="uk-UA"/>
        </w:rPr>
      </w:pPr>
    </w:p>
    <w:p w14:paraId="558B989D" w14:textId="77777777" w:rsidR="006D725F" w:rsidRDefault="00ED3EF1" w:rsidP="00ED3EF1">
      <w:pPr>
        <w:pStyle w:val="12"/>
        <w:numPr>
          <w:ilvl w:val="1"/>
          <w:numId w:val="1"/>
        </w:numPr>
        <w:shd w:val="clear" w:color="auto" w:fill="auto"/>
        <w:tabs>
          <w:tab w:val="left" w:pos="0"/>
        </w:tabs>
        <w:spacing w:before="0" w:after="0" w:line="240" w:lineRule="auto"/>
        <w:ind w:left="0" w:firstLine="567"/>
        <w:contextualSpacing/>
        <w:jc w:val="both"/>
        <w:rPr>
          <w:rFonts w:ascii="Times New Roman" w:hAnsi="Times New Roman"/>
          <w:b/>
          <w:i/>
          <w:sz w:val="24"/>
          <w:szCs w:val="24"/>
          <w:lang w:val="uk-UA"/>
        </w:rPr>
      </w:pPr>
      <w:r w:rsidRPr="00A62950">
        <w:rPr>
          <w:rFonts w:ascii="Times New Roman" w:hAnsi="Times New Roman"/>
          <w:b/>
          <w:i/>
          <w:sz w:val="24"/>
          <w:szCs w:val="24"/>
          <w:lang w:val="uk-UA"/>
        </w:rPr>
        <w:t>Фінансові активи</w:t>
      </w:r>
      <w:r w:rsidRPr="00E1656C">
        <w:rPr>
          <w:rFonts w:ascii="Times New Roman" w:hAnsi="Times New Roman"/>
          <w:b/>
          <w:i/>
          <w:sz w:val="24"/>
          <w:szCs w:val="24"/>
          <w:lang w:val="uk-UA"/>
        </w:rPr>
        <w:t xml:space="preserve"> та фінансові зобов’язання</w:t>
      </w:r>
    </w:p>
    <w:p w14:paraId="676A96A0" w14:textId="77777777" w:rsidR="002C0488" w:rsidRPr="00A62950" w:rsidRDefault="002C0488" w:rsidP="0021107F">
      <w:pPr>
        <w:pStyle w:val="12"/>
        <w:numPr>
          <w:ilvl w:val="2"/>
          <w:numId w:val="1"/>
        </w:numPr>
        <w:shd w:val="clear" w:color="auto" w:fill="auto"/>
        <w:tabs>
          <w:tab w:val="left" w:pos="0"/>
        </w:tabs>
        <w:spacing w:before="0" w:after="0" w:line="240" w:lineRule="auto"/>
        <w:contextualSpacing/>
        <w:jc w:val="both"/>
        <w:rPr>
          <w:rFonts w:ascii="Times New Roman" w:hAnsi="Times New Roman"/>
          <w:b/>
          <w:i/>
          <w:sz w:val="24"/>
          <w:szCs w:val="24"/>
          <w:lang w:val="uk-UA"/>
        </w:rPr>
      </w:pPr>
      <w:r>
        <w:rPr>
          <w:rFonts w:ascii="Times New Roman" w:hAnsi="Times New Roman"/>
          <w:b/>
          <w:i/>
          <w:sz w:val="24"/>
          <w:szCs w:val="24"/>
          <w:lang w:val="uk-UA"/>
        </w:rPr>
        <w:t>Фінансові активи</w:t>
      </w:r>
    </w:p>
    <w:p w14:paraId="7F215EEC" w14:textId="77777777" w:rsidR="006D725F" w:rsidRPr="00A62950" w:rsidRDefault="00B16F3E" w:rsidP="00ED3EF1">
      <w:pPr>
        <w:pStyle w:val="12"/>
        <w:shd w:val="clear" w:color="auto" w:fill="auto"/>
        <w:tabs>
          <w:tab w:val="left" w:pos="0"/>
        </w:tabs>
        <w:spacing w:before="0" w:after="0" w:line="240" w:lineRule="auto"/>
        <w:ind w:firstLine="567"/>
        <w:contextualSpacing/>
        <w:jc w:val="both"/>
        <w:rPr>
          <w:rFonts w:ascii="Times New Roman" w:hAnsi="Times New Roman"/>
          <w:sz w:val="24"/>
          <w:szCs w:val="24"/>
          <w:lang w:val="uk-UA"/>
        </w:rPr>
      </w:pPr>
      <w:r w:rsidRPr="00A62950">
        <w:rPr>
          <w:rFonts w:ascii="Times New Roman" w:hAnsi="Times New Roman"/>
          <w:sz w:val="24"/>
          <w:szCs w:val="24"/>
          <w:lang w:val="uk-UA"/>
        </w:rPr>
        <w:t>Фінансові активи товариства складаються з:</w:t>
      </w:r>
    </w:p>
    <w:p w14:paraId="3E438C08" w14:textId="77777777" w:rsidR="00B16F3E" w:rsidRPr="00A62950" w:rsidRDefault="00B16F3E" w:rsidP="00ED3EF1">
      <w:pPr>
        <w:pStyle w:val="12"/>
        <w:numPr>
          <w:ilvl w:val="0"/>
          <w:numId w:val="2"/>
        </w:numPr>
        <w:shd w:val="clear" w:color="auto" w:fill="auto"/>
        <w:tabs>
          <w:tab w:val="left" w:pos="0"/>
        </w:tabs>
        <w:spacing w:before="0" w:after="0" w:line="240" w:lineRule="auto"/>
        <w:ind w:left="0" w:firstLine="567"/>
        <w:contextualSpacing/>
        <w:jc w:val="both"/>
        <w:rPr>
          <w:rFonts w:ascii="Times New Roman" w:hAnsi="Times New Roman"/>
          <w:sz w:val="24"/>
          <w:szCs w:val="24"/>
          <w:lang w:val="uk-UA"/>
        </w:rPr>
      </w:pPr>
      <w:r w:rsidRPr="00A62950">
        <w:rPr>
          <w:rFonts w:ascii="Times New Roman" w:hAnsi="Times New Roman"/>
          <w:sz w:val="24"/>
          <w:szCs w:val="24"/>
          <w:lang w:val="uk-UA"/>
        </w:rPr>
        <w:t>дебіторської заборгованості;</w:t>
      </w:r>
    </w:p>
    <w:p w14:paraId="405FD1F8" w14:textId="77777777" w:rsidR="00B16F3E" w:rsidRPr="00A62950" w:rsidRDefault="00B16F3E" w:rsidP="00ED3EF1">
      <w:pPr>
        <w:pStyle w:val="12"/>
        <w:numPr>
          <w:ilvl w:val="0"/>
          <w:numId w:val="2"/>
        </w:numPr>
        <w:shd w:val="clear" w:color="auto" w:fill="auto"/>
        <w:tabs>
          <w:tab w:val="left" w:pos="0"/>
        </w:tabs>
        <w:spacing w:before="0" w:after="0" w:line="240" w:lineRule="auto"/>
        <w:ind w:left="0" w:firstLine="567"/>
        <w:contextualSpacing/>
        <w:jc w:val="both"/>
        <w:rPr>
          <w:rFonts w:ascii="Times New Roman" w:hAnsi="Times New Roman"/>
          <w:sz w:val="24"/>
          <w:szCs w:val="24"/>
          <w:lang w:val="uk-UA"/>
        </w:rPr>
      </w:pPr>
      <w:r w:rsidRPr="00A62950">
        <w:rPr>
          <w:rFonts w:ascii="Times New Roman" w:hAnsi="Times New Roman"/>
          <w:sz w:val="24"/>
          <w:szCs w:val="24"/>
          <w:lang w:val="uk-UA"/>
        </w:rPr>
        <w:t>грошових коштів.</w:t>
      </w:r>
    </w:p>
    <w:p w14:paraId="3706E060" w14:textId="77777777" w:rsidR="00B16F3E" w:rsidRDefault="00B16F3E" w:rsidP="00ED3EF1">
      <w:pPr>
        <w:tabs>
          <w:tab w:val="left" w:pos="0"/>
        </w:tabs>
        <w:spacing w:after="0" w:line="240" w:lineRule="auto"/>
        <w:ind w:firstLine="567"/>
        <w:contextualSpacing/>
        <w:jc w:val="both"/>
        <w:rPr>
          <w:rFonts w:ascii="Times New Roman" w:hAnsi="Times New Roman"/>
          <w:sz w:val="24"/>
          <w:szCs w:val="24"/>
          <w:lang w:val="uk-UA"/>
        </w:rPr>
      </w:pPr>
      <w:r w:rsidRPr="00A62950">
        <w:rPr>
          <w:rFonts w:ascii="Times New Roman" w:hAnsi="Times New Roman"/>
          <w:sz w:val="24"/>
          <w:szCs w:val="24"/>
          <w:lang w:val="uk-UA"/>
        </w:rPr>
        <w:t>Віднесення фінансових активів до тієї чи іншої категорії залежить від їх особливостей, а також мети їх придбання та відбувається у час прийняття їх до обліку.</w:t>
      </w:r>
    </w:p>
    <w:p w14:paraId="1DDA8F14" w14:textId="77777777" w:rsidR="009F1A1A" w:rsidRPr="009F1A1A" w:rsidRDefault="009F1A1A" w:rsidP="00ED3EF1">
      <w:pPr>
        <w:pStyle w:val="12"/>
        <w:shd w:val="clear" w:color="auto" w:fill="auto"/>
        <w:tabs>
          <w:tab w:val="left" w:pos="0"/>
        </w:tabs>
        <w:spacing w:before="0" w:after="0" w:line="240" w:lineRule="auto"/>
        <w:ind w:firstLine="567"/>
        <w:contextualSpacing/>
        <w:jc w:val="both"/>
        <w:rPr>
          <w:rFonts w:ascii="Times New Roman" w:hAnsi="Times New Roman"/>
          <w:sz w:val="24"/>
          <w:szCs w:val="24"/>
          <w:lang w:val="uk-UA"/>
        </w:rPr>
      </w:pPr>
      <w:r w:rsidRPr="009F1A1A">
        <w:rPr>
          <w:rFonts w:ascii="Times New Roman" w:hAnsi="Times New Roman"/>
          <w:sz w:val="24"/>
          <w:szCs w:val="24"/>
          <w:lang w:val="uk-UA"/>
        </w:rPr>
        <w:t>Товариство</w:t>
      </w:r>
      <w:r>
        <w:rPr>
          <w:rFonts w:ascii="Times New Roman" w:hAnsi="Times New Roman"/>
          <w:sz w:val="24"/>
          <w:szCs w:val="24"/>
          <w:lang w:val="uk-UA"/>
        </w:rPr>
        <w:t xml:space="preserve"> застосовує введений з 1 січня 2018 року МСФЗ 9.</w:t>
      </w:r>
    </w:p>
    <w:p w14:paraId="64AFC1B0" w14:textId="77777777" w:rsidR="00B16F3E" w:rsidRPr="00A62950" w:rsidRDefault="00B16F3E" w:rsidP="00ED3EF1">
      <w:pPr>
        <w:pStyle w:val="12"/>
        <w:shd w:val="clear" w:color="auto" w:fill="auto"/>
        <w:tabs>
          <w:tab w:val="left" w:pos="0"/>
        </w:tabs>
        <w:spacing w:before="0" w:after="0" w:line="240" w:lineRule="auto"/>
        <w:ind w:firstLine="567"/>
        <w:contextualSpacing/>
        <w:jc w:val="both"/>
        <w:rPr>
          <w:rFonts w:ascii="Times New Roman" w:hAnsi="Times New Roman"/>
          <w:sz w:val="24"/>
          <w:szCs w:val="24"/>
          <w:lang w:val="uk-UA"/>
        </w:rPr>
      </w:pPr>
      <w:r w:rsidRPr="00A62950">
        <w:rPr>
          <w:rFonts w:ascii="Times New Roman" w:hAnsi="Times New Roman"/>
          <w:sz w:val="24"/>
          <w:szCs w:val="24"/>
          <w:lang w:val="uk-UA"/>
        </w:rPr>
        <w:t xml:space="preserve">Первісною оцінкою фінансових активів є справедлива вартість плюс витрати на операції, які прямо відносяться до їх придбання. </w:t>
      </w:r>
      <w:r w:rsidR="007143AB" w:rsidRPr="0063684C">
        <w:rPr>
          <w:rFonts w:ascii="Times New Roman" w:hAnsi="Times New Roman"/>
          <w:sz w:val="24"/>
          <w:szCs w:val="24"/>
          <w:lang w:val="uk-UA"/>
        </w:rPr>
        <w:t xml:space="preserve">Витрати за операцією - це додаткові витрати, що безпосередньо належать до придбання або вибуття фінансового активу і включають, крім іншого: </w:t>
      </w:r>
      <w:r w:rsidR="007143AB" w:rsidRPr="0063684C">
        <w:rPr>
          <w:rFonts w:ascii="Times New Roman" w:hAnsi="Times New Roman"/>
          <w:sz w:val="24"/>
          <w:szCs w:val="24"/>
          <w:lang w:val="uk-UA"/>
        </w:rPr>
        <w:lastRenderedPageBreak/>
        <w:t>винагороди агентам, консультантам, брокерам, біржам, а також невідшкодовані податки та збори.</w:t>
      </w:r>
      <w:r w:rsidR="007143AB">
        <w:rPr>
          <w:rFonts w:ascii="Times New Roman" w:hAnsi="Times New Roman"/>
          <w:sz w:val="24"/>
          <w:szCs w:val="24"/>
          <w:lang w:val="uk-UA"/>
        </w:rPr>
        <w:t xml:space="preserve"> </w:t>
      </w:r>
      <w:r w:rsidRPr="00A62950">
        <w:rPr>
          <w:rFonts w:ascii="Times New Roman" w:hAnsi="Times New Roman"/>
          <w:sz w:val="24"/>
          <w:szCs w:val="24"/>
          <w:lang w:val="uk-UA"/>
        </w:rPr>
        <w:t xml:space="preserve">Свідченням справедливої вартості є ціни </w:t>
      </w:r>
      <w:proofErr w:type="spellStart"/>
      <w:r w:rsidRPr="00A62950">
        <w:rPr>
          <w:rFonts w:ascii="Times New Roman" w:hAnsi="Times New Roman"/>
          <w:sz w:val="24"/>
          <w:szCs w:val="24"/>
          <w:lang w:val="uk-UA"/>
        </w:rPr>
        <w:t>котування</w:t>
      </w:r>
      <w:proofErr w:type="spellEnd"/>
      <w:r w:rsidRPr="00A62950">
        <w:rPr>
          <w:rFonts w:ascii="Times New Roman" w:hAnsi="Times New Roman"/>
          <w:sz w:val="24"/>
          <w:szCs w:val="24"/>
          <w:lang w:val="uk-UA"/>
        </w:rPr>
        <w:t xml:space="preserve"> на активному ринку. Якщо ринок для фінансового інструмента не є активним, справедливу вартість встановлювати шляхом:</w:t>
      </w:r>
    </w:p>
    <w:p w14:paraId="45A66B75" w14:textId="77777777" w:rsidR="00B16F3E" w:rsidRPr="00A62950" w:rsidRDefault="00B16F3E" w:rsidP="00ED3EF1">
      <w:pPr>
        <w:pStyle w:val="12"/>
        <w:numPr>
          <w:ilvl w:val="0"/>
          <w:numId w:val="5"/>
        </w:numPr>
        <w:shd w:val="clear" w:color="auto" w:fill="auto"/>
        <w:tabs>
          <w:tab w:val="left" w:pos="0"/>
        </w:tabs>
        <w:spacing w:before="0" w:after="0" w:line="240" w:lineRule="auto"/>
        <w:ind w:firstLine="567"/>
        <w:contextualSpacing/>
        <w:rPr>
          <w:rFonts w:ascii="Times New Roman" w:hAnsi="Times New Roman"/>
          <w:sz w:val="24"/>
          <w:szCs w:val="24"/>
          <w:lang w:val="uk-UA"/>
        </w:rPr>
      </w:pPr>
      <w:r w:rsidRPr="00A62950">
        <w:rPr>
          <w:rFonts w:ascii="Times New Roman" w:hAnsi="Times New Roman"/>
          <w:sz w:val="24"/>
          <w:szCs w:val="24"/>
          <w:lang w:val="uk-UA"/>
        </w:rPr>
        <w:t>застосування останніх ринкових операцій, якщо вони доступні;</w:t>
      </w:r>
    </w:p>
    <w:p w14:paraId="1C753E46" w14:textId="77777777" w:rsidR="00B16F3E" w:rsidRPr="00A62950" w:rsidRDefault="00B16F3E" w:rsidP="00ED3EF1">
      <w:pPr>
        <w:pStyle w:val="12"/>
        <w:numPr>
          <w:ilvl w:val="0"/>
          <w:numId w:val="5"/>
        </w:numPr>
        <w:shd w:val="clear" w:color="auto" w:fill="auto"/>
        <w:tabs>
          <w:tab w:val="left" w:pos="0"/>
        </w:tabs>
        <w:spacing w:before="0" w:after="0" w:line="240" w:lineRule="auto"/>
        <w:ind w:firstLine="567"/>
        <w:contextualSpacing/>
        <w:jc w:val="both"/>
        <w:rPr>
          <w:rFonts w:ascii="Times New Roman" w:hAnsi="Times New Roman"/>
          <w:sz w:val="24"/>
          <w:szCs w:val="24"/>
          <w:lang w:val="uk-UA"/>
        </w:rPr>
      </w:pPr>
      <w:r w:rsidRPr="00A62950">
        <w:rPr>
          <w:rFonts w:ascii="Times New Roman" w:hAnsi="Times New Roman"/>
          <w:sz w:val="24"/>
          <w:szCs w:val="24"/>
          <w:lang w:val="uk-UA"/>
        </w:rPr>
        <w:t>посилання на поточну справедливу вартість іншого інструмента, який в основному є подібним.</w:t>
      </w:r>
    </w:p>
    <w:p w14:paraId="58E2C3F1" w14:textId="77777777" w:rsidR="005C6A4E" w:rsidRPr="005C6A4E" w:rsidRDefault="005C6A4E" w:rsidP="00ED3EF1">
      <w:pPr>
        <w:pStyle w:val="12"/>
        <w:shd w:val="clear" w:color="auto" w:fill="auto"/>
        <w:tabs>
          <w:tab w:val="left" w:pos="0"/>
        </w:tabs>
        <w:spacing w:before="0" w:after="0" w:line="240" w:lineRule="auto"/>
        <w:ind w:firstLine="567"/>
        <w:contextualSpacing/>
        <w:jc w:val="both"/>
        <w:rPr>
          <w:rFonts w:ascii="Times New Roman" w:hAnsi="Times New Roman"/>
          <w:sz w:val="24"/>
          <w:szCs w:val="24"/>
          <w:lang w:val="uk-UA"/>
        </w:rPr>
      </w:pPr>
      <w:r w:rsidRPr="005C6A4E">
        <w:rPr>
          <w:rFonts w:ascii="Times New Roman" w:hAnsi="Times New Roman"/>
          <w:sz w:val="24"/>
          <w:szCs w:val="24"/>
          <w:lang w:val="uk-UA"/>
        </w:rPr>
        <w:t>Після первісного визнання фінансові активи оцінюються за їхньою справедливою вартістю без будь-яких вирахувань щодо витрат на операцію, які він може понести при продажу або іншому вибутті за винятком таких фінансових активів:</w:t>
      </w:r>
    </w:p>
    <w:p w14:paraId="0E83DD74" w14:textId="77777777" w:rsidR="005C6A4E" w:rsidRPr="005C6A4E" w:rsidRDefault="005C6A4E" w:rsidP="00ED3EF1">
      <w:pPr>
        <w:pStyle w:val="12"/>
        <w:tabs>
          <w:tab w:val="left" w:pos="0"/>
        </w:tabs>
        <w:spacing w:before="0" w:after="0" w:line="240" w:lineRule="auto"/>
        <w:ind w:firstLine="567"/>
        <w:contextualSpacing/>
        <w:jc w:val="both"/>
        <w:rPr>
          <w:rFonts w:ascii="Times New Roman" w:hAnsi="Times New Roman"/>
          <w:sz w:val="24"/>
          <w:szCs w:val="24"/>
          <w:lang w:val="uk-UA"/>
        </w:rPr>
      </w:pPr>
      <w:r w:rsidRPr="005C6A4E">
        <w:rPr>
          <w:rFonts w:ascii="Times New Roman" w:hAnsi="Times New Roman"/>
          <w:sz w:val="24"/>
          <w:szCs w:val="24"/>
          <w:lang w:val="uk-UA"/>
        </w:rPr>
        <w:t>а) позики та дебіторська заборгованість, які оцінюються за амортизованою собівартістю, застосовуючи метод ефективного відсотка;</w:t>
      </w:r>
    </w:p>
    <w:p w14:paraId="73D36A01" w14:textId="77777777" w:rsidR="005C6A4E" w:rsidRDefault="005C6A4E" w:rsidP="00ED3EF1">
      <w:pPr>
        <w:pStyle w:val="12"/>
        <w:shd w:val="clear" w:color="auto" w:fill="auto"/>
        <w:tabs>
          <w:tab w:val="left" w:pos="0"/>
        </w:tabs>
        <w:spacing w:before="0" w:after="0" w:line="240" w:lineRule="auto"/>
        <w:ind w:firstLine="567"/>
        <w:contextualSpacing/>
        <w:jc w:val="both"/>
        <w:rPr>
          <w:rFonts w:ascii="Times New Roman" w:hAnsi="Times New Roman"/>
          <w:sz w:val="24"/>
          <w:szCs w:val="24"/>
          <w:lang w:val="uk-UA"/>
        </w:rPr>
      </w:pPr>
      <w:r w:rsidRPr="005C6A4E">
        <w:rPr>
          <w:rFonts w:ascii="Times New Roman" w:hAnsi="Times New Roman"/>
          <w:sz w:val="24"/>
          <w:szCs w:val="24"/>
          <w:lang w:val="uk-UA"/>
        </w:rPr>
        <w:t>б) інвестиції, утримувані до погашення, які оцінюються за амортизованою собівартістю, застосовуючи метод ефективного відсотка.</w:t>
      </w:r>
    </w:p>
    <w:p w14:paraId="1096916A" w14:textId="77777777" w:rsidR="000E6107" w:rsidRPr="00A62950" w:rsidRDefault="000E6107" w:rsidP="00ED3EF1">
      <w:pPr>
        <w:pStyle w:val="12"/>
        <w:shd w:val="clear" w:color="auto" w:fill="auto"/>
        <w:tabs>
          <w:tab w:val="left" w:pos="0"/>
        </w:tabs>
        <w:spacing w:before="0" w:after="0" w:line="240" w:lineRule="auto"/>
        <w:ind w:firstLine="567"/>
        <w:contextualSpacing/>
        <w:jc w:val="both"/>
        <w:rPr>
          <w:rFonts w:ascii="Times New Roman" w:hAnsi="Times New Roman"/>
          <w:sz w:val="24"/>
          <w:szCs w:val="24"/>
          <w:lang w:val="uk-UA"/>
        </w:rPr>
      </w:pPr>
      <w:r w:rsidRPr="00A62950">
        <w:rPr>
          <w:rFonts w:ascii="Times New Roman" w:hAnsi="Times New Roman"/>
          <w:sz w:val="24"/>
          <w:szCs w:val="24"/>
          <w:lang w:val="uk-UA"/>
        </w:rPr>
        <w:t>Товариство визнає дебіторську заборгованість у балансі, коли стає стороною контрактних зобов'язань і внаслідок цього має юридичне право отримувати грошові або інші цінності.</w:t>
      </w:r>
    </w:p>
    <w:p w14:paraId="7B555C75" w14:textId="77777777" w:rsidR="000E6107" w:rsidRPr="00A62950" w:rsidRDefault="000E6107" w:rsidP="00ED3EF1">
      <w:pPr>
        <w:pStyle w:val="12"/>
        <w:shd w:val="clear" w:color="auto" w:fill="auto"/>
        <w:tabs>
          <w:tab w:val="left" w:pos="0"/>
        </w:tabs>
        <w:spacing w:before="0" w:after="0" w:line="240" w:lineRule="auto"/>
        <w:ind w:firstLine="567"/>
        <w:contextualSpacing/>
        <w:jc w:val="both"/>
        <w:rPr>
          <w:rFonts w:ascii="Times New Roman" w:hAnsi="Times New Roman"/>
          <w:sz w:val="24"/>
          <w:szCs w:val="24"/>
          <w:lang w:val="uk-UA"/>
        </w:rPr>
      </w:pPr>
      <w:r w:rsidRPr="00A62950">
        <w:rPr>
          <w:rFonts w:ascii="Times New Roman" w:hAnsi="Times New Roman"/>
          <w:sz w:val="24"/>
          <w:szCs w:val="24"/>
          <w:lang w:val="uk-UA"/>
        </w:rPr>
        <w:tab/>
        <w:t xml:space="preserve">Товариство здійснює переказ частини довгострокової дебіторської заборгованості до складу короткострокової, коли за умовами договору до погашення частини суми заборгованості залишається менше 365 днів. </w:t>
      </w:r>
    </w:p>
    <w:p w14:paraId="14C8E340" w14:textId="77777777" w:rsidR="000E6107" w:rsidRPr="00A62950" w:rsidRDefault="000E6107" w:rsidP="00ED3EF1">
      <w:pPr>
        <w:pStyle w:val="12"/>
        <w:shd w:val="clear" w:color="auto" w:fill="auto"/>
        <w:tabs>
          <w:tab w:val="left" w:pos="0"/>
        </w:tabs>
        <w:spacing w:before="0" w:after="0" w:line="240" w:lineRule="auto"/>
        <w:ind w:firstLine="567"/>
        <w:contextualSpacing/>
        <w:jc w:val="both"/>
        <w:rPr>
          <w:rFonts w:ascii="Times New Roman" w:hAnsi="Times New Roman"/>
          <w:sz w:val="24"/>
          <w:szCs w:val="24"/>
          <w:lang w:val="uk-UA"/>
        </w:rPr>
      </w:pPr>
      <w:r w:rsidRPr="00A62950">
        <w:rPr>
          <w:rFonts w:ascii="Times New Roman" w:hAnsi="Times New Roman"/>
          <w:sz w:val="24"/>
          <w:szCs w:val="24"/>
          <w:lang w:val="uk-UA"/>
        </w:rPr>
        <w:tab/>
        <w:t>Безнадійною визнається заборгованість, щодо якої не існує вірогідності її погашення. Даний факт затверджується керівником підприємства.</w:t>
      </w:r>
    </w:p>
    <w:p w14:paraId="79C2D3B5" w14:textId="77777777" w:rsidR="000E6107" w:rsidRPr="00A62950" w:rsidRDefault="000E6107" w:rsidP="00ED3EF1">
      <w:pPr>
        <w:pStyle w:val="12"/>
        <w:shd w:val="clear" w:color="auto" w:fill="auto"/>
        <w:tabs>
          <w:tab w:val="left" w:pos="0"/>
        </w:tabs>
        <w:spacing w:before="0" w:after="0" w:line="240" w:lineRule="auto"/>
        <w:ind w:firstLine="567"/>
        <w:contextualSpacing/>
        <w:jc w:val="both"/>
        <w:rPr>
          <w:rFonts w:ascii="Times New Roman" w:hAnsi="Times New Roman"/>
          <w:sz w:val="24"/>
          <w:szCs w:val="24"/>
          <w:lang w:val="uk-UA"/>
        </w:rPr>
      </w:pPr>
      <w:r w:rsidRPr="00A62950">
        <w:rPr>
          <w:rFonts w:ascii="Times New Roman" w:hAnsi="Times New Roman"/>
          <w:sz w:val="24"/>
          <w:szCs w:val="24"/>
          <w:lang w:val="uk-UA"/>
        </w:rPr>
        <w:tab/>
        <w:t>Виділяються такі види довгострокової дебіторської заборгованості:</w:t>
      </w:r>
    </w:p>
    <w:p w14:paraId="4240AF34" w14:textId="77777777" w:rsidR="000E6107" w:rsidRPr="00A62950" w:rsidRDefault="000E6107" w:rsidP="00ED3EF1">
      <w:pPr>
        <w:tabs>
          <w:tab w:val="left" w:pos="0"/>
        </w:tabs>
        <w:spacing w:after="0" w:line="240" w:lineRule="auto"/>
        <w:ind w:firstLine="567"/>
        <w:contextualSpacing/>
        <w:rPr>
          <w:rFonts w:ascii="Times New Roman" w:hAnsi="Times New Roman"/>
          <w:sz w:val="24"/>
          <w:szCs w:val="24"/>
          <w:lang w:val="uk-UA"/>
        </w:rPr>
      </w:pPr>
      <w:r w:rsidRPr="00A62950">
        <w:rPr>
          <w:rFonts w:ascii="Times New Roman" w:hAnsi="Times New Roman"/>
          <w:sz w:val="24"/>
          <w:szCs w:val="24"/>
          <w:lang w:val="uk-UA"/>
        </w:rPr>
        <w:t>- дебіторська заборгованість за наданими кредитами;</w:t>
      </w:r>
    </w:p>
    <w:p w14:paraId="468E3FD2" w14:textId="77777777" w:rsidR="000E6107" w:rsidRPr="00A62950" w:rsidRDefault="000E6107" w:rsidP="00ED3EF1">
      <w:pPr>
        <w:tabs>
          <w:tab w:val="left" w:pos="0"/>
        </w:tabs>
        <w:spacing w:after="0" w:line="240" w:lineRule="auto"/>
        <w:ind w:firstLine="567"/>
        <w:contextualSpacing/>
        <w:rPr>
          <w:rFonts w:ascii="Times New Roman" w:hAnsi="Times New Roman"/>
          <w:sz w:val="24"/>
          <w:szCs w:val="24"/>
          <w:lang w:val="uk-UA"/>
        </w:rPr>
      </w:pPr>
      <w:r w:rsidRPr="00A62950">
        <w:rPr>
          <w:rFonts w:ascii="Times New Roman" w:hAnsi="Times New Roman"/>
          <w:sz w:val="24"/>
          <w:szCs w:val="24"/>
          <w:lang w:val="uk-UA"/>
        </w:rPr>
        <w:t>- інша довгострокова дебіторська заборгованість.</w:t>
      </w:r>
    </w:p>
    <w:p w14:paraId="5A3344A3" w14:textId="77777777" w:rsidR="000E6107" w:rsidRPr="00747092" w:rsidRDefault="000E6107" w:rsidP="00ED3EF1">
      <w:pPr>
        <w:pStyle w:val="12"/>
        <w:shd w:val="clear" w:color="auto" w:fill="auto"/>
        <w:tabs>
          <w:tab w:val="left" w:pos="0"/>
        </w:tabs>
        <w:spacing w:before="0" w:after="0" w:line="240" w:lineRule="auto"/>
        <w:ind w:firstLine="567"/>
        <w:contextualSpacing/>
        <w:jc w:val="both"/>
        <w:rPr>
          <w:rFonts w:ascii="Times New Roman" w:hAnsi="Times New Roman"/>
          <w:sz w:val="24"/>
          <w:szCs w:val="24"/>
          <w:lang w:val="uk-UA"/>
        </w:rPr>
      </w:pPr>
      <w:r w:rsidRPr="00A62950">
        <w:rPr>
          <w:rFonts w:ascii="Times New Roman" w:hAnsi="Times New Roman"/>
          <w:sz w:val="24"/>
          <w:szCs w:val="24"/>
          <w:lang w:val="uk-UA"/>
        </w:rPr>
        <w:tab/>
      </w:r>
      <w:r w:rsidRPr="00E1656C">
        <w:rPr>
          <w:rFonts w:ascii="Times New Roman" w:hAnsi="Times New Roman"/>
          <w:sz w:val="24"/>
          <w:szCs w:val="24"/>
          <w:lang w:val="uk-UA"/>
        </w:rPr>
        <w:t xml:space="preserve">Після первісного визнання дебіторська заборгованість оцінюється за амортизованою собівартістю, застосовуючи метод ефективного відсотка. Ефективна ставка відсотка - це ставка, яка точно дисконтує очікуваний потік майбутніх </w:t>
      </w:r>
      <w:r w:rsidRPr="00747092">
        <w:rPr>
          <w:rFonts w:ascii="Times New Roman" w:hAnsi="Times New Roman"/>
          <w:sz w:val="24"/>
          <w:szCs w:val="24"/>
          <w:lang w:val="uk-UA"/>
        </w:rPr>
        <w:t>грошових платежів від строку погашення до поточної чистої балансової вартості фінансового активу.</w:t>
      </w:r>
    </w:p>
    <w:p w14:paraId="7BDD09E3" w14:textId="77777777" w:rsidR="007143AB" w:rsidRPr="00747092" w:rsidRDefault="000E6107" w:rsidP="00ED3EF1">
      <w:pPr>
        <w:tabs>
          <w:tab w:val="left" w:pos="0"/>
        </w:tabs>
        <w:spacing w:after="0" w:line="240" w:lineRule="auto"/>
        <w:ind w:firstLine="567"/>
        <w:contextualSpacing/>
        <w:jc w:val="both"/>
        <w:outlineLvl w:val="2"/>
        <w:rPr>
          <w:rFonts w:ascii="Times New Roman" w:hAnsi="Times New Roman"/>
          <w:sz w:val="24"/>
          <w:szCs w:val="24"/>
          <w:lang w:val="uk-UA"/>
        </w:rPr>
      </w:pPr>
      <w:r w:rsidRPr="00747092">
        <w:rPr>
          <w:rFonts w:ascii="Times New Roman" w:hAnsi="Times New Roman"/>
          <w:sz w:val="24"/>
          <w:szCs w:val="24"/>
          <w:lang w:val="uk-UA"/>
        </w:rPr>
        <w:t xml:space="preserve">Оцінка поточної дебіторської заборгованості ґрунтується на первісній (справедливій) вартості, якщо не можливо чітко визначити термін  погашення такої заборгованості. </w:t>
      </w:r>
    </w:p>
    <w:p w14:paraId="69D14026" w14:textId="77777777" w:rsidR="008C437E" w:rsidRPr="00747092" w:rsidRDefault="007143AB" w:rsidP="00ED3EF1">
      <w:pPr>
        <w:pStyle w:val="3"/>
        <w:tabs>
          <w:tab w:val="left" w:pos="0"/>
        </w:tabs>
        <w:spacing w:before="0" w:after="0" w:line="240" w:lineRule="auto"/>
        <w:ind w:firstLine="567"/>
        <w:contextualSpacing/>
        <w:jc w:val="both"/>
        <w:rPr>
          <w:rFonts w:ascii="Times New Roman" w:hAnsi="Times New Roman"/>
          <w:b w:val="0"/>
          <w:bCs w:val="0"/>
          <w:sz w:val="24"/>
          <w:szCs w:val="24"/>
          <w:lang w:val="uk-UA" w:eastAsia="uk-UA"/>
        </w:rPr>
      </w:pPr>
      <w:r w:rsidRPr="00747092">
        <w:rPr>
          <w:rFonts w:ascii="Times New Roman" w:hAnsi="Times New Roman"/>
          <w:b w:val="0"/>
          <w:sz w:val="24"/>
          <w:szCs w:val="24"/>
          <w:lang w:val="uk-UA"/>
        </w:rPr>
        <w:t>Характеристика фінансових активів (з</w:t>
      </w:r>
      <w:r w:rsidR="008C437E" w:rsidRPr="00747092">
        <w:rPr>
          <w:rFonts w:ascii="Times New Roman" w:hAnsi="Times New Roman"/>
          <w:b w:val="0"/>
          <w:bCs w:val="0"/>
          <w:sz w:val="24"/>
          <w:szCs w:val="24"/>
          <w:lang w:val="uk-UA" w:eastAsia="uk-UA"/>
        </w:rPr>
        <w:t xml:space="preserve"> застосування</w:t>
      </w:r>
      <w:r w:rsidRPr="00747092">
        <w:rPr>
          <w:rFonts w:ascii="Times New Roman" w:hAnsi="Times New Roman"/>
          <w:b w:val="0"/>
          <w:bCs w:val="0"/>
          <w:sz w:val="24"/>
          <w:szCs w:val="24"/>
          <w:lang w:val="uk-UA" w:eastAsia="uk-UA"/>
        </w:rPr>
        <w:t>м</w:t>
      </w:r>
      <w:r w:rsidR="008C437E" w:rsidRPr="00747092">
        <w:rPr>
          <w:rFonts w:ascii="Times New Roman" w:hAnsi="Times New Roman"/>
          <w:b w:val="0"/>
          <w:bCs w:val="0"/>
          <w:sz w:val="24"/>
          <w:szCs w:val="24"/>
          <w:lang w:val="uk-UA" w:eastAsia="uk-UA"/>
        </w:rPr>
        <w:t xml:space="preserve"> МСФЗ </w:t>
      </w:r>
      <w:r w:rsidRPr="00747092">
        <w:rPr>
          <w:rFonts w:ascii="Times New Roman" w:hAnsi="Times New Roman"/>
          <w:b w:val="0"/>
          <w:bCs w:val="0"/>
          <w:sz w:val="24"/>
          <w:szCs w:val="24"/>
          <w:lang w:val="uk-UA" w:eastAsia="uk-UA"/>
        </w:rPr>
        <w:t xml:space="preserve"> </w:t>
      </w:r>
      <w:r w:rsidR="008C437E" w:rsidRPr="00747092">
        <w:rPr>
          <w:rFonts w:ascii="Times New Roman" w:hAnsi="Times New Roman"/>
          <w:b w:val="0"/>
          <w:bCs w:val="0"/>
          <w:sz w:val="24"/>
          <w:szCs w:val="24"/>
          <w:lang w:val="uk-UA" w:eastAsia="uk-UA"/>
        </w:rPr>
        <w:t>9</w:t>
      </w:r>
      <w:r w:rsidRPr="00747092">
        <w:rPr>
          <w:rFonts w:ascii="Times New Roman" w:hAnsi="Times New Roman"/>
          <w:b w:val="0"/>
          <w:bCs w:val="0"/>
          <w:sz w:val="24"/>
          <w:szCs w:val="24"/>
          <w:lang w:val="uk-UA" w:eastAsia="uk-UA"/>
        </w:rPr>
        <w:t>)</w:t>
      </w:r>
    </w:p>
    <w:p w14:paraId="1B96E738" w14:textId="77777777" w:rsidR="008C437E" w:rsidRPr="00747092" w:rsidRDefault="008C437E" w:rsidP="009070CD">
      <w:pPr>
        <w:spacing w:after="0" w:line="240" w:lineRule="auto"/>
        <w:jc w:val="both"/>
        <w:outlineLvl w:val="2"/>
        <w:rPr>
          <w:rFonts w:ascii="Times New Roman" w:eastAsia="Times New Roman" w:hAnsi="Times New Roman"/>
          <w:b/>
          <w:bCs/>
          <w:sz w:val="24"/>
          <w:szCs w:val="24"/>
          <w:highlight w:val="yellow"/>
          <w:lang w:val="uk-UA" w:eastAsia="uk-UA"/>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754"/>
        <w:gridCol w:w="2786"/>
        <w:gridCol w:w="1821"/>
        <w:gridCol w:w="1726"/>
      </w:tblGrid>
      <w:tr w:rsidR="00ED3EF1" w:rsidRPr="00747092" w14:paraId="1D027E83" w14:textId="77777777" w:rsidTr="00E32748">
        <w:tc>
          <w:tcPr>
            <w:tcW w:w="827" w:type="dxa"/>
            <w:shd w:val="clear" w:color="auto" w:fill="auto"/>
          </w:tcPr>
          <w:p w14:paraId="07311B06" w14:textId="77777777" w:rsidR="00ED3EF1" w:rsidRPr="00747092" w:rsidRDefault="00ED3EF1" w:rsidP="0021107F">
            <w:pPr>
              <w:spacing w:after="0" w:line="240" w:lineRule="auto"/>
              <w:mirrorIndents/>
              <w:jc w:val="center"/>
              <w:rPr>
                <w:rFonts w:ascii="Times New Roman" w:eastAsia="Times New Roman" w:hAnsi="Times New Roman"/>
                <w:sz w:val="24"/>
                <w:szCs w:val="24"/>
                <w:lang w:val="uk-UA" w:eastAsia="uk-UA"/>
              </w:rPr>
            </w:pPr>
            <w:r w:rsidRPr="00747092">
              <w:rPr>
                <w:rFonts w:ascii="Times New Roman" w:eastAsia="Times New Roman" w:hAnsi="Times New Roman"/>
                <w:sz w:val="24"/>
                <w:szCs w:val="24"/>
                <w:lang w:val="uk-UA" w:eastAsia="uk-UA"/>
              </w:rPr>
              <w:t>№п/п</w:t>
            </w:r>
          </w:p>
        </w:tc>
        <w:tc>
          <w:tcPr>
            <w:tcW w:w="2754" w:type="dxa"/>
            <w:shd w:val="clear" w:color="auto" w:fill="auto"/>
          </w:tcPr>
          <w:p w14:paraId="01E67A31" w14:textId="77777777" w:rsidR="00ED3EF1" w:rsidRPr="00747092" w:rsidRDefault="00ED3EF1" w:rsidP="0021107F">
            <w:pPr>
              <w:spacing w:after="0" w:line="240" w:lineRule="auto"/>
              <w:mirrorIndents/>
              <w:jc w:val="center"/>
              <w:rPr>
                <w:rFonts w:ascii="Times New Roman" w:eastAsia="Times New Roman" w:hAnsi="Times New Roman"/>
                <w:sz w:val="24"/>
                <w:szCs w:val="24"/>
                <w:lang w:val="uk-UA" w:eastAsia="uk-UA"/>
              </w:rPr>
            </w:pPr>
            <w:r w:rsidRPr="00747092">
              <w:rPr>
                <w:rFonts w:ascii="Times New Roman" w:eastAsia="Times New Roman" w:hAnsi="Times New Roman"/>
                <w:sz w:val="24"/>
                <w:szCs w:val="24"/>
                <w:lang w:val="uk-UA" w:eastAsia="uk-UA"/>
              </w:rPr>
              <w:t>Вид фінансового активу</w:t>
            </w:r>
          </w:p>
        </w:tc>
        <w:tc>
          <w:tcPr>
            <w:tcW w:w="2786" w:type="dxa"/>
            <w:shd w:val="clear" w:color="auto" w:fill="auto"/>
          </w:tcPr>
          <w:p w14:paraId="01EA6872" w14:textId="77777777" w:rsidR="00ED3EF1" w:rsidRPr="00747092" w:rsidRDefault="00ED3EF1" w:rsidP="0021107F">
            <w:pPr>
              <w:spacing w:after="0" w:line="240" w:lineRule="auto"/>
              <w:mirrorIndents/>
              <w:jc w:val="center"/>
              <w:rPr>
                <w:rFonts w:ascii="Times New Roman" w:eastAsia="Times New Roman" w:hAnsi="Times New Roman"/>
                <w:sz w:val="24"/>
                <w:szCs w:val="24"/>
                <w:lang w:val="uk-UA" w:eastAsia="uk-UA"/>
              </w:rPr>
            </w:pPr>
            <w:r w:rsidRPr="00747092">
              <w:rPr>
                <w:rFonts w:ascii="Times New Roman" w:eastAsia="Times New Roman" w:hAnsi="Times New Roman"/>
                <w:sz w:val="24"/>
                <w:szCs w:val="24"/>
                <w:lang w:val="uk-UA" w:eastAsia="uk-UA"/>
              </w:rPr>
              <w:t>Назва емітента</w:t>
            </w:r>
          </w:p>
        </w:tc>
        <w:tc>
          <w:tcPr>
            <w:tcW w:w="1821" w:type="dxa"/>
            <w:shd w:val="clear" w:color="auto" w:fill="auto"/>
          </w:tcPr>
          <w:p w14:paraId="18B58B33" w14:textId="77777777" w:rsidR="00ED3EF1" w:rsidRPr="00747092" w:rsidRDefault="00F00EC6" w:rsidP="00F00EC6">
            <w:pPr>
              <w:spacing w:after="0" w:line="240" w:lineRule="auto"/>
              <w:mirrorIndents/>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На 31.12</w:t>
            </w:r>
            <w:r w:rsidR="00E938F0">
              <w:rPr>
                <w:rFonts w:ascii="Times New Roman" w:eastAsia="Times New Roman" w:hAnsi="Times New Roman"/>
                <w:sz w:val="24"/>
                <w:szCs w:val="24"/>
                <w:lang w:val="uk-UA" w:eastAsia="uk-UA"/>
              </w:rPr>
              <w:t>.2021</w:t>
            </w:r>
          </w:p>
        </w:tc>
        <w:tc>
          <w:tcPr>
            <w:tcW w:w="1726" w:type="dxa"/>
            <w:shd w:val="clear" w:color="auto" w:fill="auto"/>
          </w:tcPr>
          <w:p w14:paraId="07A9ED55" w14:textId="77777777" w:rsidR="00ED3EF1" w:rsidRPr="00747092" w:rsidRDefault="00505E34" w:rsidP="0021107F">
            <w:pPr>
              <w:spacing w:after="0" w:line="240" w:lineRule="auto"/>
              <w:mirrorIndents/>
              <w:jc w:val="center"/>
              <w:rPr>
                <w:rFonts w:ascii="Times New Roman" w:eastAsia="Times New Roman" w:hAnsi="Times New Roman"/>
                <w:sz w:val="24"/>
                <w:szCs w:val="24"/>
                <w:lang w:val="uk-UA" w:eastAsia="uk-UA"/>
              </w:rPr>
            </w:pPr>
            <w:r w:rsidRPr="00747092">
              <w:rPr>
                <w:rFonts w:ascii="Times New Roman" w:eastAsia="Times New Roman" w:hAnsi="Times New Roman"/>
                <w:sz w:val="24"/>
                <w:szCs w:val="24"/>
                <w:lang w:val="uk-UA" w:eastAsia="uk-UA"/>
              </w:rPr>
              <w:t>Н</w:t>
            </w:r>
            <w:r w:rsidR="00F00EC6">
              <w:rPr>
                <w:rFonts w:ascii="Times New Roman" w:eastAsia="Times New Roman" w:hAnsi="Times New Roman"/>
                <w:sz w:val="24"/>
                <w:szCs w:val="24"/>
                <w:lang w:val="uk-UA" w:eastAsia="uk-UA"/>
              </w:rPr>
              <w:t>а 31.12</w:t>
            </w:r>
            <w:r w:rsidR="00E938F0">
              <w:rPr>
                <w:rFonts w:ascii="Times New Roman" w:eastAsia="Times New Roman" w:hAnsi="Times New Roman"/>
                <w:sz w:val="24"/>
                <w:szCs w:val="24"/>
                <w:lang w:val="uk-UA" w:eastAsia="uk-UA"/>
              </w:rPr>
              <w:t>.2020</w:t>
            </w:r>
          </w:p>
        </w:tc>
      </w:tr>
      <w:tr w:rsidR="008C437E" w:rsidRPr="00747092" w14:paraId="63CF34A1" w14:textId="77777777" w:rsidTr="00E32748">
        <w:tc>
          <w:tcPr>
            <w:tcW w:w="9914" w:type="dxa"/>
            <w:gridSpan w:val="5"/>
            <w:shd w:val="clear" w:color="auto" w:fill="auto"/>
          </w:tcPr>
          <w:p w14:paraId="03BC2474" w14:textId="77777777" w:rsidR="008C437E" w:rsidRPr="00747092" w:rsidRDefault="008C437E" w:rsidP="0021107F">
            <w:pPr>
              <w:spacing w:after="0" w:line="240" w:lineRule="auto"/>
              <w:mirrorIndents/>
              <w:jc w:val="center"/>
              <w:rPr>
                <w:rFonts w:ascii="Times New Roman" w:hAnsi="Times New Roman"/>
                <w:sz w:val="24"/>
                <w:szCs w:val="24"/>
                <w:lang w:val="uk-UA"/>
              </w:rPr>
            </w:pPr>
            <w:r w:rsidRPr="00747092">
              <w:rPr>
                <w:rFonts w:ascii="Times New Roman" w:hAnsi="Times New Roman"/>
                <w:sz w:val="24"/>
                <w:szCs w:val="24"/>
                <w:lang w:val="uk-UA"/>
              </w:rPr>
              <w:t xml:space="preserve">Фінансові активи, що обліковуються за </w:t>
            </w:r>
            <w:r w:rsidRPr="00747092">
              <w:rPr>
                <w:rFonts w:ascii="Times New Roman" w:hAnsi="Times New Roman"/>
                <w:b/>
                <w:sz w:val="24"/>
                <w:szCs w:val="24"/>
                <w:lang w:val="uk-UA"/>
              </w:rPr>
              <w:t>справедливою вартістю, переоцінка яких здійснюється через прибуток або збиток</w:t>
            </w:r>
          </w:p>
        </w:tc>
      </w:tr>
      <w:tr w:rsidR="008C437E" w:rsidRPr="00747092" w14:paraId="70DECF61" w14:textId="77777777" w:rsidTr="00E32748">
        <w:tc>
          <w:tcPr>
            <w:tcW w:w="827" w:type="dxa"/>
            <w:shd w:val="clear" w:color="auto" w:fill="auto"/>
          </w:tcPr>
          <w:p w14:paraId="1F22F110" w14:textId="77777777" w:rsidR="008C437E" w:rsidRPr="00747092" w:rsidRDefault="008C437E" w:rsidP="0021107F">
            <w:pPr>
              <w:spacing w:after="0" w:line="240" w:lineRule="auto"/>
              <w:mirrorIndents/>
              <w:jc w:val="center"/>
              <w:rPr>
                <w:rFonts w:ascii="Times New Roman" w:eastAsia="Times New Roman" w:hAnsi="Times New Roman"/>
                <w:sz w:val="24"/>
                <w:szCs w:val="24"/>
                <w:lang w:val="uk-UA" w:eastAsia="uk-UA"/>
              </w:rPr>
            </w:pPr>
            <w:r w:rsidRPr="00747092">
              <w:rPr>
                <w:rFonts w:ascii="Times New Roman" w:eastAsia="Times New Roman" w:hAnsi="Times New Roman"/>
                <w:sz w:val="24"/>
                <w:szCs w:val="24"/>
                <w:lang w:val="uk-UA" w:eastAsia="uk-UA"/>
              </w:rPr>
              <w:t>1</w:t>
            </w:r>
          </w:p>
        </w:tc>
        <w:tc>
          <w:tcPr>
            <w:tcW w:w="2754" w:type="dxa"/>
            <w:shd w:val="clear" w:color="auto" w:fill="auto"/>
          </w:tcPr>
          <w:p w14:paraId="1A86ADDC" w14:textId="77777777" w:rsidR="008C437E" w:rsidRPr="00747092" w:rsidRDefault="008C437E" w:rsidP="0021107F">
            <w:pPr>
              <w:spacing w:after="0" w:line="240" w:lineRule="auto"/>
              <w:mirrorIndents/>
              <w:rPr>
                <w:rFonts w:ascii="Times New Roman" w:eastAsia="Times New Roman" w:hAnsi="Times New Roman"/>
                <w:sz w:val="24"/>
                <w:szCs w:val="24"/>
                <w:lang w:val="uk-UA" w:eastAsia="uk-UA"/>
              </w:rPr>
            </w:pPr>
            <w:r w:rsidRPr="00747092">
              <w:rPr>
                <w:rFonts w:ascii="Times New Roman" w:eastAsia="Times New Roman" w:hAnsi="Times New Roman"/>
                <w:sz w:val="24"/>
                <w:szCs w:val="24"/>
                <w:lang w:val="uk-UA" w:eastAsia="uk-UA"/>
              </w:rPr>
              <w:t>Акції</w:t>
            </w:r>
          </w:p>
        </w:tc>
        <w:tc>
          <w:tcPr>
            <w:tcW w:w="2786" w:type="dxa"/>
            <w:shd w:val="clear" w:color="auto" w:fill="auto"/>
          </w:tcPr>
          <w:p w14:paraId="3BC8897E" w14:textId="77777777" w:rsidR="008C437E" w:rsidRPr="00747092" w:rsidRDefault="008C437E" w:rsidP="0021107F">
            <w:pPr>
              <w:numPr>
                <w:ilvl w:val="0"/>
                <w:numId w:val="2"/>
              </w:numPr>
              <w:spacing w:after="0" w:line="240" w:lineRule="auto"/>
              <w:mirrorIndents/>
              <w:jc w:val="right"/>
              <w:outlineLvl w:val="2"/>
              <w:rPr>
                <w:rFonts w:ascii="Times New Roman" w:eastAsia="Times New Roman" w:hAnsi="Times New Roman"/>
                <w:bCs/>
                <w:sz w:val="24"/>
                <w:szCs w:val="24"/>
                <w:lang w:val="uk-UA" w:eastAsia="uk-UA"/>
              </w:rPr>
            </w:pPr>
          </w:p>
        </w:tc>
        <w:tc>
          <w:tcPr>
            <w:tcW w:w="1821" w:type="dxa"/>
            <w:shd w:val="clear" w:color="auto" w:fill="auto"/>
          </w:tcPr>
          <w:p w14:paraId="174F85EF" w14:textId="77777777" w:rsidR="008C437E" w:rsidRPr="00747092" w:rsidRDefault="008C437E" w:rsidP="0021107F">
            <w:pPr>
              <w:numPr>
                <w:ilvl w:val="0"/>
                <w:numId w:val="2"/>
              </w:numPr>
              <w:spacing w:after="0" w:line="240" w:lineRule="auto"/>
              <w:mirrorIndents/>
              <w:jc w:val="right"/>
              <w:outlineLvl w:val="2"/>
              <w:rPr>
                <w:rFonts w:ascii="Times New Roman" w:eastAsia="Times New Roman" w:hAnsi="Times New Roman"/>
                <w:bCs/>
                <w:sz w:val="24"/>
                <w:szCs w:val="24"/>
                <w:lang w:val="uk-UA" w:eastAsia="uk-UA"/>
              </w:rPr>
            </w:pPr>
          </w:p>
        </w:tc>
        <w:tc>
          <w:tcPr>
            <w:tcW w:w="1726" w:type="dxa"/>
            <w:shd w:val="clear" w:color="auto" w:fill="auto"/>
          </w:tcPr>
          <w:p w14:paraId="60D1EF86" w14:textId="77777777" w:rsidR="008C437E" w:rsidRPr="00747092" w:rsidRDefault="007143AB" w:rsidP="0021107F">
            <w:pPr>
              <w:spacing w:after="0" w:line="240" w:lineRule="auto"/>
              <w:mirrorIndents/>
              <w:jc w:val="right"/>
              <w:outlineLvl w:val="2"/>
              <w:rPr>
                <w:rFonts w:ascii="Times New Roman" w:eastAsia="Times New Roman" w:hAnsi="Times New Roman"/>
                <w:bCs/>
                <w:sz w:val="24"/>
                <w:szCs w:val="24"/>
                <w:lang w:val="uk-UA" w:eastAsia="uk-UA"/>
              </w:rPr>
            </w:pPr>
            <w:r w:rsidRPr="00747092">
              <w:rPr>
                <w:rFonts w:ascii="Times New Roman" w:eastAsia="Times New Roman" w:hAnsi="Times New Roman"/>
                <w:bCs/>
                <w:sz w:val="24"/>
                <w:szCs w:val="24"/>
                <w:lang w:val="uk-UA" w:eastAsia="uk-UA"/>
              </w:rPr>
              <w:t xml:space="preserve"> -</w:t>
            </w:r>
          </w:p>
        </w:tc>
      </w:tr>
      <w:tr w:rsidR="008C437E" w:rsidRPr="00747092" w14:paraId="2D88B22E" w14:textId="77777777" w:rsidTr="00E32748">
        <w:tc>
          <w:tcPr>
            <w:tcW w:w="827" w:type="dxa"/>
            <w:shd w:val="clear" w:color="auto" w:fill="auto"/>
          </w:tcPr>
          <w:p w14:paraId="2EC6A510" w14:textId="77777777" w:rsidR="008C437E" w:rsidRPr="00747092" w:rsidRDefault="008C437E" w:rsidP="0021107F">
            <w:pPr>
              <w:spacing w:after="0" w:line="240" w:lineRule="auto"/>
              <w:mirrorIndents/>
              <w:jc w:val="center"/>
              <w:rPr>
                <w:rFonts w:ascii="Times New Roman" w:eastAsia="Times New Roman" w:hAnsi="Times New Roman"/>
                <w:sz w:val="24"/>
                <w:szCs w:val="24"/>
                <w:lang w:val="uk-UA" w:eastAsia="uk-UA"/>
              </w:rPr>
            </w:pPr>
            <w:r w:rsidRPr="00747092">
              <w:rPr>
                <w:rFonts w:ascii="Times New Roman" w:eastAsia="Times New Roman" w:hAnsi="Times New Roman"/>
                <w:sz w:val="24"/>
                <w:szCs w:val="24"/>
                <w:lang w:val="uk-UA" w:eastAsia="uk-UA"/>
              </w:rPr>
              <w:t>2</w:t>
            </w:r>
          </w:p>
        </w:tc>
        <w:tc>
          <w:tcPr>
            <w:tcW w:w="2754" w:type="dxa"/>
            <w:shd w:val="clear" w:color="auto" w:fill="auto"/>
          </w:tcPr>
          <w:p w14:paraId="15B73526" w14:textId="77777777" w:rsidR="008C437E" w:rsidRPr="00747092" w:rsidRDefault="008C437E" w:rsidP="0021107F">
            <w:pPr>
              <w:spacing w:after="0" w:line="240" w:lineRule="auto"/>
              <w:mirrorIndents/>
              <w:rPr>
                <w:rFonts w:ascii="Times New Roman" w:eastAsia="Times New Roman" w:hAnsi="Times New Roman"/>
                <w:sz w:val="24"/>
                <w:szCs w:val="24"/>
                <w:lang w:val="uk-UA" w:eastAsia="uk-UA"/>
              </w:rPr>
            </w:pPr>
            <w:r w:rsidRPr="00747092">
              <w:rPr>
                <w:rFonts w:ascii="Times New Roman" w:eastAsia="Times New Roman" w:hAnsi="Times New Roman"/>
                <w:sz w:val="24"/>
                <w:szCs w:val="24"/>
                <w:lang w:val="uk-UA" w:eastAsia="uk-UA"/>
              </w:rPr>
              <w:t>Облігації</w:t>
            </w:r>
          </w:p>
        </w:tc>
        <w:tc>
          <w:tcPr>
            <w:tcW w:w="2786" w:type="dxa"/>
            <w:shd w:val="clear" w:color="auto" w:fill="auto"/>
          </w:tcPr>
          <w:p w14:paraId="307EC095" w14:textId="77777777" w:rsidR="008C437E" w:rsidRPr="00747092" w:rsidRDefault="008C437E" w:rsidP="0021107F">
            <w:pPr>
              <w:numPr>
                <w:ilvl w:val="0"/>
                <w:numId w:val="2"/>
              </w:numPr>
              <w:spacing w:after="0" w:line="240" w:lineRule="auto"/>
              <w:mirrorIndents/>
              <w:jc w:val="right"/>
              <w:outlineLvl w:val="2"/>
              <w:rPr>
                <w:rFonts w:ascii="Times New Roman" w:eastAsia="Times New Roman" w:hAnsi="Times New Roman"/>
                <w:bCs/>
                <w:sz w:val="24"/>
                <w:szCs w:val="24"/>
                <w:lang w:val="uk-UA" w:eastAsia="uk-UA"/>
              </w:rPr>
            </w:pPr>
          </w:p>
        </w:tc>
        <w:tc>
          <w:tcPr>
            <w:tcW w:w="1821" w:type="dxa"/>
            <w:shd w:val="clear" w:color="auto" w:fill="auto"/>
          </w:tcPr>
          <w:p w14:paraId="09AEDC70" w14:textId="77777777" w:rsidR="008C437E" w:rsidRPr="00747092" w:rsidRDefault="008C437E" w:rsidP="0021107F">
            <w:pPr>
              <w:numPr>
                <w:ilvl w:val="0"/>
                <w:numId w:val="2"/>
              </w:numPr>
              <w:spacing w:after="0" w:line="240" w:lineRule="auto"/>
              <w:mirrorIndents/>
              <w:jc w:val="right"/>
              <w:outlineLvl w:val="2"/>
              <w:rPr>
                <w:rFonts w:ascii="Times New Roman" w:eastAsia="Times New Roman" w:hAnsi="Times New Roman"/>
                <w:bCs/>
                <w:sz w:val="24"/>
                <w:szCs w:val="24"/>
                <w:lang w:val="uk-UA" w:eastAsia="uk-UA"/>
              </w:rPr>
            </w:pPr>
          </w:p>
        </w:tc>
        <w:tc>
          <w:tcPr>
            <w:tcW w:w="1726" w:type="dxa"/>
            <w:shd w:val="clear" w:color="auto" w:fill="auto"/>
          </w:tcPr>
          <w:p w14:paraId="144B7308" w14:textId="77777777" w:rsidR="008C437E" w:rsidRPr="00747092" w:rsidRDefault="00EE24E8" w:rsidP="0021107F">
            <w:pPr>
              <w:spacing w:after="0" w:line="240" w:lineRule="auto"/>
              <w:mirrorIndents/>
              <w:jc w:val="right"/>
              <w:outlineLvl w:val="2"/>
              <w:rPr>
                <w:rFonts w:ascii="Times New Roman" w:eastAsia="Times New Roman" w:hAnsi="Times New Roman"/>
                <w:bCs/>
                <w:sz w:val="24"/>
                <w:szCs w:val="24"/>
                <w:lang w:val="uk-UA" w:eastAsia="uk-UA"/>
              </w:rPr>
            </w:pPr>
            <w:r w:rsidRPr="00747092">
              <w:rPr>
                <w:rFonts w:ascii="Times New Roman" w:eastAsia="Times New Roman" w:hAnsi="Times New Roman"/>
                <w:bCs/>
                <w:sz w:val="24"/>
                <w:szCs w:val="24"/>
                <w:lang w:val="uk-UA" w:eastAsia="uk-UA"/>
              </w:rPr>
              <w:t>-</w:t>
            </w:r>
          </w:p>
        </w:tc>
      </w:tr>
      <w:tr w:rsidR="008C437E" w:rsidRPr="00747092" w14:paraId="1F71F0E8" w14:textId="77777777" w:rsidTr="00E32748">
        <w:tc>
          <w:tcPr>
            <w:tcW w:w="827" w:type="dxa"/>
            <w:shd w:val="clear" w:color="auto" w:fill="auto"/>
          </w:tcPr>
          <w:p w14:paraId="702851FE" w14:textId="77777777" w:rsidR="008C437E" w:rsidRPr="00747092" w:rsidRDefault="008C437E" w:rsidP="0021107F">
            <w:pPr>
              <w:spacing w:after="0" w:line="240" w:lineRule="auto"/>
              <w:mirrorIndents/>
              <w:jc w:val="center"/>
              <w:rPr>
                <w:rFonts w:ascii="Times New Roman" w:eastAsia="Times New Roman" w:hAnsi="Times New Roman"/>
                <w:sz w:val="24"/>
                <w:szCs w:val="24"/>
                <w:lang w:val="uk-UA" w:eastAsia="uk-UA"/>
              </w:rPr>
            </w:pPr>
            <w:r w:rsidRPr="00747092">
              <w:rPr>
                <w:rFonts w:ascii="Times New Roman" w:eastAsia="Times New Roman" w:hAnsi="Times New Roman"/>
                <w:sz w:val="24"/>
                <w:szCs w:val="24"/>
                <w:lang w:val="uk-UA" w:eastAsia="uk-UA"/>
              </w:rPr>
              <w:t>3</w:t>
            </w:r>
          </w:p>
        </w:tc>
        <w:tc>
          <w:tcPr>
            <w:tcW w:w="2754" w:type="dxa"/>
            <w:shd w:val="clear" w:color="auto" w:fill="auto"/>
          </w:tcPr>
          <w:p w14:paraId="55DE81D2" w14:textId="77777777" w:rsidR="008C437E" w:rsidRPr="00747092" w:rsidRDefault="008C437E" w:rsidP="0021107F">
            <w:pPr>
              <w:spacing w:after="0" w:line="240" w:lineRule="auto"/>
              <w:mirrorIndents/>
              <w:rPr>
                <w:rFonts w:ascii="Times New Roman" w:eastAsia="Times New Roman" w:hAnsi="Times New Roman"/>
                <w:sz w:val="24"/>
                <w:szCs w:val="24"/>
                <w:lang w:val="uk-UA" w:eastAsia="uk-UA"/>
              </w:rPr>
            </w:pPr>
            <w:r w:rsidRPr="00747092">
              <w:rPr>
                <w:rFonts w:ascii="Times New Roman" w:eastAsia="Times New Roman" w:hAnsi="Times New Roman"/>
                <w:sz w:val="24"/>
                <w:szCs w:val="24"/>
                <w:lang w:val="uk-UA" w:eastAsia="uk-UA"/>
              </w:rPr>
              <w:t xml:space="preserve">Інші фінансові інструменти </w:t>
            </w:r>
          </w:p>
        </w:tc>
        <w:tc>
          <w:tcPr>
            <w:tcW w:w="2786" w:type="dxa"/>
            <w:shd w:val="clear" w:color="auto" w:fill="auto"/>
          </w:tcPr>
          <w:p w14:paraId="54273B91" w14:textId="77777777" w:rsidR="008C437E" w:rsidRPr="00747092" w:rsidRDefault="008C437E" w:rsidP="0021107F">
            <w:pPr>
              <w:numPr>
                <w:ilvl w:val="0"/>
                <w:numId w:val="2"/>
              </w:numPr>
              <w:spacing w:after="0" w:line="240" w:lineRule="auto"/>
              <w:mirrorIndents/>
              <w:jc w:val="right"/>
              <w:outlineLvl w:val="2"/>
              <w:rPr>
                <w:rFonts w:ascii="Times New Roman" w:eastAsia="Times New Roman" w:hAnsi="Times New Roman"/>
                <w:bCs/>
                <w:sz w:val="24"/>
                <w:szCs w:val="24"/>
                <w:lang w:val="uk-UA" w:eastAsia="uk-UA"/>
              </w:rPr>
            </w:pPr>
          </w:p>
        </w:tc>
        <w:tc>
          <w:tcPr>
            <w:tcW w:w="1821" w:type="dxa"/>
            <w:shd w:val="clear" w:color="auto" w:fill="auto"/>
          </w:tcPr>
          <w:p w14:paraId="00250132" w14:textId="77777777" w:rsidR="008C437E" w:rsidRPr="00747092" w:rsidRDefault="008C437E" w:rsidP="0021107F">
            <w:pPr>
              <w:numPr>
                <w:ilvl w:val="0"/>
                <w:numId w:val="2"/>
              </w:numPr>
              <w:spacing w:after="0" w:line="240" w:lineRule="auto"/>
              <w:mirrorIndents/>
              <w:jc w:val="right"/>
              <w:outlineLvl w:val="2"/>
              <w:rPr>
                <w:rFonts w:ascii="Times New Roman" w:eastAsia="Times New Roman" w:hAnsi="Times New Roman"/>
                <w:bCs/>
                <w:sz w:val="24"/>
                <w:szCs w:val="24"/>
                <w:lang w:val="uk-UA" w:eastAsia="uk-UA"/>
              </w:rPr>
            </w:pPr>
          </w:p>
        </w:tc>
        <w:tc>
          <w:tcPr>
            <w:tcW w:w="1726" w:type="dxa"/>
            <w:shd w:val="clear" w:color="auto" w:fill="auto"/>
          </w:tcPr>
          <w:p w14:paraId="26AB94A3" w14:textId="77777777" w:rsidR="008C437E" w:rsidRPr="00747092" w:rsidRDefault="00EE24E8" w:rsidP="0021107F">
            <w:pPr>
              <w:spacing w:after="0" w:line="240" w:lineRule="auto"/>
              <w:mirrorIndents/>
              <w:jc w:val="right"/>
              <w:outlineLvl w:val="2"/>
              <w:rPr>
                <w:rFonts w:ascii="Times New Roman" w:eastAsia="Times New Roman" w:hAnsi="Times New Roman"/>
                <w:bCs/>
                <w:sz w:val="24"/>
                <w:szCs w:val="24"/>
                <w:lang w:val="uk-UA" w:eastAsia="uk-UA"/>
              </w:rPr>
            </w:pPr>
            <w:r w:rsidRPr="00747092">
              <w:rPr>
                <w:rFonts w:ascii="Times New Roman" w:eastAsia="Times New Roman" w:hAnsi="Times New Roman"/>
                <w:bCs/>
                <w:sz w:val="24"/>
                <w:szCs w:val="24"/>
                <w:lang w:val="uk-UA" w:eastAsia="uk-UA"/>
              </w:rPr>
              <w:t xml:space="preserve"> -</w:t>
            </w:r>
          </w:p>
        </w:tc>
      </w:tr>
      <w:tr w:rsidR="008C437E" w:rsidRPr="00747092" w14:paraId="4E9FB4BE" w14:textId="77777777" w:rsidTr="00E32748">
        <w:tc>
          <w:tcPr>
            <w:tcW w:w="827" w:type="dxa"/>
            <w:shd w:val="clear" w:color="auto" w:fill="auto"/>
          </w:tcPr>
          <w:p w14:paraId="7133C547" w14:textId="77777777" w:rsidR="008C437E" w:rsidRPr="00747092" w:rsidRDefault="008C437E" w:rsidP="0021107F">
            <w:pPr>
              <w:spacing w:after="0" w:line="240" w:lineRule="auto"/>
              <w:mirrorIndents/>
              <w:jc w:val="center"/>
              <w:rPr>
                <w:rFonts w:ascii="Times New Roman" w:eastAsia="Times New Roman" w:hAnsi="Times New Roman"/>
                <w:sz w:val="24"/>
                <w:szCs w:val="24"/>
                <w:lang w:val="uk-UA" w:eastAsia="uk-UA"/>
              </w:rPr>
            </w:pPr>
            <w:r w:rsidRPr="00747092">
              <w:rPr>
                <w:rFonts w:ascii="Times New Roman" w:eastAsia="Times New Roman" w:hAnsi="Times New Roman"/>
                <w:sz w:val="24"/>
                <w:szCs w:val="24"/>
                <w:lang w:val="uk-UA" w:eastAsia="uk-UA"/>
              </w:rPr>
              <w:t>4</w:t>
            </w:r>
          </w:p>
        </w:tc>
        <w:tc>
          <w:tcPr>
            <w:tcW w:w="2754" w:type="dxa"/>
            <w:shd w:val="clear" w:color="auto" w:fill="auto"/>
          </w:tcPr>
          <w:p w14:paraId="6A241C31" w14:textId="77777777" w:rsidR="008C437E" w:rsidRPr="00747092" w:rsidRDefault="008C437E" w:rsidP="0021107F">
            <w:pPr>
              <w:spacing w:after="0" w:line="240" w:lineRule="auto"/>
              <w:mirrorIndents/>
              <w:rPr>
                <w:rFonts w:ascii="Times New Roman" w:eastAsia="Times New Roman" w:hAnsi="Times New Roman"/>
                <w:sz w:val="24"/>
                <w:szCs w:val="24"/>
                <w:lang w:val="uk-UA" w:eastAsia="uk-UA"/>
              </w:rPr>
            </w:pPr>
            <w:r w:rsidRPr="00747092">
              <w:rPr>
                <w:rFonts w:ascii="Times New Roman" w:eastAsia="Times New Roman" w:hAnsi="Times New Roman"/>
                <w:sz w:val="24"/>
                <w:szCs w:val="24"/>
                <w:lang w:val="uk-UA" w:eastAsia="uk-UA"/>
              </w:rPr>
              <w:t xml:space="preserve">Разом </w:t>
            </w:r>
          </w:p>
        </w:tc>
        <w:tc>
          <w:tcPr>
            <w:tcW w:w="2786" w:type="dxa"/>
            <w:shd w:val="clear" w:color="auto" w:fill="auto"/>
          </w:tcPr>
          <w:p w14:paraId="065A771F" w14:textId="77777777" w:rsidR="008C437E" w:rsidRPr="00747092" w:rsidRDefault="008C437E" w:rsidP="0021107F">
            <w:pPr>
              <w:spacing w:after="0" w:line="240" w:lineRule="auto"/>
              <w:mirrorIndents/>
              <w:jc w:val="center"/>
              <w:outlineLvl w:val="2"/>
              <w:rPr>
                <w:rFonts w:ascii="Times New Roman" w:eastAsia="Times New Roman" w:hAnsi="Times New Roman"/>
                <w:bCs/>
                <w:sz w:val="24"/>
                <w:szCs w:val="24"/>
                <w:lang w:val="uk-UA" w:eastAsia="uk-UA"/>
              </w:rPr>
            </w:pPr>
            <w:r w:rsidRPr="00747092">
              <w:rPr>
                <w:rFonts w:ascii="Times New Roman" w:eastAsia="Times New Roman" w:hAnsi="Times New Roman"/>
                <w:bCs/>
                <w:sz w:val="24"/>
                <w:szCs w:val="24"/>
                <w:lang w:val="uk-UA" w:eastAsia="uk-UA"/>
              </w:rPr>
              <w:t>Х</w:t>
            </w:r>
          </w:p>
        </w:tc>
        <w:tc>
          <w:tcPr>
            <w:tcW w:w="1821" w:type="dxa"/>
            <w:shd w:val="clear" w:color="auto" w:fill="auto"/>
          </w:tcPr>
          <w:p w14:paraId="57988247" w14:textId="77777777" w:rsidR="008C437E" w:rsidRPr="00747092" w:rsidRDefault="008C437E" w:rsidP="0021107F">
            <w:pPr>
              <w:numPr>
                <w:ilvl w:val="0"/>
                <w:numId w:val="2"/>
              </w:numPr>
              <w:spacing w:after="0" w:line="240" w:lineRule="auto"/>
              <w:mirrorIndents/>
              <w:jc w:val="right"/>
              <w:outlineLvl w:val="2"/>
              <w:rPr>
                <w:rFonts w:ascii="Times New Roman" w:eastAsia="Times New Roman" w:hAnsi="Times New Roman"/>
                <w:bCs/>
                <w:sz w:val="24"/>
                <w:szCs w:val="24"/>
                <w:lang w:val="uk-UA" w:eastAsia="uk-UA"/>
              </w:rPr>
            </w:pPr>
          </w:p>
        </w:tc>
        <w:tc>
          <w:tcPr>
            <w:tcW w:w="1726" w:type="dxa"/>
            <w:shd w:val="clear" w:color="auto" w:fill="auto"/>
          </w:tcPr>
          <w:p w14:paraId="10CAC978" w14:textId="77777777" w:rsidR="008C437E" w:rsidRPr="00747092" w:rsidRDefault="00EE24E8" w:rsidP="0021107F">
            <w:pPr>
              <w:spacing w:after="0" w:line="240" w:lineRule="auto"/>
              <w:mirrorIndents/>
              <w:jc w:val="right"/>
              <w:outlineLvl w:val="2"/>
              <w:rPr>
                <w:rFonts w:ascii="Times New Roman" w:eastAsia="Times New Roman" w:hAnsi="Times New Roman"/>
                <w:bCs/>
                <w:sz w:val="24"/>
                <w:szCs w:val="24"/>
                <w:lang w:val="uk-UA" w:eastAsia="uk-UA"/>
              </w:rPr>
            </w:pPr>
            <w:r w:rsidRPr="00747092">
              <w:rPr>
                <w:rFonts w:ascii="Times New Roman" w:eastAsia="Times New Roman" w:hAnsi="Times New Roman"/>
                <w:bCs/>
                <w:sz w:val="24"/>
                <w:szCs w:val="24"/>
                <w:lang w:val="uk-UA" w:eastAsia="uk-UA"/>
              </w:rPr>
              <w:t>-</w:t>
            </w:r>
          </w:p>
        </w:tc>
      </w:tr>
    </w:tbl>
    <w:p w14:paraId="5FE5C70C" w14:textId="77777777" w:rsidR="00EE24E8" w:rsidRPr="0021107F" w:rsidRDefault="00EE24E8" w:rsidP="0021107F">
      <w:pPr>
        <w:spacing w:after="0" w:line="240" w:lineRule="auto"/>
        <w:mirrorIndents/>
        <w:outlineLvl w:val="2"/>
        <w:rPr>
          <w:rFonts w:ascii="Times New Roman" w:eastAsia="Times New Roman" w:hAnsi="Times New Roman"/>
          <w:b/>
          <w:bCs/>
          <w:sz w:val="24"/>
          <w:szCs w:val="24"/>
          <w:lang w:val="uk-UA" w:eastAsia="uk-UA"/>
        </w:rPr>
      </w:pPr>
    </w:p>
    <w:p w14:paraId="0D11F207" w14:textId="77777777" w:rsidR="00EE24E8" w:rsidRPr="0021107F" w:rsidRDefault="00EE24E8" w:rsidP="0021107F">
      <w:pPr>
        <w:spacing w:after="0" w:line="240" w:lineRule="auto"/>
        <w:mirrorIndents/>
        <w:rPr>
          <w:rFonts w:ascii="Times New Roman" w:eastAsia="Times New Roman" w:hAnsi="Times New Roman"/>
          <w:b/>
          <w:sz w:val="24"/>
          <w:szCs w:val="24"/>
          <w:lang w:val="uk-UA" w:eastAsia="uk-UA"/>
        </w:rPr>
      </w:pP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2165"/>
        <w:gridCol w:w="1980"/>
        <w:gridCol w:w="1620"/>
        <w:gridCol w:w="1742"/>
        <w:gridCol w:w="1652"/>
      </w:tblGrid>
      <w:tr w:rsidR="008C437E" w:rsidRPr="0021107F" w14:paraId="5090F586" w14:textId="77777777" w:rsidTr="00E32748">
        <w:tc>
          <w:tcPr>
            <w:tcW w:w="823" w:type="dxa"/>
            <w:shd w:val="clear" w:color="auto" w:fill="auto"/>
          </w:tcPr>
          <w:p w14:paraId="047EA1C8" w14:textId="77777777" w:rsidR="008C437E" w:rsidRPr="0021107F" w:rsidRDefault="008C437E" w:rsidP="0021107F">
            <w:pPr>
              <w:spacing w:after="0" w:line="240" w:lineRule="auto"/>
              <w:mirrorIndents/>
              <w:jc w:val="center"/>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 xml:space="preserve">№п/п </w:t>
            </w:r>
          </w:p>
        </w:tc>
        <w:tc>
          <w:tcPr>
            <w:tcW w:w="2165" w:type="dxa"/>
            <w:shd w:val="clear" w:color="auto" w:fill="auto"/>
          </w:tcPr>
          <w:p w14:paraId="091121B8" w14:textId="77777777" w:rsidR="008C437E" w:rsidRPr="0021107F" w:rsidRDefault="008C437E" w:rsidP="0021107F">
            <w:pPr>
              <w:spacing w:after="0" w:line="240" w:lineRule="auto"/>
              <w:mirrorIndents/>
              <w:jc w:val="center"/>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Вид фінансового активу</w:t>
            </w:r>
          </w:p>
        </w:tc>
        <w:tc>
          <w:tcPr>
            <w:tcW w:w="1980" w:type="dxa"/>
            <w:shd w:val="clear" w:color="auto" w:fill="auto"/>
          </w:tcPr>
          <w:p w14:paraId="71473BD3" w14:textId="77777777" w:rsidR="008C437E" w:rsidRPr="0021107F" w:rsidRDefault="008C437E" w:rsidP="0021107F">
            <w:pPr>
              <w:spacing w:after="0" w:line="240" w:lineRule="auto"/>
              <w:mirrorIndents/>
              <w:jc w:val="center"/>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Предмет заборгованості</w:t>
            </w:r>
          </w:p>
        </w:tc>
        <w:tc>
          <w:tcPr>
            <w:tcW w:w="1620" w:type="dxa"/>
            <w:shd w:val="clear" w:color="auto" w:fill="auto"/>
          </w:tcPr>
          <w:p w14:paraId="54CEFF64" w14:textId="77777777" w:rsidR="008C437E" w:rsidRPr="0021107F" w:rsidRDefault="008C437E" w:rsidP="0021107F">
            <w:pPr>
              <w:spacing w:after="0" w:line="240" w:lineRule="auto"/>
              <w:mirrorIndents/>
              <w:jc w:val="center"/>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Назва контрагента</w:t>
            </w:r>
          </w:p>
        </w:tc>
        <w:tc>
          <w:tcPr>
            <w:tcW w:w="1742" w:type="dxa"/>
            <w:shd w:val="clear" w:color="auto" w:fill="auto"/>
          </w:tcPr>
          <w:p w14:paraId="24289558" w14:textId="77777777" w:rsidR="008C437E" w:rsidRPr="0021107F" w:rsidRDefault="008C437E" w:rsidP="0021107F">
            <w:pPr>
              <w:spacing w:after="0" w:line="240" w:lineRule="auto"/>
              <w:mirrorIndents/>
              <w:jc w:val="center"/>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 xml:space="preserve">На </w:t>
            </w:r>
            <w:r w:rsidR="00494BF7">
              <w:rPr>
                <w:rFonts w:ascii="Times New Roman" w:eastAsia="Times New Roman" w:hAnsi="Times New Roman"/>
                <w:sz w:val="24"/>
                <w:szCs w:val="24"/>
                <w:lang w:val="uk-UA" w:eastAsia="uk-UA"/>
              </w:rPr>
              <w:t>31.12</w:t>
            </w:r>
            <w:r w:rsidR="00E938F0">
              <w:rPr>
                <w:rFonts w:ascii="Times New Roman" w:eastAsia="Times New Roman" w:hAnsi="Times New Roman"/>
                <w:sz w:val="24"/>
                <w:szCs w:val="24"/>
                <w:lang w:val="uk-UA" w:eastAsia="uk-UA"/>
              </w:rPr>
              <w:t>.2021</w:t>
            </w:r>
            <w:r w:rsidRPr="0021107F">
              <w:rPr>
                <w:rFonts w:ascii="Times New Roman" w:eastAsia="Times New Roman" w:hAnsi="Times New Roman"/>
                <w:sz w:val="24"/>
                <w:szCs w:val="24"/>
                <w:lang w:val="uk-UA" w:eastAsia="uk-UA"/>
              </w:rPr>
              <w:t>р. тис грн.</w:t>
            </w:r>
          </w:p>
        </w:tc>
        <w:tc>
          <w:tcPr>
            <w:tcW w:w="1652" w:type="dxa"/>
            <w:shd w:val="clear" w:color="auto" w:fill="auto"/>
          </w:tcPr>
          <w:p w14:paraId="43F607AB" w14:textId="77777777" w:rsidR="008C437E" w:rsidRPr="0021107F" w:rsidRDefault="008C437E" w:rsidP="00494BF7">
            <w:pPr>
              <w:spacing w:after="0" w:line="240" w:lineRule="auto"/>
              <w:mirrorIndents/>
              <w:jc w:val="center"/>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 xml:space="preserve">На </w:t>
            </w:r>
            <w:r w:rsidR="008D4CBE">
              <w:rPr>
                <w:rFonts w:ascii="Times New Roman" w:eastAsia="Times New Roman" w:hAnsi="Times New Roman"/>
                <w:sz w:val="24"/>
                <w:szCs w:val="24"/>
                <w:lang w:val="uk-UA" w:eastAsia="uk-UA"/>
              </w:rPr>
              <w:t>3</w:t>
            </w:r>
            <w:r w:rsidR="00494BF7">
              <w:rPr>
                <w:rFonts w:ascii="Times New Roman" w:eastAsia="Times New Roman" w:hAnsi="Times New Roman"/>
                <w:sz w:val="24"/>
                <w:szCs w:val="24"/>
                <w:lang w:val="uk-UA" w:eastAsia="uk-UA"/>
              </w:rPr>
              <w:t>1.12</w:t>
            </w:r>
            <w:r w:rsidR="005B2E53">
              <w:rPr>
                <w:rFonts w:ascii="Times New Roman" w:eastAsia="Times New Roman" w:hAnsi="Times New Roman"/>
                <w:sz w:val="24"/>
                <w:szCs w:val="24"/>
                <w:lang w:val="uk-UA" w:eastAsia="uk-UA"/>
              </w:rPr>
              <w:t>.2</w:t>
            </w:r>
            <w:r w:rsidR="00E938F0">
              <w:rPr>
                <w:rFonts w:ascii="Times New Roman" w:eastAsia="Times New Roman" w:hAnsi="Times New Roman"/>
                <w:sz w:val="24"/>
                <w:szCs w:val="24"/>
                <w:lang w:val="uk-UA" w:eastAsia="uk-UA"/>
              </w:rPr>
              <w:t>020</w:t>
            </w:r>
            <w:r w:rsidRPr="0021107F">
              <w:rPr>
                <w:rFonts w:ascii="Times New Roman" w:eastAsia="Times New Roman" w:hAnsi="Times New Roman"/>
                <w:sz w:val="24"/>
                <w:szCs w:val="24"/>
                <w:lang w:val="uk-UA" w:eastAsia="uk-UA"/>
              </w:rPr>
              <w:t>р. тис</w:t>
            </w:r>
            <w:r w:rsidR="00747092">
              <w:rPr>
                <w:rFonts w:ascii="Times New Roman" w:eastAsia="Times New Roman" w:hAnsi="Times New Roman"/>
                <w:sz w:val="24"/>
                <w:szCs w:val="24"/>
                <w:lang w:val="uk-UA" w:eastAsia="uk-UA"/>
              </w:rPr>
              <w:t xml:space="preserve"> </w:t>
            </w:r>
            <w:r w:rsidRPr="0021107F">
              <w:rPr>
                <w:rFonts w:ascii="Times New Roman" w:eastAsia="Times New Roman" w:hAnsi="Times New Roman"/>
                <w:sz w:val="24"/>
                <w:szCs w:val="24"/>
                <w:lang w:val="uk-UA" w:eastAsia="uk-UA"/>
              </w:rPr>
              <w:t>.грн.</w:t>
            </w:r>
          </w:p>
        </w:tc>
      </w:tr>
      <w:tr w:rsidR="008C437E" w:rsidRPr="0021107F" w14:paraId="3758F9D5" w14:textId="77777777" w:rsidTr="00E32748">
        <w:tc>
          <w:tcPr>
            <w:tcW w:w="823" w:type="dxa"/>
            <w:shd w:val="clear" w:color="auto" w:fill="auto"/>
          </w:tcPr>
          <w:p w14:paraId="6427FDAE" w14:textId="77777777" w:rsidR="008C437E" w:rsidRPr="0021107F" w:rsidRDefault="008C437E" w:rsidP="0021107F">
            <w:pPr>
              <w:spacing w:after="0" w:line="240" w:lineRule="auto"/>
              <w:mirrorIndents/>
              <w:jc w:val="center"/>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1</w:t>
            </w:r>
          </w:p>
        </w:tc>
        <w:tc>
          <w:tcPr>
            <w:tcW w:w="2165" w:type="dxa"/>
            <w:shd w:val="clear" w:color="auto" w:fill="auto"/>
          </w:tcPr>
          <w:p w14:paraId="6D3BDA8B" w14:textId="77777777" w:rsidR="008C437E" w:rsidRPr="0021107F" w:rsidRDefault="008C437E" w:rsidP="0021107F">
            <w:pPr>
              <w:spacing w:after="0" w:line="240" w:lineRule="auto"/>
              <w:mirrorIndents/>
              <w:jc w:val="center"/>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2</w:t>
            </w:r>
          </w:p>
        </w:tc>
        <w:tc>
          <w:tcPr>
            <w:tcW w:w="1980" w:type="dxa"/>
            <w:shd w:val="clear" w:color="auto" w:fill="auto"/>
          </w:tcPr>
          <w:p w14:paraId="2C3BFAA3" w14:textId="77777777" w:rsidR="008C437E" w:rsidRPr="0021107F" w:rsidRDefault="008C437E" w:rsidP="0021107F">
            <w:pPr>
              <w:spacing w:after="0" w:line="240" w:lineRule="auto"/>
              <w:mirrorIndents/>
              <w:jc w:val="center"/>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3</w:t>
            </w:r>
          </w:p>
        </w:tc>
        <w:tc>
          <w:tcPr>
            <w:tcW w:w="1620" w:type="dxa"/>
            <w:shd w:val="clear" w:color="auto" w:fill="auto"/>
          </w:tcPr>
          <w:p w14:paraId="140B07AC" w14:textId="77777777" w:rsidR="008C437E" w:rsidRPr="0021107F" w:rsidRDefault="008C437E" w:rsidP="0021107F">
            <w:pPr>
              <w:spacing w:after="0" w:line="240" w:lineRule="auto"/>
              <w:mirrorIndents/>
              <w:jc w:val="center"/>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4</w:t>
            </w:r>
          </w:p>
        </w:tc>
        <w:tc>
          <w:tcPr>
            <w:tcW w:w="1742" w:type="dxa"/>
            <w:shd w:val="clear" w:color="auto" w:fill="auto"/>
          </w:tcPr>
          <w:p w14:paraId="06321DC4" w14:textId="77777777" w:rsidR="008C437E" w:rsidRPr="0021107F" w:rsidRDefault="008C437E" w:rsidP="0021107F">
            <w:pPr>
              <w:spacing w:after="0" w:line="240" w:lineRule="auto"/>
              <w:mirrorIndents/>
              <w:jc w:val="center"/>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5</w:t>
            </w:r>
          </w:p>
        </w:tc>
        <w:tc>
          <w:tcPr>
            <w:tcW w:w="1652" w:type="dxa"/>
            <w:shd w:val="clear" w:color="auto" w:fill="auto"/>
          </w:tcPr>
          <w:p w14:paraId="4BAC983B" w14:textId="77777777" w:rsidR="008C437E" w:rsidRPr="0021107F" w:rsidRDefault="008C437E" w:rsidP="0021107F">
            <w:pPr>
              <w:spacing w:after="0" w:line="240" w:lineRule="auto"/>
              <w:mirrorIndents/>
              <w:jc w:val="center"/>
              <w:outlineLvl w:val="2"/>
              <w:rPr>
                <w:rFonts w:ascii="Times New Roman" w:eastAsia="Times New Roman" w:hAnsi="Times New Roman"/>
                <w:bCs/>
                <w:sz w:val="24"/>
                <w:szCs w:val="24"/>
                <w:lang w:val="uk-UA" w:eastAsia="uk-UA"/>
              </w:rPr>
            </w:pPr>
            <w:r w:rsidRPr="0021107F">
              <w:rPr>
                <w:rFonts w:ascii="Times New Roman" w:eastAsia="Times New Roman" w:hAnsi="Times New Roman"/>
                <w:bCs/>
                <w:sz w:val="24"/>
                <w:szCs w:val="24"/>
                <w:lang w:val="uk-UA" w:eastAsia="uk-UA"/>
              </w:rPr>
              <w:t>6</w:t>
            </w:r>
          </w:p>
        </w:tc>
      </w:tr>
      <w:tr w:rsidR="008C437E" w:rsidRPr="0021107F" w14:paraId="0ADFCCAD" w14:textId="77777777" w:rsidTr="00E32748">
        <w:tc>
          <w:tcPr>
            <w:tcW w:w="9982" w:type="dxa"/>
            <w:gridSpan w:val="6"/>
            <w:shd w:val="clear" w:color="auto" w:fill="auto"/>
          </w:tcPr>
          <w:p w14:paraId="6B753785" w14:textId="77777777" w:rsidR="008C437E" w:rsidRPr="0021107F" w:rsidRDefault="008C437E" w:rsidP="0021107F">
            <w:pPr>
              <w:spacing w:after="0" w:line="240" w:lineRule="auto"/>
              <w:mirrorIndents/>
              <w:jc w:val="center"/>
              <w:outlineLvl w:val="2"/>
              <w:rPr>
                <w:rFonts w:ascii="Times New Roman" w:eastAsia="Times New Roman" w:hAnsi="Times New Roman"/>
                <w:bCs/>
                <w:i/>
                <w:sz w:val="24"/>
                <w:szCs w:val="24"/>
                <w:lang w:val="uk-UA" w:eastAsia="uk-UA"/>
              </w:rPr>
            </w:pPr>
            <w:r w:rsidRPr="0021107F">
              <w:rPr>
                <w:rFonts w:ascii="Times New Roman" w:eastAsia="Times New Roman" w:hAnsi="Times New Roman"/>
                <w:bCs/>
                <w:sz w:val="24"/>
                <w:szCs w:val="24"/>
                <w:lang w:val="uk-UA" w:eastAsia="uk-UA"/>
              </w:rPr>
              <w:t xml:space="preserve">Фінансові активів, що оцінюються </w:t>
            </w:r>
            <w:r w:rsidRPr="0021107F">
              <w:rPr>
                <w:rFonts w:ascii="Times New Roman" w:eastAsia="Times New Roman" w:hAnsi="Times New Roman"/>
                <w:b/>
                <w:bCs/>
                <w:sz w:val="24"/>
                <w:szCs w:val="24"/>
                <w:lang w:val="uk-UA" w:eastAsia="uk-UA"/>
              </w:rPr>
              <w:t>за амортизованою вартістю</w:t>
            </w:r>
          </w:p>
        </w:tc>
      </w:tr>
      <w:tr w:rsidR="008C437E" w:rsidRPr="0021107F" w14:paraId="7A74D13A" w14:textId="77777777" w:rsidTr="00E32748">
        <w:tc>
          <w:tcPr>
            <w:tcW w:w="823" w:type="dxa"/>
            <w:shd w:val="clear" w:color="auto" w:fill="auto"/>
          </w:tcPr>
          <w:p w14:paraId="46BBB6EE" w14:textId="77777777" w:rsidR="008C437E" w:rsidRPr="0021107F" w:rsidRDefault="008C437E" w:rsidP="0021107F">
            <w:pPr>
              <w:spacing w:after="0" w:line="240" w:lineRule="auto"/>
              <w:mirrorIndents/>
              <w:jc w:val="center"/>
              <w:outlineLvl w:val="2"/>
              <w:rPr>
                <w:rFonts w:ascii="Times New Roman" w:eastAsia="Times New Roman" w:hAnsi="Times New Roman"/>
                <w:bCs/>
                <w:sz w:val="24"/>
                <w:szCs w:val="24"/>
                <w:lang w:val="uk-UA" w:eastAsia="uk-UA"/>
              </w:rPr>
            </w:pPr>
            <w:r w:rsidRPr="0021107F">
              <w:rPr>
                <w:rFonts w:ascii="Times New Roman" w:eastAsia="Times New Roman" w:hAnsi="Times New Roman"/>
                <w:bCs/>
                <w:sz w:val="24"/>
                <w:szCs w:val="24"/>
                <w:lang w:val="uk-UA" w:eastAsia="uk-UA"/>
              </w:rPr>
              <w:t>1</w:t>
            </w:r>
          </w:p>
        </w:tc>
        <w:tc>
          <w:tcPr>
            <w:tcW w:w="2165" w:type="dxa"/>
            <w:shd w:val="clear" w:color="auto" w:fill="auto"/>
          </w:tcPr>
          <w:p w14:paraId="2A659723" w14:textId="77777777" w:rsidR="008C437E" w:rsidRPr="0021107F" w:rsidRDefault="008C437E" w:rsidP="0021107F">
            <w:pPr>
              <w:spacing w:after="0" w:line="240" w:lineRule="auto"/>
              <w:mirrorIndents/>
              <w:jc w:val="both"/>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Торговельна дебіторська заборгованість</w:t>
            </w:r>
          </w:p>
        </w:tc>
        <w:tc>
          <w:tcPr>
            <w:tcW w:w="1980" w:type="dxa"/>
            <w:shd w:val="clear" w:color="auto" w:fill="auto"/>
          </w:tcPr>
          <w:p w14:paraId="1663E8EB" w14:textId="77777777" w:rsidR="008C437E" w:rsidRPr="0021107F" w:rsidRDefault="008C437E" w:rsidP="0021107F">
            <w:pPr>
              <w:numPr>
                <w:ilvl w:val="0"/>
                <w:numId w:val="2"/>
              </w:numPr>
              <w:spacing w:after="0" w:line="240" w:lineRule="auto"/>
              <w:mirrorIndents/>
              <w:jc w:val="both"/>
              <w:outlineLvl w:val="2"/>
              <w:rPr>
                <w:rFonts w:ascii="Times New Roman" w:eastAsia="Times New Roman" w:hAnsi="Times New Roman"/>
                <w:bCs/>
                <w:sz w:val="24"/>
                <w:szCs w:val="24"/>
                <w:lang w:val="uk-UA" w:eastAsia="uk-UA"/>
              </w:rPr>
            </w:pPr>
          </w:p>
        </w:tc>
        <w:tc>
          <w:tcPr>
            <w:tcW w:w="1620" w:type="dxa"/>
            <w:shd w:val="clear" w:color="auto" w:fill="auto"/>
          </w:tcPr>
          <w:p w14:paraId="11EB32A0" w14:textId="77777777" w:rsidR="008C437E" w:rsidRPr="0021107F" w:rsidRDefault="00EE24E8" w:rsidP="0021107F">
            <w:pPr>
              <w:spacing w:after="0" w:line="240" w:lineRule="auto"/>
              <w:mirrorIndents/>
              <w:jc w:val="both"/>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 xml:space="preserve"> -</w:t>
            </w:r>
          </w:p>
        </w:tc>
        <w:tc>
          <w:tcPr>
            <w:tcW w:w="1742" w:type="dxa"/>
            <w:shd w:val="clear" w:color="auto" w:fill="auto"/>
          </w:tcPr>
          <w:p w14:paraId="0701E0E5" w14:textId="77777777" w:rsidR="008C437E" w:rsidRPr="0021107F" w:rsidRDefault="00EE24E8" w:rsidP="0021107F">
            <w:pPr>
              <w:spacing w:after="0" w:line="240" w:lineRule="auto"/>
              <w:mirrorIndents/>
              <w:jc w:val="both"/>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 xml:space="preserve"> -</w:t>
            </w:r>
          </w:p>
        </w:tc>
        <w:tc>
          <w:tcPr>
            <w:tcW w:w="1652" w:type="dxa"/>
            <w:shd w:val="clear" w:color="auto" w:fill="auto"/>
          </w:tcPr>
          <w:p w14:paraId="6E1D7094" w14:textId="77777777" w:rsidR="008C437E" w:rsidRPr="0021107F" w:rsidRDefault="00EE24E8" w:rsidP="0021107F">
            <w:pPr>
              <w:spacing w:after="0" w:line="240" w:lineRule="auto"/>
              <w:mirrorIndents/>
              <w:jc w:val="both"/>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 xml:space="preserve"> -</w:t>
            </w:r>
          </w:p>
        </w:tc>
      </w:tr>
      <w:tr w:rsidR="008C437E" w:rsidRPr="0021107F" w14:paraId="1F054075" w14:textId="77777777" w:rsidTr="00E32748">
        <w:tc>
          <w:tcPr>
            <w:tcW w:w="823" w:type="dxa"/>
            <w:shd w:val="clear" w:color="auto" w:fill="auto"/>
          </w:tcPr>
          <w:p w14:paraId="6E8B9AD3" w14:textId="77777777" w:rsidR="008C437E" w:rsidRPr="0021107F" w:rsidRDefault="008C437E" w:rsidP="0021107F">
            <w:pPr>
              <w:spacing w:after="0" w:line="240" w:lineRule="auto"/>
              <w:mirrorIndents/>
              <w:jc w:val="center"/>
              <w:outlineLvl w:val="2"/>
              <w:rPr>
                <w:rFonts w:ascii="Times New Roman" w:eastAsia="Times New Roman" w:hAnsi="Times New Roman"/>
                <w:bCs/>
                <w:sz w:val="24"/>
                <w:szCs w:val="24"/>
                <w:lang w:val="uk-UA" w:eastAsia="uk-UA"/>
              </w:rPr>
            </w:pPr>
            <w:r w:rsidRPr="0021107F">
              <w:rPr>
                <w:rFonts w:ascii="Times New Roman" w:eastAsia="Times New Roman" w:hAnsi="Times New Roman"/>
                <w:bCs/>
                <w:sz w:val="24"/>
                <w:szCs w:val="24"/>
                <w:lang w:val="uk-UA" w:eastAsia="uk-UA"/>
              </w:rPr>
              <w:t>2</w:t>
            </w:r>
          </w:p>
        </w:tc>
        <w:tc>
          <w:tcPr>
            <w:tcW w:w="2165" w:type="dxa"/>
            <w:shd w:val="clear" w:color="auto" w:fill="auto"/>
          </w:tcPr>
          <w:p w14:paraId="7CBF7B1F" w14:textId="77777777" w:rsidR="008C437E" w:rsidRPr="0021107F" w:rsidRDefault="008C437E" w:rsidP="0021107F">
            <w:pPr>
              <w:spacing w:after="0" w:line="240" w:lineRule="auto"/>
              <w:mirrorIndents/>
              <w:jc w:val="both"/>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Інша дебіторська заборгованість</w:t>
            </w:r>
          </w:p>
        </w:tc>
        <w:tc>
          <w:tcPr>
            <w:tcW w:w="1980" w:type="dxa"/>
            <w:shd w:val="clear" w:color="auto" w:fill="auto"/>
          </w:tcPr>
          <w:p w14:paraId="58E358CF" w14:textId="77777777" w:rsidR="008C437E" w:rsidRPr="0021107F" w:rsidRDefault="008C437E" w:rsidP="0021107F">
            <w:pPr>
              <w:spacing w:after="0" w:line="240" w:lineRule="auto"/>
              <w:mirrorIndents/>
              <w:jc w:val="both"/>
              <w:outlineLvl w:val="2"/>
              <w:rPr>
                <w:rFonts w:ascii="Times New Roman" w:eastAsia="Times New Roman" w:hAnsi="Times New Roman"/>
                <w:bCs/>
                <w:sz w:val="24"/>
                <w:szCs w:val="24"/>
                <w:lang w:val="uk-UA" w:eastAsia="uk-UA"/>
              </w:rPr>
            </w:pPr>
          </w:p>
        </w:tc>
        <w:tc>
          <w:tcPr>
            <w:tcW w:w="1620" w:type="dxa"/>
            <w:shd w:val="clear" w:color="auto" w:fill="auto"/>
          </w:tcPr>
          <w:p w14:paraId="24D2E37A" w14:textId="77777777" w:rsidR="008C437E" w:rsidRPr="0021107F" w:rsidRDefault="008C437E" w:rsidP="0021107F">
            <w:pPr>
              <w:spacing w:after="0" w:line="240" w:lineRule="auto"/>
              <w:mirrorIndents/>
              <w:jc w:val="both"/>
              <w:rPr>
                <w:rFonts w:ascii="Times New Roman" w:eastAsia="Times New Roman" w:hAnsi="Times New Roman"/>
                <w:sz w:val="24"/>
                <w:szCs w:val="24"/>
                <w:lang w:val="uk-UA" w:eastAsia="uk-UA"/>
              </w:rPr>
            </w:pPr>
          </w:p>
        </w:tc>
        <w:tc>
          <w:tcPr>
            <w:tcW w:w="1742" w:type="dxa"/>
            <w:shd w:val="clear" w:color="auto" w:fill="auto"/>
          </w:tcPr>
          <w:p w14:paraId="496D96D6" w14:textId="77777777" w:rsidR="008C437E" w:rsidRPr="0021107F" w:rsidRDefault="00F54555" w:rsidP="0021107F">
            <w:pPr>
              <w:spacing w:after="0" w:line="240" w:lineRule="auto"/>
              <w:mirrorIndents/>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w:t>
            </w:r>
          </w:p>
        </w:tc>
        <w:tc>
          <w:tcPr>
            <w:tcW w:w="1652" w:type="dxa"/>
            <w:shd w:val="clear" w:color="auto" w:fill="auto"/>
          </w:tcPr>
          <w:p w14:paraId="0C406F94" w14:textId="77777777" w:rsidR="008C437E" w:rsidRPr="0021107F" w:rsidRDefault="008C437E" w:rsidP="0021107F">
            <w:pPr>
              <w:spacing w:after="0" w:line="240" w:lineRule="auto"/>
              <w:mirrorIndents/>
              <w:jc w:val="both"/>
              <w:rPr>
                <w:rFonts w:ascii="Times New Roman" w:eastAsia="Times New Roman" w:hAnsi="Times New Roman"/>
                <w:sz w:val="24"/>
                <w:szCs w:val="24"/>
                <w:lang w:val="uk-UA" w:eastAsia="uk-UA"/>
              </w:rPr>
            </w:pPr>
          </w:p>
        </w:tc>
      </w:tr>
      <w:tr w:rsidR="008C437E" w:rsidRPr="0021107F" w14:paraId="5BC40329" w14:textId="77777777" w:rsidTr="00E32748">
        <w:tc>
          <w:tcPr>
            <w:tcW w:w="823" w:type="dxa"/>
            <w:shd w:val="clear" w:color="auto" w:fill="auto"/>
          </w:tcPr>
          <w:p w14:paraId="27868B1E" w14:textId="77777777" w:rsidR="008C437E" w:rsidRPr="0021107F" w:rsidRDefault="008C437E" w:rsidP="0021107F">
            <w:pPr>
              <w:spacing w:after="0" w:line="240" w:lineRule="auto"/>
              <w:mirrorIndents/>
              <w:jc w:val="center"/>
              <w:outlineLvl w:val="2"/>
              <w:rPr>
                <w:rFonts w:ascii="Times New Roman" w:eastAsia="Times New Roman" w:hAnsi="Times New Roman"/>
                <w:bCs/>
                <w:sz w:val="24"/>
                <w:szCs w:val="24"/>
                <w:lang w:val="uk-UA" w:eastAsia="uk-UA"/>
              </w:rPr>
            </w:pPr>
            <w:r w:rsidRPr="0021107F">
              <w:rPr>
                <w:rFonts w:ascii="Times New Roman" w:eastAsia="Times New Roman" w:hAnsi="Times New Roman"/>
                <w:bCs/>
                <w:sz w:val="24"/>
                <w:szCs w:val="24"/>
                <w:lang w:val="uk-UA" w:eastAsia="uk-UA"/>
              </w:rPr>
              <w:t>3</w:t>
            </w:r>
          </w:p>
        </w:tc>
        <w:tc>
          <w:tcPr>
            <w:tcW w:w="2165" w:type="dxa"/>
            <w:shd w:val="clear" w:color="auto" w:fill="auto"/>
          </w:tcPr>
          <w:p w14:paraId="6F93C3BB" w14:textId="77777777" w:rsidR="008C437E" w:rsidRPr="0021107F" w:rsidRDefault="008C437E" w:rsidP="0021107F">
            <w:pPr>
              <w:spacing w:after="0" w:line="240" w:lineRule="auto"/>
              <w:mirrorIndents/>
              <w:jc w:val="both"/>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Факторинг (за наявності операцій)</w:t>
            </w:r>
          </w:p>
        </w:tc>
        <w:tc>
          <w:tcPr>
            <w:tcW w:w="1980" w:type="dxa"/>
            <w:shd w:val="clear" w:color="auto" w:fill="auto"/>
          </w:tcPr>
          <w:p w14:paraId="12C8C1DD" w14:textId="77777777" w:rsidR="008C437E" w:rsidRPr="0021107F" w:rsidRDefault="008C437E" w:rsidP="0021107F">
            <w:pPr>
              <w:numPr>
                <w:ilvl w:val="0"/>
                <w:numId w:val="2"/>
              </w:numPr>
              <w:spacing w:after="0" w:line="240" w:lineRule="auto"/>
              <w:mirrorIndents/>
              <w:jc w:val="both"/>
              <w:outlineLvl w:val="2"/>
              <w:rPr>
                <w:rFonts w:ascii="Times New Roman" w:eastAsia="Times New Roman" w:hAnsi="Times New Roman"/>
                <w:bCs/>
                <w:sz w:val="24"/>
                <w:szCs w:val="24"/>
                <w:lang w:val="uk-UA" w:eastAsia="uk-UA"/>
              </w:rPr>
            </w:pPr>
          </w:p>
        </w:tc>
        <w:tc>
          <w:tcPr>
            <w:tcW w:w="1620" w:type="dxa"/>
            <w:shd w:val="clear" w:color="auto" w:fill="auto"/>
          </w:tcPr>
          <w:p w14:paraId="3AC20889" w14:textId="77777777" w:rsidR="008C437E" w:rsidRPr="0021107F" w:rsidRDefault="00EE24E8" w:rsidP="0021107F">
            <w:pPr>
              <w:spacing w:after="0" w:line="240" w:lineRule="auto"/>
              <w:mirrorIndents/>
              <w:jc w:val="both"/>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 xml:space="preserve">  -</w:t>
            </w:r>
          </w:p>
        </w:tc>
        <w:tc>
          <w:tcPr>
            <w:tcW w:w="1742" w:type="dxa"/>
            <w:shd w:val="clear" w:color="auto" w:fill="auto"/>
          </w:tcPr>
          <w:p w14:paraId="40CE5406" w14:textId="77777777" w:rsidR="008C437E" w:rsidRPr="0021107F" w:rsidRDefault="00EE24E8" w:rsidP="0021107F">
            <w:pPr>
              <w:spacing w:after="0" w:line="240" w:lineRule="auto"/>
              <w:mirrorIndents/>
              <w:jc w:val="both"/>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 xml:space="preserve">  - </w:t>
            </w:r>
          </w:p>
        </w:tc>
        <w:tc>
          <w:tcPr>
            <w:tcW w:w="1652" w:type="dxa"/>
            <w:shd w:val="clear" w:color="auto" w:fill="auto"/>
          </w:tcPr>
          <w:p w14:paraId="467A455E" w14:textId="77777777" w:rsidR="008C437E" w:rsidRPr="0021107F" w:rsidRDefault="00EE24E8" w:rsidP="0021107F">
            <w:pPr>
              <w:spacing w:after="0" w:line="240" w:lineRule="auto"/>
              <w:mirrorIndents/>
              <w:jc w:val="both"/>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 xml:space="preserve"> - </w:t>
            </w:r>
          </w:p>
        </w:tc>
      </w:tr>
      <w:tr w:rsidR="008C437E" w:rsidRPr="0021107F" w14:paraId="619BCBCC" w14:textId="77777777" w:rsidTr="00E32748">
        <w:tc>
          <w:tcPr>
            <w:tcW w:w="823" w:type="dxa"/>
            <w:shd w:val="clear" w:color="auto" w:fill="auto"/>
          </w:tcPr>
          <w:p w14:paraId="09BA17D6" w14:textId="77777777" w:rsidR="008C437E" w:rsidRPr="0021107F" w:rsidRDefault="008C437E" w:rsidP="0021107F">
            <w:pPr>
              <w:spacing w:after="0" w:line="240" w:lineRule="auto"/>
              <w:mirrorIndents/>
              <w:jc w:val="center"/>
              <w:outlineLvl w:val="2"/>
              <w:rPr>
                <w:rFonts w:ascii="Times New Roman" w:eastAsia="Times New Roman" w:hAnsi="Times New Roman"/>
                <w:bCs/>
                <w:sz w:val="24"/>
                <w:szCs w:val="24"/>
                <w:lang w:val="uk-UA" w:eastAsia="uk-UA"/>
              </w:rPr>
            </w:pPr>
            <w:r w:rsidRPr="0021107F">
              <w:rPr>
                <w:rFonts w:ascii="Times New Roman" w:eastAsia="Times New Roman" w:hAnsi="Times New Roman"/>
                <w:bCs/>
                <w:sz w:val="24"/>
                <w:szCs w:val="24"/>
                <w:lang w:val="uk-UA" w:eastAsia="uk-UA"/>
              </w:rPr>
              <w:lastRenderedPageBreak/>
              <w:t>4</w:t>
            </w:r>
          </w:p>
        </w:tc>
        <w:tc>
          <w:tcPr>
            <w:tcW w:w="2165" w:type="dxa"/>
            <w:shd w:val="clear" w:color="auto" w:fill="auto"/>
          </w:tcPr>
          <w:p w14:paraId="43311B59" w14:textId="77777777" w:rsidR="008C437E" w:rsidRPr="0021107F" w:rsidRDefault="008C437E" w:rsidP="0021107F">
            <w:pPr>
              <w:spacing w:after="0" w:line="240" w:lineRule="auto"/>
              <w:mirrorIndents/>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Позики надані</w:t>
            </w:r>
          </w:p>
        </w:tc>
        <w:tc>
          <w:tcPr>
            <w:tcW w:w="1980" w:type="dxa"/>
            <w:shd w:val="clear" w:color="auto" w:fill="auto"/>
          </w:tcPr>
          <w:p w14:paraId="4DF2FE6C" w14:textId="77777777" w:rsidR="008C437E" w:rsidRPr="0021107F" w:rsidRDefault="008C437E" w:rsidP="0021107F">
            <w:pPr>
              <w:numPr>
                <w:ilvl w:val="0"/>
                <w:numId w:val="2"/>
              </w:numPr>
              <w:spacing w:after="0" w:line="240" w:lineRule="auto"/>
              <w:mirrorIndents/>
              <w:jc w:val="both"/>
              <w:outlineLvl w:val="2"/>
              <w:rPr>
                <w:rFonts w:ascii="Times New Roman" w:eastAsia="Times New Roman" w:hAnsi="Times New Roman"/>
                <w:bCs/>
                <w:sz w:val="24"/>
                <w:szCs w:val="24"/>
                <w:lang w:val="uk-UA" w:eastAsia="uk-UA"/>
              </w:rPr>
            </w:pPr>
          </w:p>
        </w:tc>
        <w:tc>
          <w:tcPr>
            <w:tcW w:w="1620" w:type="dxa"/>
            <w:shd w:val="clear" w:color="auto" w:fill="auto"/>
          </w:tcPr>
          <w:p w14:paraId="7E174DF2" w14:textId="77777777" w:rsidR="008C437E" w:rsidRPr="0021107F" w:rsidRDefault="008C437E" w:rsidP="0021107F">
            <w:pPr>
              <w:numPr>
                <w:ilvl w:val="0"/>
                <w:numId w:val="2"/>
              </w:numPr>
              <w:spacing w:after="0" w:line="240" w:lineRule="auto"/>
              <w:mirrorIndents/>
              <w:jc w:val="both"/>
              <w:rPr>
                <w:rFonts w:ascii="Times New Roman" w:eastAsia="Times New Roman" w:hAnsi="Times New Roman"/>
                <w:sz w:val="24"/>
                <w:szCs w:val="24"/>
                <w:lang w:val="uk-UA" w:eastAsia="uk-UA"/>
              </w:rPr>
            </w:pPr>
          </w:p>
        </w:tc>
        <w:tc>
          <w:tcPr>
            <w:tcW w:w="1742" w:type="dxa"/>
            <w:shd w:val="clear" w:color="auto" w:fill="auto"/>
          </w:tcPr>
          <w:p w14:paraId="5F163F83" w14:textId="77777777" w:rsidR="008C437E" w:rsidRPr="0021107F" w:rsidRDefault="008C437E" w:rsidP="0021107F">
            <w:pPr>
              <w:numPr>
                <w:ilvl w:val="0"/>
                <w:numId w:val="2"/>
              </w:numPr>
              <w:spacing w:after="0" w:line="240" w:lineRule="auto"/>
              <w:mirrorIndents/>
              <w:jc w:val="both"/>
              <w:rPr>
                <w:rFonts w:ascii="Times New Roman" w:eastAsia="Times New Roman" w:hAnsi="Times New Roman"/>
                <w:sz w:val="24"/>
                <w:szCs w:val="24"/>
                <w:lang w:val="uk-UA" w:eastAsia="uk-UA"/>
              </w:rPr>
            </w:pPr>
          </w:p>
        </w:tc>
        <w:tc>
          <w:tcPr>
            <w:tcW w:w="1652" w:type="dxa"/>
            <w:shd w:val="clear" w:color="auto" w:fill="auto"/>
          </w:tcPr>
          <w:p w14:paraId="738F7581" w14:textId="77777777" w:rsidR="008C437E" w:rsidRPr="0021107F" w:rsidRDefault="008C437E" w:rsidP="0021107F">
            <w:pPr>
              <w:numPr>
                <w:ilvl w:val="0"/>
                <w:numId w:val="2"/>
              </w:numPr>
              <w:spacing w:after="0" w:line="240" w:lineRule="auto"/>
              <w:mirrorIndents/>
              <w:jc w:val="both"/>
              <w:rPr>
                <w:rFonts w:ascii="Times New Roman" w:eastAsia="Times New Roman" w:hAnsi="Times New Roman"/>
                <w:sz w:val="24"/>
                <w:szCs w:val="24"/>
                <w:lang w:val="uk-UA" w:eastAsia="uk-UA"/>
              </w:rPr>
            </w:pPr>
          </w:p>
        </w:tc>
      </w:tr>
      <w:tr w:rsidR="008C437E" w:rsidRPr="0021107F" w14:paraId="7F0DF1A4" w14:textId="77777777" w:rsidTr="00E32748">
        <w:tc>
          <w:tcPr>
            <w:tcW w:w="823" w:type="dxa"/>
            <w:shd w:val="clear" w:color="auto" w:fill="auto"/>
          </w:tcPr>
          <w:p w14:paraId="30E64DB7" w14:textId="77777777" w:rsidR="008C437E" w:rsidRPr="0021107F" w:rsidRDefault="00EE24E8" w:rsidP="0021107F">
            <w:pPr>
              <w:spacing w:after="0" w:line="240" w:lineRule="auto"/>
              <w:mirrorIndents/>
              <w:jc w:val="center"/>
              <w:outlineLvl w:val="2"/>
              <w:rPr>
                <w:rFonts w:ascii="Times New Roman" w:eastAsia="Times New Roman" w:hAnsi="Times New Roman"/>
                <w:bCs/>
                <w:sz w:val="24"/>
                <w:szCs w:val="24"/>
                <w:lang w:val="uk-UA" w:eastAsia="uk-UA"/>
              </w:rPr>
            </w:pPr>
            <w:r w:rsidRPr="0021107F">
              <w:rPr>
                <w:rFonts w:ascii="Times New Roman" w:eastAsia="Times New Roman" w:hAnsi="Times New Roman"/>
                <w:bCs/>
                <w:sz w:val="24"/>
                <w:szCs w:val="24"/>
                <w:lang w:val="uk-UA" w:eastAsia="uk-UA"/>
              </w:rPr>
              <w:t>5</w:t>
            </w:r>
          </w:p>
        </w:tc>
        <w:tc>
          <w:tcPr>
            <w:tcW w:w="2165" w:type="dxa"/>
            <w:shd w:val="clear" w:color="auto" w:fill="auto"/>
          </w:tcPr>
          <w:p w14:paraId="0E4041F2" w14:textId="77777777" w:rsidR="008C437E" w:rsidRPr="0021107F" w:rsidRDefault="008C437E" w:rsidP="0021107F">
            <w:pPr>
              <w:spacing w:after="0" w:line="240" w:lineRule="auto"/>
              <w:mirrorIndents/>
              <w:outlineLvl w:val="2"/>
              <w:rPr>
                <w:rFonts w:ascii="Times New Roman" w:eastAsia="Times New Roman" w:hAnsi="Times New Roman"/>
                <w:bCs/>
                <w:sz w:val="24"/>
                <w:szCs w:val="24"/>
                <w:lang w:val="uk-UA" w:eastAsia="uk-UA"/>
              </w:rPr>
            </w:pPr>
            <w:r w:rsidRPr="0021107F">
              <w:rPr>
                <w:rFonts w:ascii="Times New Roman" w:eastAsia="Times New Roman" w:hAnsi="Times New Roman"/>
                <w:bCs/>
                <w:sz w:val="24"/>
                <w:szCs w:val="24"/>
                <w:lang w:val="uk-UA" w:eastAsia="uk-UA"/>
              </w:rPr>
              <w:t>Резерв під сумнівну дебіторську заборгованість</w:t>
            </w:r>
          </w:p>
        </w:tc>
        <w:tc>
          <w:tcPr>
            <w:tcW w:w="1980" w:type="dxa"/>
            <w:shd w:val="clear" w:color="auto" w:fill="auto"/>
          </w:tcPr>
          <w:p w14:paraId="522E99EF" w14:textId="77777777" w:rsidR="008C437E" w:rsidRPr="0021107F" w:rsidRDefault="008C437E" w:rsidP="0021107F">
            <w:pPr>
              <w:spacing w:after="0" w:line="240" w:lineRule="auto"/>
              <w:mirrorIndents/>
              <w:jc w:val="center"/>
              <w:outlineLvl w:val="2"/>
              <w:rPr>
                <w:rFonts w:ascii="Times New Roman" w:eastAsia="Times New Roman" w:hAnsi="Times New Roman"/>
                <w:bCs/>
                <w:sz w:val="24"/>
                <w:szCs w:val="24"/>
                <w:lang w:val="uk-UA" w:eastAsia="uk-UA"/>
              </w:rPr>
            </w:pPr>
            <w:r w:rsidRPr="0021107F">
              <w:rPr>
                <w:rFonts w:ascii="Times New Roman" w:eastAsia="Times New Roman" w:hAnsi="Times New Roman"/>
                <w:bCs/>
                <w:sz w:val="24"/>
                <w:szCs w:val="24"/>
                <w:lang w:val="uk-UA" w:eastAsia="uk-UA"/>
              </w:rPr>
              <w:t>Х</w:t>
            </w:r>
          </w:p>
        </w:tc>
        <w:tc>
          <w:tcPr>
            <w:tcW w:w="1620" w:type="dxa"/>
            <w:shd w:val="clear" w:color="auto" w:fill="auto"/>
          </w:tcPr>
          <w:p w14:paraId="60D4486E" w14:textId="77777777" w:rsidR="008C437E" w:rsidRPr="0021107F" w:rsidRDefault="008C437E" w:rsidP="0021107F">
            <w:pPr>
              <w:spacing w:after="0" w:line="240" w:lineRule="auto"/>
              <w:mirrorIndents/>
              <w:jc w:val="both"/>
              <w:rPr>
                <w:rFonts w:ascii="Times New Roman" w:eastAsia="Times New Roman" w:hAnsi="Times New Roman"/>
                <w:sz w:val="24"/>
                <w:szCs w:val="24"/>
                <w:lang w:val="uk-UA" w:eastAsia="uk-UA"/>
              </w:rPr>
            </w:pPr>
          </w:p>
        </w:tc>
        <w:tc>
          <w:tcPr>
            <w:tcW w:w="1742" w:type="dxa"/>
            <w:shd w:val="clear" w:color="auto" w:fill="auto"/>
          </w:tcPr>
          <w:p w14:paraId="4AEB7F4C" w14:textId="77777777" w:rsidR="008C437E" w:rsidRPr="0021107F" w:rsidRDefault="00DB75F0" w:rsidP="0021107F">
            <w:pPr>
              <w:spacing w:after="0" w:line="240" w:lineRule="auto"/>
              <w:mirrorIndents/>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w:t>
            </w:r>
          </w:p>
        </w:tc>
        <w:tc>
          <w:tcPr>
            <w:tcW w:w="1652" w:type="dxa"/>
            <w:shd w:val="clear" w:color="auto" w:fill="auto"/>
          </w:tcPr>
          <w:p w14:paraId="477F708F" w14:textId="77777777" w:rsidR="008C437E" w:rsidRPr="0021107F" w:rsidRDefault="008C437E" w:rsidP="00F54555">
            <w:pPr>
              <w:spacing w:after="0" w:line="240" w:lineRule="auto"/>
              <w:mirrorIndents/>
              <w:rPr>
                <w:rFonts w:ascii="Times New Roman" w:eastAsia="Times New Roman" w:hAnsi="Times New Roman"/>
                <w:sz w:val="24"/>
                <w:szCs w:val="24"/>
                <w:lang w:val="uk-UA" w:eastAsia="uk-UA"/>
              </w:rPr>
            </w:pPr>
          </w:p>
        </w:tc>
      </w:tr>
      <w:tr w:rsidR="008C437E" w:rsidRPr="0021107F" w14:paraId="49877348" w14:textId="77777777" w:rsidTr="00E32748">
        <w:tc>
          <w:tcPr>
            <w:tcW w:w="823" w:type="dxa"/>
            <w:shd w:val="clear" w:color="auto" w:fill="auto"/>
          </w:tcPr>
          <w:p w14:paraId="54FC1CA9" w14:textId="77777777" w:rsidR="008C437E" w:rsidRPr="0021107F" w:rsidRDefault="008C437E" w:rsidP="0021107F">
            <w:pPr>
              <w:spacing w:after="0" w:line="240" w:lineRule="auto"/>
              <w:mirrorIndents/>
              <w:jc w:val="center"/>
              <w:outlineLvl w:val="2"/>
              <w:rPr>
                <w:rFonts w:ascii="Times New Roman" w:eastAsia="Times New Roman" w:hAnsi="Times New Roman"/>
                <w:bCs/>
                <w:sz w:val="24"/>
                <w:szCs w:val="24"/>
                <w:lang w:val="uk-UA" w:eastAsia="uk-UA"/>
              </w:rPr>
            </w:pPr>
            <w:r w:rsidRPr="0021107F">
              <w:rPr>
                <w:rFonts w:ascii="Times New Roman" w:eastAsia="Times New Roman" w:hAnsi="Times New Roman"/>
                <w:bCs/>
                <w:sz w:val="24"/>
                <w:szCs w:val="24"/>
                <w:lang w:val="uk-UA" w:eastAsia="uk-UA"/>
              </w:rPr>
              <w:t>7</w:t>
            </w:r>
          </w:p>
        </w:tc>
        <w:tc>
          <w:tcPr>
            <w:tcW w:w="2165" w:type="dxa"/>
            <w:shd w:val="clear" w:color="auto" w:fill="auto"/>
          </w:tcPr>
          <w:p w14:paraId="66E45170" w14:textId="77777777" w:rsidR="008C437E" w:rsidRPr="0021107F" w:rsidRDefault="008C437E" w:rsidP="0021107F">
            <w:pPr>
              <w:spacing w:after="0" w:line="240" w:lineRule="auto"/>
              <w:mirrorIndents/>
              <w:outlineLvl w:val="2"/>
              <w:rPr>
                <w:rFonts w:ascii="Times New Roman" w:eastAsia="Times New Roman" w:hAnsi="Times New Roman"/>
                <w:bCs/>
                <w:sz w:val="24"/>
                <w:szCs w:val="24"/>
                <w:lang w:val="uk-UA" w:eastAsia="uk-UA"/>
              </w:rPr>
            </w:pPr>
            <w:r w:rsidRPr="0021107F">
              <w:rPr>
                <w:rFonts w:ascii="Times New Roman" w:eastAsia="Times New Roman" w:hAnsi="Times New Roman"/>
                <w:bCs/>
                <w:sz w:val="24"/>
                <w:szCs w:val="24"/>
                <w:lang w:val="uk-UA" w:eastAsia="uk-UA"/>
              </w:rPr>
              <w:t>Разом</w:t>
            </w:r>
          </w:p>
        </w:tc>
        <w:tc>
          <w:tcPr>
            <w:tcW w:w="1980" w:type="dxa"/>
            <w:shd w:val="clear" w:color="auto" w:fill="auto"/>
          </w:tcPr>
          <w:p w14:paraId="601531EB" w14:textId="77777777" w:rsidR="008C437E" w:rsidRPr="0021107F" w:rsidRDefault="008C437E" w:rsidP="0021107F">
            <w:pPr>
              <w:spacing w:after="0" w:line="240" w:lineRule="auto"/>
              <w:mirrorIndents/>
              <w:jc w:val="center"/>
              <w:outlineLvl w:val="2"/>
              <w:rPr>
                <w:rFonts w:ascii="Times New Roman" w:eastAsia="Times New Roman" w:hAnsi="Times New Roman"/>
                <w:bCs/>
                <w:sz w:val="24"/>
                <w:szCs w:val="24"/>
                <w:lang w:val="uk-UA" w:eastAsia="uk-UA"/>
              </w:rPr>
            </w:pPr>
            <w:r w:rsidRPr="0021107F">
              <w:rPr>
                <w:rFonts w:ascii="Times New Roman" w:eastAsia="Times New Roman" w:hAnsi="Times New Roman"/>
                <w:bCs/>
                <w:sz w:val="24"/>
                <w:szCs w:val="24"/>
                <w:lang w:val="uk-UA" w:eastAsia="uk-UA"/>
              </w:rPr>
              <w:t>Х</w:t>
            </w:r>
          </w:p>
        </w:tc>
        <w:tc>
          <w:tcPr>
            <w:tcW w:w="1620" w:type="dxa"/>
            <w:shd w:val="clear" w:color="auto" w:fill="auto"/>
          </w:tcPr>
          <w:p w14:paraId="2828E45B" w14:textId="77777777" w:rsidR="008C437E" w:rsidRPr="0021107F" w:rsidRDefault="008C437E" w:rsidP="0021107F">
            <w:pPr>
              <w:spacing w:after="0" w:line="240" w:lineRule="auto"/>
              <w:mirrorIndents/>
              <w:jc w:val="center"/>
              <w:rPr>
                <w:rFonts w:ascii="Times New Roman" w:eastAsia="Times New Roman" w:hAnsi="Times New Roman"/>
                <w:sz w:val="24"/>
                <w:szCs w:val="24"/>
                <w:lang w:val="uk-UA" w:eastAsia="uk-UA"/>
              </w:rPr>
            </w:pPr>
            <w:r w:rsidRPr="0021107F">
              <w:rPr>
                <w:rFonts w:ascii="Times New Roman" w:eastAsia="Times New Roman" w:hAnsi="Times New Roman"/>
                <w:sz w:val="24"/>
                <w:szCs w:val="24"/>
                <w:lang w:val="uk-UA" w:eastAsia="uk-UA"/>
              </w:rPr>
              <w:t>Х</w:t>
            </w:r>
          </w:p>
        </w:tc>
        <w:tc>
          <w:tcPr>
            <w:tcW w:w="1742" w:type="dxa"/>
            <w:shd w:val="clear" w:color="auto" w:fill="auto"/>
          </w:tcPr>
          <w:p w14:paraId="43CD44AF" w14:textId="77777777" w:rsidR="008C437E" w:rsidRPr="0021107F" w:rsidRDefault="008C437E" w:rsidP="0021107F">
            <w:pPr>
              <w:spacing w:after="0" w:line="240" w:lineRule="auto"/>
              <w:mirrorIndents/>
              <w:jc w:val="both"/>
              <w:rPr>
                <w:rFonts w:ascii="Times New Roman" w:eastAsia="Times New Roman" w:hAnsi="Times New Roman"/>
                <w:sz w:val="24"/>
                <w:szCs w:val="24"/>
                <w:lang w:val="uk-UA" w:eastAsia="uk-UA"/>
              </w:rPr>
            </w:pPr>
          </w:p>
        </w:tc>
        <w:tc>
          <w:tcPr>
            <w:tcW w:w="1652" w:type="dxa"/>
            <w:shd w:val="clear" w:color="auto" w:fill="auto"/>
          </w:tcPr>
          <w:p w14:paraId="34D0CE4F" w14:textId="77777777" w:rsidR="008C437E" w:rsidRPr="0021107F" w:rsidRDefault="008C437E" w:rsidP="0021107F">
            <w:pPr>
              <w:spacing w:after="0" w:line="240" w:lineRule="auto"/>
              <w:mirrorIndents/>
              <w:jc w:val="both"/>
              <w:rPr>
                <w:rFonts w:ascii="Times New Roman" w:eastAsia="Times New Roman" w:hAnsi="Times New Roman"/>
                <w:sz w:val="24"/>
                <w:szCs w:val="24"/>
                <w:lang w:val="uk-UA" w:eastAsia="uk-UA"/>
              </w:rPr>
            </w:pPr>
          </w:p>
        </w:tc>
      </w:tr>
    </w:tbl>
    <w:p w14:paraId="6C5E6F0A" w14:textId="77777777" w:rsidR="002C0488" w:rsidRPr="00E1656C" w:rsidRDefault="002C0488" w:rsidP="009070CD">
      <w:pPr>
        <w:spacing w:after="0" w:line="240" w:lineRule="auto"/>
        <w:ind w:firstLine="709"/>
        <w:jc w:val="both"/>
        <w:rPr>
          <w:rFonts w:ascii="Times New Roman" w:eastAsia="Times New Roman" w:hAnsi="Times New Roman"/>
          <w:sz w:val="24"/>
          <w:szCs w:val="24"/>
          <w:lang w:val="uk-UA" w:eastAsia="uk-UA"/>
        </w:rPr>
      </w:pPr>
    </w:p>
    <w:p w14:paraId="7DD6C352" w14:textId="77777777" w:rsidR="002C0488" w:rsidRPr="00E1656C" w:rsidRDefault="008C437E" w:rsidP="009070CD">
      <w:pPr>
        <w:spacing w:after="0" w:line="240" w:lineRule="auto"/>
        <w:ind w:firstLine="709"/>
        <w:jc w:val="both"/>
        <w:rPr>
          <w:rFonts w:ascii="Times New Roman" w:eastAsia="Times New Roman" w:hAnsi="Times New Roman"/>
          <w:sz w:val="24"/>
          <w:szCs w:val="24"/>
          <w:lang w:val="uk-UA" w:eastAsia="uk-UA"/>
        </w:rPr>
      </w:pPr>
      <w:r w:rsidRPr="00E1656C">
        <w:rPr>
          <w:rFonts w:ascii="Times New Roman" w:eastAsia="Times New Roman" w:hAnsi="Times New Roman"/>
          <w:sz w:val="24"/>
          <w:szCs w:val="24"/>
          <w:lang w:val="uk-UA" w:eastAsia="uk-UA"/>
        </w:rPr>
        <w:t>Пере</w:t>
      </w:r>
      <w:r w:rsidR="00BB5168">
        <w:rPr>
          <w:rFonts w:ascii="Times New Roman" w:eastAsia="Times New Roman" w:hAnsi="Times New Roman"/>
          <w:sz w:val="24"/>
          <w:szCs w:val="24"/>
          <w:lang w:val="uk-UA" w:eastAsia="uk-UA"/>
        </w:rPr>
        <w:t xml:space="preserve"> </w:t>
      </w:r>
      <w:r w:rsidRPr="00E1656C">
        <w:rPr>
          <w:rFonts w:ascii="Times New Roman" w:eastAsia="Times New Roman" w:hAnsi="Times New Roman"/>
          <w:sz w:val="24"/>
          <w:szCs w:val="24"/>
          <w:lang w:val="uk-UA" w:eastAsia="uk-UA"/>
        </w:rPr>
        <w:t xml:space="preserve">класифікація фінансових активів не проводилась. </w:t>
      </w:r>
    </w:p>
    <w:p w14:paraId="33102830" w14:textId="77777777" w:rsidR="002C0488" w:rsidRPr="00376AC3" w:rsidRDefault="002C0488" w:rsidP="009070CD">
      <w:pPr>
        <w:spacing w:after="0" w:line="240" w:lineRule="auto"/>
        <w:ind w:firstLine="709"/>
        <w:jc w:val="both"/>
        <w:rPr>
          <w:rFonts w:ascii="Times New Roman" w:hAnsi="Times New Roman"/>
          <w:sz w:val="24"/>
          <w:szCs w:val="24"/>
          <w:lang w:val="uk-UA"/>
        </w:rPr>
      </w:pPr>
      <w:r w:rsidRPr="00376AC3">
        <w:rPr>
          <w:rFonts w:ascii="Times New Roman" w:hAnsi="Times New Roman"/>
          <w:sz w:val="24"/>
          <w:szCs w:val="24"/>
          <w:lang w:val="uk-UA"/>
        </w:rPr>
        <w:t>Дебіторська заборгованість у балансі товариства станом на початок та кінець звітного періоду відображена за такими позиціями згідно правил МСФЗ.</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622"/>
        <w:gridCol w:w="2623"/>
      </w:tblGrid>
      <w:tr w:rsidR="002C0488" w:rsidRPr="00376AC3" w14:paraId="3C2283B1" w14:textId="77777777" w:rsidTr="009070CD">
        <w:trPr>
          <w:trHeight w:val="562"/>
        </w:trPr>
        <w:tc>
          <w:tcPr>
            <w:tcW w:w="4361" w:type="dxa"/>
            <w:shd w:val="clear" w:color="auto" w:fill="auto"/>
            <w:vAlign w:val="center"/>
          </w:tcPr>
          <w:p w14:paraId="0DE2759C" w14:textId="77777777" w:rsidR="002C0488" w:rsidRPr="00376AC3" w:rsidRDefault="002C0488" w:rsidP="009070CD">
            <w:pPr>
              <w:spacing w:after="0" w:line="240" w:lineRule="auto"/>
              <w:jc w:val="center"/>
              <w:rPr>
                <w:rFonts w:ascii="Times New Roman" w:hAnsi="Times New Roman"/>
                <w:b/>
                <w:sz w:val="24"/>
                <w:szCs w:val="24"/>
                <w:lang w:val="uk-UA"/>
              </w:rPr>
            </w:pPr>
            <w:r w:rsidRPr="00376AC3">
              <w:rPr>
                <w:rFonts w:ascii="Times New Roman" w:hAnsi="Times New Roman"/>
                <w:b/>
                <w:sz w:val="24"/>
                <w:szCs w:val="24"/>
                <w:lang w:val="uk-UA"/>
              </w:rPr>
              <w:t>Найменування показника</w:t>
            </w:r>
          </w:p>
        </w:tc>
        <w:tc>
          <w:tcPr>
            <w:tcW w:w="2622" w:type="dxa"/>
            <w:shd w:val="clear" w:color="auto" w:fill="auto"/>
            <w:vAlign w:val="center"/>
          </w:tcPr>
          <w:p w14:paraId="43C68FAE" w14:textId="77777777" w:rsidR="002C0488" w:rsidRPr="00376AC3" w:rsidRDefault="002C0488" w:rsidP="008D4CBE">
            <w:pPr>
              <w:spacing w:after="0" w:line="240" w:lineRule="auto"/>
              <w:jc w:val="center"/>
              <w:rPr>
                <w:rFonts w:ascii="Times New Roman" w:hAnsi="Times New Roman"/>
                <w:b/>
                <w:sz w:val="24"/>
                <w:szCs w:val="24"/>
                <w:lang w:val="uk-UA"/>
              </w:rPr>
            </w:pPr>
            <w:r w:rsidRPr="00376AC3">
              <w:rPr>
                <w:rFonts w:ascii="Times New Roman" w:hAnsi="Times New Roman"/>
                <w:b/>
                <w:sz w:val="24"/>
                <w:szCs w:val="24"/>
                <w:lang w:val="uk-UA"/>
              </w:rPr>
              <w:t xml:space="preserve">На </w:t>
            </w:r>
            <w:r w:rsidR="00A67FE2" w:rsidRPr="00376AC3">
              <w:rPr>
                <w:rFonts w:ascii="Times New Roman" w:hAnsi="Times New Roman"/>
                <w:b/>
                <w:sz w:val="24"/>
                <w:szCs w:val="24"/>
                <w:lang w:val="uk-UA"/>
              </w:rPr>
              <w:t>3</w:t>
            </w:r>
            <w:r w:rsidR="00494BF7">
              <w:rPr>
                <w:rFonts w:ascii="Times New Roman" w:hAnsi="Times New Roman"/>
                <w:b/>
                <w:sz w:val="24"/>
                <w:szCs w:val="24"/>
                <w:lang w:val="uk-UA"/>
              </w:rPr>
              <w:t>1</w:t>
            </w:r>
            <w:r w:rsidRPr="00376AC3">
              <w:rPr>
                <w:rFonts w:ascii="Times New Roman" w:hAnsi="Times New Roman"/>
                <w:b/>
                <w:sz w:val="24"/>
                <w:szCs w:val="24"/>
                <w:lang w:val="uk-UA"/>
              </w:rPr>
              <w:t>.</w:t>
            </w:r>
            <w:r w:rsidR="00494BF7">
              <w:rPr>
                <w:rFonts w:ascii="Times New Roman" w:hAnsi="Times New Roman"/>
                <w:b/>
                <w:sz w:val="24"/>
                <w:szCs w:val="24"/>
                <w:lang w:val="uk-UA"/>
              </w:rPr>
              <w:t>12</w:t>
            </w:r>
            <w:r w:rsidR="00E938F0">
              <w:rPr>
                <w:rFonts w:ascii="Times New Roman" w:hAnsi="Times New Roman"/>
                <w:b/>
                <w:sz w:val="24"/>
                <w:szCs w:val="24"/>
                <w:lang w:val="uk-UA"/>
              </w:rPr>
              <w:t>.2021</w:t>
            </w:r>
            <w:r w:rsidRPr="00376AC3">
              <w:rPr>
                <w:rFonts w:ascii="Times New Roman" w:hAnsi="Times New Roman"/>
                <w:b/>
                <w:sz w:val="24"/>
                <w:szCs w:val="24"/>
                <w:lang w:val="uk-UA"/>
              </w:rPr>
              <w:t xml:space="preserve"> р.</w:t>
            </w:r>
          </w:p>
        </w:tc>
        <w:tc>
          <w:tcPr>
            <w:tcW w:w="2623" w:type="dxa"/>
            <w:shd w:val="clear" w:color="auto" w:fill="auto"/>
            <w:vAlign w:val="center"/>
          </w:tcPr>
          <w:p w14:paraId="3382CDEB" w14:textId="77777777" w:rsidR="002C0488" w:rsidRPr="00376AC3" w:rsidRDefault="002C0488" w:rsidP="008D4CBE">
            <w:pPr>
              <w:spacing w:after="0" w:line="240" w:lineRule="auto"/>
              <w:jc w:val="center"/>
              <w:rPr>
                <w:rFonts w:ascii="Times New Roman" w:hAnsi="Times New Roman"/>
                <w:b/>
                <w:sz w:val="24"/>
                <w:szCs w:val="24"/>
                <w:lang w:val="uk-UA"/>
              </w:rPr>
            </w:pPr>
            <w:r w:rsidRPr="00494BF7">
              <w:rPr>
                <w:rFonts w:ascii="Times New Roman" w:hAnsi="Times New Roman"/>
                <w:b/>
                <w:sz w:val="24"/>
                <w:szCs w:val="24"/>
                <w:lang w:val="uk-UA"/>
              </w:rPr>
              <w:t xml:space="preserve">На </w:t>
            </w:r>
            <w:r w:rsidR="00494BF7" w:rsidRPr="00494BF7">
              <w:rPr>
                <w:rFonts w:ascii="Times New Roman" w:eastAsia="Times New Roman" w:hAnsi="Times New Roman"/>
                <w:b/>
                <w:sz w:val="24"/>
                <w:szCs w:val="24"/>
                <w:lang w:val="uk-UA" w:eastAsia="uk-UA"/>
              </w:rPr>
              <w:t>31.12</w:t>
            </w:r>
            <w:r w:rsidR="008D4CBE" w:rsidRPr="00494BF7">
              <w:rPr>
                <w:rFonts w:ascii="Times New Roman" w:hAnsi="Times New Roman"/>
                <w:b/>
                <w:sz w:val="24"/>
                <w:szCs w:val="24"/>
                <w:lang w:val="uk-UA"/>
              </w:rPr>
              <w:t>.2020</w:t>
            </w:r>
            <w:r w:rsidRPr="00494BF7">
              <w:rPr>
                <w:rFonts w:ascii="Times New Roman" w:hAnsi="Times New Roman"/>
                <w:b/>
                <w:sz w:val="24"/>
                <w:szCs w:val="24"/>
                <w:lang w:val="uk-UA"/>
              </w:rPr>
              <w:t xml:space="preserve"> р</w:t>
            </w:r>
            <w:r w:rsidRPr="00376AC3">
              <w:rPr>
                <w:rFonts w:ascii="Times New Roman" w:hAnsi="Times New Roman"/>
                <w:b/>
                <w:sz w:val="24"/>
                <w:szCs w:val="24"/>
                <w:lang w:val="uk-UA"/>
              </w:rPr>
              <w:t>.</w:t>
            </w:r>
          </w:p>
        </w:tc>
      </w:tr>
      <w:tr w:rsidR="002C0488" w:rsidRPr="00376AC3" w14:paraId="4F39ADAE" w14:textId="77777777" w:rsidTr="009070CD">
        <w:tc>
          <w:tcPr>
            <w:tcW w:w="4361" w:type="dxa"/>
            <w:shd w:val="clear" w:color="auto" w:fill="auto"/>
          </w:tcPr>
          <w:p w14:paraId="1322F68B" w14:textId="77777777" w:rsidR="002C0488" w:rsidRPr="00376AC3" w:rsidRDefault="002C0488" w:rsidP="009070CD">
            <w:pPr>
              <w:spacing w:after="0" w:line="240" w:lineRule="auto"/>
              <w:rPr>
                <w:rFonts w:ascii="Times New Roman" w:hAnsi="Times New Roman"/>
                <w:sz w:val="24"/>
                <w:szCs w:val="24"/>
                <w:lang w:val="uk-UA"/>
              </w:rPr>
            </w:pPr>
            <w:r w:rsidRPr="00376AC3">
              <w:rPr>
                <w:rFonts w:ascii="Times New Roman" w:hAnsi="Times New Roman"/>
                <w:sz w:val="24"/>
                <w:szCs w:val="24"/>
                <w:lang w:val="uk-UA"/>
              </w:rPr>
              <w:t>Дебіторська заборгованість за розрахунками за виданими авансами</w:t>
            </w:r>
          </w:p>
        </w:tc>
        <w:tc>
          <w:tcPr>
            <w:tcW w:w="2622" w:type="dxa"/>
            <w:shd w:val="clear" w:color="auto" w:fill="auto"/>
            <w:vAlign w:val="center"/>
          </w:tcPr>
          <w:p w14:paraId="3F58F2C9" w14:textId="77777777" w:rsidR="002C0488" w:rsidRPr="00376AC3" w:rsidRDefault="00FA1E54" w:rsidP="009070CD">
            <w:pPr>
              <w:spacing w:after="0" w:line="240" w:lineRule="auto"/>
              <w:jc w:val="center"/>
              <w:rPr>
                <w:rFonts w:ascii="Times New Roman" w:hAnsi="Times New Roman"/>
                <w:sz w:val="24"/>
                <w:szCs w:val="24"/>
                <w:lang w:val="uk-UA"/>
              </w:rPr>
            </w:pPr>
            <w:r>
              <w:rPr>
                <w:rFonts w:ascii="Times New Roman" w:hAnsi="Times New Roman"/>
                <w:sz w:val="24"/>
                <w:szCs w:val="24"/>
                <w:lang w:val="uk-UA"/>
              </w:rPr>
              <w:t>2783</w:t>
            </w:r>
          </w:p>
        </w:tc>
        <w:tc>
          <w:tcPr>
            <w:tcW w:w="2623" w:type="dxa"/>
            <w:shd w:val="clear" w:color="auto" w:fill="auto"/>
            <w:vAlign w:val="center"/>
          </w:tcPr>
          <w:p w14:paraId="5266DD03" w14:textId="77777777" w:rsidR="002C0488" w:rsidRPr="00376AC3" w:rsidRDefault="00E50770" w:rsidP="009070CD">
            <w:pPr>
              <w:spacing w:after="0" w:line="240" w:lineRule="auto"/>
              <w:jc w:val="center"/>
              <w:rPr>
                <w:rFonts w:ascii="Times New Roman" w:hAnsi="Times New Roman"/>
                <w:sz w:val="24"/>
                <w:szCs w:val="24"/>
                <w:lang w:val="uk-UA"/>
              </w:rPr>
            </w:pPr>
            <w:r>
              <w:rPr>
                <w:rFonts w:ascii="Times New Roman" w:hAnsi="Times New Roman"/>
                <w:sz w:val="24"/>
                <w:szCs w:val="24"/>
                <w:lang w:val="uk-UA"/>
              </w:rPr>
              <w:t>172</w:t>
            </w:r>
          </w:p>
        </w:tc>
      </w:tr>
      <w:tr w:rsidR="002C0488" w:rsidRPr="00376AC3" w14:paraId="339AE7B7" w14:textId="77777777" w:rsidTr="009070CD">
        <w:tc>
          <w:tcPr>
            <w:tcW w:w="4361" w:type="dxa"/>
            <w:shd w:val="clear" w:color="auto" w:fill="auto"/>
          </w:tcPr>
          <w:p w14:paraId="72C8D422" w14:textId="77777777" w:rsidR="002C0488" w:rsidRPr="00376AC3" w:rsidRDefault="002C0488" w:rsidP="009070CD">
            <w:pPr>
              <w:spacing w:after="0" w:line="240" w:lineRule="auto"/>
              <w:rPr>
                <w:rFonts w:ascii="Times New Roman" w:hAnsi="Times New Roman"/>
                <w:sz w:val="24"/>
                <w:szCs w:val="24"/>
                <w:lang w:val="uk-UA"/>
              </w:rPr>
            </w:pPr>
            <w:r w:rsidRPr="00376AC3">
              <w:rPr>
                <w:rFonts w:ascii="Times New Roman" w:hAnsi="Times New Roman"/>
                <w:sz w:val="24"/>
                <w:szCs w:val="24"/>
                <w:lang w:val="uk-UA"/>
              </w:rPr>
              <w:t>Дебіторська заборгованість за розрахунками з бюджетом</w:t>
            </w:r>
          </w:p>
        </w:tc>
        <w:tc>
          <w:tcPr>
            <w:tcW w:w="2622" w:type="dxa"/>
            <w:shd w:val="clear" w:color="auto" w:fill="auto"/>
            <w:vAlign w:val="center"/>
          </w:tcPr>
          <w:p w14:paraId="1D7F1A15" w14:textId="77777777" w:rsidR="002C0488" w:rsidRPr="00376AC3" w:rsidRDefault="00FA1E54" w:rsidP="00FA1E54">
            <w:pPr>
              <w:spacing w:after="0" w:line="240" w:lineRule="auto"/>
              <w:rPr>
                <w:rFonts w:ascii="Times New Roman" w:hAnsi="Times New Roman"/>
                <w:sz w:val="24"/>
                <w:szCs w:val="24"/>
                <w:lang w:val="uk-UA"/>
              </w:rPr>
            </w:pPr>
            <w:r>
              <w:rPr>
                <w:rFonts w:ascii="Times New Roman" w:hAnsi="Times New Roman"/>
                <w:sz w:val="24"/>
                <w:szCs w:val="24"/>
                <w:lang w:val="uk-UA"/>
              </w:rPr>
              <w:t xml:space="preserve">                 181</w:t>
            </w:r>
          </w:p>
        </w:tc>
        <w:tc>
          <w:tcPr>
            <w:tcW w:w="2623" w:type="dxa"/>
            <w:shd w:val="clear" w:color="auto" w:fill="auto"/>
            <w:vAlign w:val="center"/>
          </w:tcPr>
          <w:p w14:paraId="301869AD" w14:textId="77777777" w:rsidR="002C0488" w:rsidRPr="00376AC3" w:rsidRDefault="00E50770" w:rsidP="009070CD">
            <w:pPr>
              <w:spacing w:after="0" w:line="240" w:lineRule="auto"/>
              <w:jc w:val="center"/>
              <w:rPr>
                <w:rFonts w:ascii="Times New Roman" w:hAnsi="Times New Roman"/>
                <w:sz w:val="24"/>
                <w:szCs w:val="24"/>
                <w:lang w:val="uk-UA"/>
              </w:rPr>
            </w:pPr>
            <w:r>
              <w:rPr>
                <w:rFonts w:ascii="Times New Roman" w:hAnsi="Times New Roman"/>
                <w:sz w:val="24"/>
                <w:szCs w:val="24"/>
                <w:lang w:val="uk-UA"/>
              </w:rPr>
              <w:t>130</w:t>
            </w:r>
          </w:p>
        </w:tc>
      </w:tr>
      <w:tr w:rsidR="002C0488" w:rsidRPr="00376AC3" w14:paraId="0555F2D5" w14:textId="77777777" w:rsidTr="009070CD">
        <w:tc>
          <w:tcPr>
            <w:tcW w:w="4361" w:type="dxa"/>
            <w:shd w:val="clear" w:color="auto" w:fill="auto"/>
          </w:tcPr>
          <w:p w14:paraId="58B83776" w14:textId="77777777" w:rsidR="002C0488" w:rsidRPr="00376AC3" w:rsidRDefault="002C0488" w:rsidP="009070CD">
            <w:pPr>
              <w:spacing w:after="0" w:line="240" w:lineRule="auto"/>
              <w:rPr>
                <w:rFonts w:ascii="Times New Roman" w:hAnsi="Times New Roman"/>
                <w:sz w:val="24"/>
                <w:szCs w:val="24"/>
                <w:lang w:val="uk-UA"/>
              </w:rPr>
            </w:pPr>
            <w:r w:rsidRPr="00376AC3">
              <w:rPr>
                <w:rFonts w:ascii="Times New Roman" w:hAnsi="Times New Roman"/>
                <w:sz w:val="24"/>
                <w:szCs w:val="24"/>
                <w:lang w:val="uk-UA"/>
              </w:rPr>
              <w:t xml:space="preserve">Інша поточна дебіторська заборгованість </w:t>
            </w:r>
          </w:p>
        </w:tc>
        <w:tc>
          <w:tcPr>
            <w:tcW w:w="2622" w:type="dxa"/>
            <w:shd w:val="clear" w:color="auto" w:fill="auto"/>
          </w:tcPr>
          <w:p w14:paraId="2E349DDC" w14:textId="77777777" w:rsidR="002C0488" w:rsidRPr="00376AC3" w:rsidRDefault="00FA1E54" w:rsidP="005B2E53">
            <w:pPr>
              <w:spacing w:after="0" w:line="240" w:lineRule="auto"/>
              <w:jc w:val="center"/>
              <w:rPr>
                <w:rFonts w:ascii="Times New Roman" w:hAnsi="Times New Roman"/>
                <w:sz w:val="24"/>
                <w:szCs w:val="24"/>
                <w:lang w:val="uk-UA"/>
              </w:rPr>
            </w:pPr>
            <w:r>
              <w:rPr>
                <w:rFonts w:ascii="Times New Roman" w:hAnsi="Times New Roman"/>
                <w:sz w:val="24"/>
                <w:szCs w:val="24"/>
                <w:lang w:val="uk-UA"/>
              </w:rPr>
              <w:t>286</w:t>
            </w:r>
          </w:p>
        </w:tc>
        <w:tc>
          <w:tcPr>
            <w:tcW w:w="2623" w:type="dxa"/>
            <w:shd w:val="clear" w:color="auto" w:fill="auto"/>
          </w:tcPr>
          <w:p w14:paraId="3398BB4B" w14:textId="77777777" w:rsidR="002C0488" w:rsidRPr="00376AC3" w:rsidRDefault="00E50770" w:rsidP="00494BF7">
            <w:pPr>
              <w:spacing w:after="0" w:line="240" w:lineRule="auto"/>
              <w:rPr>
                <w:rFonts w:ascii="Times New Roman" w:hAnsi="Times New Roman"/>
                <w:sz w:val="24"/>
                <w:szCs w:val="24"/>
                <w:lang w:val="uk-UA"/>
              </w:rPr>
            </w:pPr>
            <w:r>
              <w:rPr>
                <w:rFonts w:ascii="Times New Roman" w:hAnsi="Times New Roman"/>
                <w:sz w:val="24"/>
                <w:szCs w:val="24"/>
                <w:lang w:val="uk-UA"/>
              </w:rPr>
              <w:t xml:space="preserve">                 56</w:t>
            </w:r>
          </w:p>
        </w:tc>
      </w:tr>
      <w:tr w:rsidR="002C0488" w:rsidRPr="00376AC3" w14:paraId="4E49EAD4" w14:textId="77777777" w:rsidTr="009070CD">
        <w:tc>
          <w:tcPr>
            <w:tcW w:w="4361" w:type="dxa"/>
            <w:shd w:val="clear" w:color="auto" w:fill="auto"/>
          </w:tcPr>
          <w:p w14:paraId="4D518CE6" w14:textId="77777777" w:rsidR="002C0488" w:rsidRPr="00376AC3" w:rsidRDefault="002C0488" w:rsidP="009070CD">
            <w:pPr>
              <w:spacing w:after="0" w:line="240" w:lineRule="auto"/>
              <w:rPr>
                <w:rFonts w:ascii="Times New Roman" w:hAnsi="Times New Roman"/>
                <w:sz w:val="24"/>
                <w:szCs w:val="24"/>
                <w:lang w:val="uk-UA"/>
              </w:rPr>
            </w:pPr>
            <w:r w:rsidRPr="00376AC3">
              <w:rPr>
                <w:rFonts w:ascii="Times New Roman" w:hAnsi="Times New Roman"/>
                <w:sz w:val="24"/>
                <w:szCs w:val="24"/>
                <w:lang w:val="uk-UA"/>
              </w:rPr>
              <w:t xml:space="preserve">Довгострокова  дебіторська заборгованість </w:t>
            </w:r>
          </w:p>
        </w:tc>
        <w:tc>
          <w:tcPr>
            <w:tcW w:w="2622" w:type="dxa"/>
            <w:shd w:val="clear" w:color="auto" w:fill="auto"/>
          </w:tcPr>
          <w:p w14:paraId="4C97443F" w14:textId="77777777" w:rsidR="002C0488" w:rsidRPr="00376AC3" w:rsidRDefault="005E4460" w:rsidP="008D4CBE">
            <w:pPr>
              <w:spacing w:after="0" w:line="240" w:lineRule="auto"/>
              <w:ind w:left="720"/>
              <w:rPr>
                <w:rFonts w:ascii="Times New Roman" w:hAnsi="Times New Roman"/>
                <w:sz w:val="24"/>
                <w:szCs w:val="24"/>
                <w:lang w:val="uk-UA"/>
              </w:rPr>
            </w:pPr>
            <w:r>
              <w:rPr>
                <w:rFonts w:ascii="Times New Roman" w:hAnsi="Times New Roman"/>
                <w:sz w:val="24"/>
                <w:szCs w:val="24"/>
                <w:lang w:val="uk-UA"/>
              </w:rPr>
              <w:t xml:space="preserve">       0</w:t>
            </w:r>
          </w:p>
        </w:tc>
        <w:tc>
          <w:tcPr>
            <w:tcW w:w="2623" w:type="dxa"/>
            <w:shd w:val="clear" w:color="auto" w:fill="auto"/>
          </w:tcPr>
          <w:p w14:paraId="622205EB" w14:textId="77777777" w:rsidR="002C0488" w:rsidRPr="00376AC3" w:rsidRDefault="005E4460" w:rsidP="005B2E53">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r>
    </w:tbl>
    <w:p w14:paraId="04C2946C" w14:textId="77777777" w:rsidR="00C66FB5" w:rsidRDefault="00C66FB5" w:rsidP="00C66FB5">
      <w:pPr>
        <w:spacing w:after="0" w:line="240" w:lineRule="auto"/>
        <w:ind w:firstLine="426"/>
        <w:jc w:val="both"/>
        <w:rPr>
          <w:rFonts w:ascii="Times New Roman" w:eastAsia="Times New Roman" w:hAnsi="Times New Roman"/>
          <w:sz w:val="24"/>
          <w:szCs w:val="24"/>
          <w:lang w:val="uk-UA" w:eastAsia="uk-UA"/>
        </w:rPr>
      </w:pPr>
    </w:p>
    <w:p w14:paraId="37C498B3" w14:textId="77777777" w:rsidR="008C437E" w:rsidRDefault="00C66FB5" w:rsidP="00C66FB5">
      <w:pPr>
        <w:spacing w:after="0" w:line="240" w:lineRule="auto"/>
        <w:ind w:firstLine="426"/>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З</w:t>
      </w:r>
      <w:r w:rsidRPr="00C66FB5">
        <w:rPr>
          <w:rFonts w:ascii="Times New Roman" w:eastAsia="Times New Roman" w:hAnsi="Times New Roman"/>
          <w:sz w:val="24"/>
          <w:szCs w:val="24"/>
          <w:lang w:val="uk-UA" w:eastAsia="uk-UA"/>
        </w:rPr>
        <w:t>міни в класифікації фінансових активів в результаті зміни призначення таких активів</w:t>
      </w:r>
      <w:r>
        <w:rPr>
          <w:rFonts w:ascii="Times New Roman" w:eastAsia="Times New Roman" w:hAnsi="Times New Roman"/>
          <w:sz w:val="24"/>
          <w:szCs w:val="24"/>
          <w:lang w:val="uk-UA" w:eastAsia="uk-UA"/>
        </w:rPr>
        <w:t xml:space="preserve"> відсутні.</w:t>
      </w:r>
    </w:p>
    <w:p w14:paraId="0C22DDFA" w14:textId="77777777" w:rsidR="00C66FB5" w:rsidRPr="00376AC3" w:rsidRDefault="00C66FB5" w:rsidP="00C66FB5">
      <w:pPr>
        <w:spacing w:after="0" w:line="240" w:lineRule="auto"/>
        <w:ind w:firstLine="426"/>
        <w:jc w:val="both"/>
        <w:rPr>
          <w:rFonts w:ascii="Times New Roman" w:eastAsia="Times New Roman" w:hAnsi="Times New Roman"/>
          <w:sz w:val="24"/>
          <w:szCs w:val="24"/>
          <w:lang w:val="uk-UA" w:eastAsia="uk-UA"/>
        </w:rPr>
      </w:pPr>
    </w:p>
    <w:p w14:paraId="30AA7638" w14:textId="77777777" w:rsidR="002C0488" w:rsidRPr="00376AC3" w:rsidRDefault="0021107F" w:rsidP="0021107F">
      <w:pPr>
        <w:spacing w:after="0" w:line="240" w:lineRule="auto"/>
        <w:ind w:firstLine="567"/>
        <w:jc w:val="both"/>
        <w:rPr>
          <w:rFonts w:ascii="Times New Roman" w:eastAsia="Times New Roman" w:hAnsi="Times New Roman"/>
          <w:b/>
          <w:i/>
          <w:sz w:val="24"/>
          <w:szCs w:val="24"/>
          <w:lang w:val="uk-UA" w:eastAsia="uk-UA"/>
        </w:rPr>
      </w:pPr>
      <w:r w:rsidRPr="00376AC3">
        <w:rPr>
          <w:rFonts w:ascii="Times New Roman" w:eastAsia="Times New Roman" w:hAnsi="Times New Roman"/>
          <w:b/>
          <w:i/>
          <w:sz w:val="24"/>
          <w:szCs w:val="24"/>
          <w:lang w:val="uk-UA" w:eastAsia="uk-UA"/>
        </w:rPr>
        <w:t>5.3.2.</w:t>
      </w:r>
      <w:r w:rsidR="002C0488" w:rsidRPr="00376AC3">
        <w:rPr>
          <w:rFonts w:ascii="Times New Roman" w:eastAsia="Times New Roman" w:hAnsi="Times New Roman"/>
          <w:b/>
          <w:i/>
          <w:sz w:val="24"/>
          <w:szCs w:val="24"/>
          <w:lang w:val="uk-UA" w:eastAsia="uk-UA"/>
        </w:rPr>
        <w:t>Фінансові зобов’язання.</w:t>
      </w:r>
    </w:p>
    <w:p w14:paraId="1686173E" w14:textId="77777777" w:rsidR="005E0C25" w:rsidRPr="00376AC3" w:rsidRDefault="005E0C25" w:rsidP="0021107F">
      <w:pPr>
        <w:pStyle w:val="12"/>
        <w:shd w:val="clear" w:color="auto" w:fill="auto"/>
        <w:spacing w:before="0" w:after="0" w:line="240" w:lineRule="auto"/>
        <w:ind w:firstLine="567"/>
        <w:jc w:val="both"/>
        <w:rPr>
          <w:rFonts w:ascii="Times New Roman" w:hAnsi="Times New Roman"/>
          <w:sz w:val="24"/>
          <w:szCs w:val="24"/>
          <w:lang w:val="uk-UA"/>
        </w:rPr>
      </w:pPr>
      <w:r w:rsidRPr="00376AC3">
        <w:rPr>
          <w:rFonts w:ascii="Times New Roman" w:hAnsi="Times New Roman"/>
          <w:sz w:val="24"/>
          <w:szCs w:val="24"/>
          <w:lang w:val="uk-UA"/>
        </w:rPr>
        <w:t>Зобов'язання Товариства, класифікуються на довгострокові (строк погашення понад 12 місяців) і поточні (термін погашення до 12 місяців).</w:t>
      </w:r>
    </w:p>
    <w:p w14:paraId="31365148" w14:textId="77777777" w:rsidR="005E0C25" w:rsidRPr="00376AC3" w:rsidRDefault="005E0C25" w:rsidP="0021107F">
      <w:pPr>
        <w:pStyle w:val="12"/>
        <w:shd w:val="clear" w:color="auto" w:fill="auto"/>
        <w:spacing w:before="0" w:after="0" w:line="240" w:lineRule="auto"/>
        <w:ind w:firstLine="567"/>
        <w:jc w:val="both"/>
        <w:rPr>
          <w:rFonts w:ascii="Times New Roman" w:hAnsi="Times New Roman"/>
          <w:sz w:val="24"/>
          <w:szCs w:val="24"/>
          <w:lang w:val="uk-UA"/>
        </w:rPr>
      </w:pPr>
      <w:r w:rsidRPr="00376AC3">
        <w:rPr>
          <w:rFonts w:ascii="Times New Roman" w:hAnsi="Times New Roman"/>
          <w:sz w:val="24"/>
          <w:szCs w:val="24"/>
          <w:lang w:val="uk-UA"/>
        </w:rPr>
        <w:t>Оцінка довгострокової кредиторської заборгованості ґрунтується на первісній (справедливій) вартості.</w:t>
      </w:r>
    </w:p>
    <w:p w14:paraId="0BD913FF" w14:textId="77777777" w:rsidR="005E0C25" w:rsidRPr="00376AC3" w:rsidRDefault="005E0C25" w:rsidP="0021107F">
      <w:pPr>
        <w:pStyle w:val="12"/>
        <w:shd w:val="clear" w:color="auto" w:fill="auto"/>
        <w:spacing w:before="0" w:after="0" w:line="240" w:lineRule="auto"/>
        <w:ind w:firstLine="567"/>
        <w:jc w:val="both"/>
        <w:rPr>
          <w:rFonts w:ascii="Times New Roman" w:hAnsi="Times New Roman"/>
          <w:sz w:val="24"/>
          <w:szCs w:val="24"/>
          <w:lang w:val="uk-UA"/>
        </w:rPr>
      </w:pPr>
      <w:r w:rsidRPr="00376AC3">
        <w:rPr>
          <w:rFonts w:ascii="Times New Roman" w:hAnsi="Times New Roman"/>
          <w:sz w:val="24"/>
          <w:szCs w:val="24"/>
          <w:lang w:val="uk-UA"/>
        </w:rPr>
        <w:t>Поточна кредиторська заборгованість обліковується і відображається в Балансі за первісною вартістю, яка дорівнює справедливій вартості отриманих активів або послуг.</w:t>
      </w:r>
    </w:p>
    <w:p w14:paraId="21E0D323" w14:textId="77777777" w:rsidR="005E0C25" w:rsidRPr="00E1656C" w:rsidRDefault="005E0C25" w:rsidP="0021107F">
      <w:pPr>
        <w:pStyle w:val="12"/>
        <w:shd w:val="clear" w:color="auto" w:fill="auto"/>
        <w:spacing w:before="0" w:after="0" w:line="240" w:lineRule="auto"/>
        <w:ind w:firstLine="567"/>
        <w:jc w:val="both"/>
        <w:rPr>
          <w:rFonts w:ascii="Times New Roman" w:hAnsi="Times New Roman"/>
          <w:sz w:val="24"/>
          <w:szCs w:val="24"/>
          <w:lang w:val="uk-UA"/>
        </w:rPr>
      </w:pPr>
      <w:r w:rsidRPr="00376AC3">
        <w:rPr>
          <w:rFonts w:ascii="Times New Roman" w:hAnsi="Times New Roman"/>
          <w:sz w:val="24"/>
          <w:szCs w:val="24"/>
          <w:lang w:val="uk-UA"/>
        </w:rPr>
        <w:t>Товариство здійснює переказ частини довгострокової кредиторської заборгованості до складу короткострокової, коли за умовами договору до повернення частини суми боргу залишається менше 365 днів.</w:t>
      </w:r>
      <w:r w:rsidRPr="00E1656C">
        <w:rPr>
          <w:rFonts w:ascii="Times New Roman" w:hAnsi="Times New Roman"/>
          <w:sz w:val="24"/>
          <w:szCs w:val="24"/>
          <w:lang w:val="uk-UA"/>
        </w:rPr>
        <w:t xml:space="preserve"> </w:t>
      </w:r>
    </w:p>
    <w:p w14:paraId="4910B3B7" w14:textId="77777777" w:rsidR="005E0C25" w:rsidRPr="00E1656C" w:rsidRDefault="005E0C25" w:rsidP="0021107F">
      <w:pPr>
        <w:pStyle w:val="12"/>
        <w:shd w:val="clear" w:color="auto" w:fill="auto"/>
        <w:spacing w:before="0" w:after="0" w:line="240" w:lineRule="auto"/>
        <w:ind w:firstLine="567"/>
        <w:jc w:val="both"/>
        <w:rPr>
          <w:rFonts w:ascii="Times New Roman" w:hAnsi="Times New Roman"/>
          <w:sz w:val="24"/>
          <w:szCs w:val="24"/>
          <w:lang w:val="uk-UA"/>
        </w:rPr>
      </w:pPr>
      <w:r w:rsidRPr="00E1656C">
        <w:rPr>
          <w:rFonts w:ascii="Times New Roman" w:hAnsi="Times New Roman"/>
          <w:sz w:val="24"/>
          <w:szCs w:val="24"/>
          <w:lang w:val="uk-UA"/>
        </w:rPr>
        <w:t>Усі зобов’язання товариства можна класифікувати наступним чином:  поточні зобов’язання.</w:t>
      </w:r>
    </w:p>
    <w:p w14:paraId="20CB50B2" w14:textId="77777777" w:rsidR="005E0C25" w:rsidRPr="00E1656C" w:rsidRDefault="005E0C25" w:rsidP="0021107F">
      <w:pPr>
        <w:pStyle w:val="12"/>
        <w:shd w:val="clear" w:color="auto" w:fill="auto"/>
        <w:spacing w:before="0" w:after="0" w:line="240" w:lineRule="auto"/>
        <w:ind w:firstLine="567"/>
        <w:jc w:val="both"/>
        <w:rPr>
          <w:rFonts w:ascii="Times New Roman" w:hAnsi="Times New Roman"/>
          <w:sz w:val="24"/>
          <w:szCs w:val="24"/>
          <w:lang w:val="uk-UA"/>
        </w:rPr>
      </w:pPr>
      <w:r w:rsidRPr="00E1656C">
        <w:rPr>
          <w:rFonts w:ascii="Times New Roman" w:hAnsi="Times New Roman"/>
          <w:sz w:val="24"/>
          <w:szCs w:val="24"/>
          <w:lang w:val="uk-UA"/>
        </w:rPr>
        <w:t>Поточні зобов’язання товариства діляться на: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622"/>
        <w:gridCol w:w="2481"/>
      </w:tblGrid>
      <w:tr w:rsidR="005E0C25" w:rsidRPr="00E1656C" w14:paraId="5FF0483F" w14:textId="77777777" w:rsidTr="00013C60">
        <w:trPr>
          <w:trHeight w:val="562"/>
        </w:trPr>
        <w:tc>
          <w:tcPr>
            <w:tcW w:w="4928" w:type="dxa"/>
            <w:shd w:val="clear" w:color="auto" w:fill="auto"/>
            <w:vAlign w:val="center"/>
          </w:tcPr>
          <w:p w14:paraId="32E36EA4" w14:textId="77777777" w:rsidR="005E0C25" w:rsidRPr="00E1656C" w:rsidRDefault="005E0C25" w:rsidP="009070CD">
            <w:pPr>
              <w:spacing w:after="0" w:line="240" w:lineRule="auto"/>
              <w:jc w:val="center"/>
              <w:rPr>
                <w:rFonts w:ascii="Times New Roman" w:hAnsi="Times New Roman"/>
                <w:b/>
                <w:sz w:val="24"/>
                <w:szCs w:val="24"/>
                <w:lang w:val="uk-UA"/>
              </w:rPr>
            </w:pPr>
            <w:r w:rsidRPr="00E1656C">
              <w:rPr>
                <w:rFonts w:ascii="Times New Roman" w:hAnsi="Times New Roman"/>
                <w:b/>
                <w:sz w:val="24"/>
                <w:szCs w:val="24"/>
                <w:lang w:val="uk-UA"/>
              </w:rPr>
              <w:t>Найменування показника</w:t>
            </w:r>
          </w:p>
        </w:tc>
        <w:tc>
          <w:tcPr>
            <w:tcW w:w="2622" w:type="dxa"/>
            <w:shd w:val="clear" w:color="auto" w:fill="auto"/>
            <w:vAlign w:val="center"/>
          </w:tcPr>
          <w:p w14:paraId="5A186956" w14:textId="77777777" w:rsidR="005E0C25" w:rsidRPr="00E1656C" w:rsidRDefault="005E0C25" w:rsidP="00E938F0">
            <w:pPr>
              <w:spacing w:after="0" w:line="240" w:lineRule="auto"/>
              <w:jc w:val="center"/>
              <w:rPr>
                <w:rFonts w:ascii="Times New Roman" w:hAnsi="Times New Roman"/>
                <w:b/>
                <w:sz w:val="24"/>
                <w:szCs w:val="24"/>
                <w:lang w:val="uk-UA"/>
              </w:rPr>
            </w:pPr>
            <w:r w:rsidRPr="00E1656C">
              <w:rPr>
                <w:rFonts w:ascii="Times New Roman" w:hAnsi="Times New Roman"/>
                <w:b/>
                <w:sz w:val="24"/>
                <w:szCs w:val="24"/>
                <w:lang w:val="uk-UA"/>
              </w:rPr>
              <w:t xml:space="preserve">На </w:t>
            </w:r>
            <w:r w:rsidR="00E50770">
              <w:rPr>
                <w:rFonts w:ascii="Times New Roman" w:eastAsia="Times New Roman" w:hAnsi="Times New Roman"/>
                <w:b/>
                <w:sz w:val="24"/>
                <w:szCs w:val="24"/>
                <w:lang w:val="uk-UA" w:eastAsia="uk-UA"/>
              </w:rPr>
              <w:t>31.12</w:t>
            </w:r>
            <w:r w:rsidR="00E938F0">
              <w:rPr>
                <w:rFonts w:ascii="Times New Roman" w:eastAsia="Times New Roman" w:hAnsi="Times New Roman"/>
                <w:b/>
                <w:sz w:val="24"/>
                <w:szCs w:val="24"/>
                <w:lang w:val="uk-UA" w:eastAsia="uk-UA"/>
              </w:rPr>
              <w:t>.2021</w:t>
            </w:r>
            <w:r w:rsidRPr="00E1656C">
              <w:rPr>
                <w:rFonts w:ascii="Times New Roman" w:hAnsi="Times New Roman"/>
                <w:b/>
                <w:sz w:val="24"/>
                <w:szCs w:val="24"/>
                <w:lang w:val="uk-UA"/>
              </w:rPr>
              <w:t>р.</w:t>
            </w:r>
          </w:p>
        </w:tc>
        <w:tc>
          <w:tcPr>
            <w:tcW w:w="2481" w:type="dxa"/>
            <w:shd w:val="clear" w:color="auto" w:fill="auto"/>
            <w:vAlign w:val="center"/>
          </w:tcPr>
          <w:p w14:paraId="758DE753" w14:textId="77777777" w:rsidR="005E0C25" w:rsidRPr="00E1656C" w:rsidRDefault="005E0C25" w:rsidP="008D4CBE">
            <w:pPr>
              <w:spacing w:after="0" w:line="240" w:lineRule="auto"/>
              <w:jc w:val="center"/>
              <w:rPr>
                <w:rFonts w:ascii="Times New Roman" w:hAnsi="Times New Roman"/>
                <w:b/>
                <w:sz w:val="24"/>
                <w:szCs w:val="24"/>
                <w:lang w:val="uk-UA"/>
              </w:rPr>
            </w:pPr>
            <w:r w:rsidRPr="00E1656C">
              <w:rPr>
                <w:rFonts w:ascii="Times New Roman" w:hAnsi="Times New Roman"/>
                <w:b/>
                <w:sz w:val="24"/>
                <w:szCs w:val="24"/>
                <w:lang w:val="uk-UA"/>
              </w:rPr>
              <w:t xml:space="preserve">На </w:t>
            </w:r>
            <w:r w:rsidR="00E50770">
              <w:rPr>
                <w:rFonts w:ascii="Times New Roman" w:eastAsia="Times New Roman" w:hAnsi="Times New Roman"/>
                <w:b/>
                <w:sz w:val="24"/>
                <w:szCs w:val="24"/>
                <w:lang w:val="uk-UA" w:eastAsia="uk-UA"/>
              </w:rPr>
              <w:t>31.12</w:t>
            </w:r>
            <w:r w:rsidR="008D4CBE">
              <w:rPr>
                <w:rFonts w:ascii="Times New Roman" w:hAnsi="Times New Roman"/>
                <w:b/>
                <w:sz w:val="24"/>
                <w:szCs w:val="24"/>
                <w:lang w:val="uk-UA"/>
              </w:rPr>
              <w:t>.2020</w:t>
            </w:r>
            <w:r w:rsidRPr="00E1656C">
              <w:rPr>
                <w:rFonts w:ascii="Times New Roman" w:hAnsi="Times New Roman"/>
                <w:b/>
                <w:sz w:val="24"/>
                <w:szCs w:val="24"/>
                <w:lang w:val="uk-UA"/>
              </w:rPr>
              <w:t xml:space="preserve"> р.</w:t>
            </w:r>
          </w:p>
        </w:tc>
      </w:tr>
      <w:tr w:rsidR="005E0C25" w:rsidRPr="00E1656C" w14:paraId="35217CBF" w14:textId="77777777" w:rsidTr="00013C60">
        <w:tc>
          <w:tcPr>
            <w:tcW w:w="4928" w:type="dxa"/>
            <w:shd w:val="clear" w:color="auto" w:fill="auto"/>
          </w:tcPr>
          <w:p w14:paraId="201084B6" w14:textId="77777777" w:rsidR="005E0C25" w:rsidRPr="00E1656C" w:rsidRDefault="005E0C25" w:rsidP="009070CD">
            <w:pPr>
              <w:spacing w:after="0" w:line="240" w:lineRule="auto"/>
              <w:rPr>
                <w:rFonts w:ascii="Times New Roman" w:hAnsi="Times New Roman"/>
                <w:sz w:val="24"/>
                <w:szCs w:val="24"/>
                <w:lang w:val="uk-UA"/>
              </w:rPr>
            </w:pPr>
            <w:r w:rsidRPr="00E1656C">
              <w:rPr>
                <w:rFonts w:ascii="Times New Roman" w:hAnsi="Times New Roman"/>
                <w:sz w:val="24"/>
                <w:szCs w:val="24"/>
                <w:lang w:val="uk-UA"/>
              </w:rPr>
              <w:t>Поточна кредиторська заборгованість за товари, роботи, послуги</w:t>
            </w:r>
          </w:p>
        </w:tc>
        <w:tc>
          <w:tcPr>
            <w:tcW w:w="2622" w:type="dxa"/>
            <w:shd w:val="clear" w:color="auto" w:fill="auto"/>
            <w:vAlign w:val="center"/>
          </w:tcPr>
          <w:p w14:paraId="34BFFC34" w14:textId="77777777" w:rsidR="005E0C25" w:rsidRDefault="00FA1E54" w:rsidP="00E50770">
            <w:pPr>
              <w:spacing w:after="0" w:line="240" w:lineRule="auto"/>
              <w:ind w:right="813"/>
              <w:rPr>
                <w:rFonts w:ascii="Times New Roman" w:hAnsi="Times New Roman"/>
                <w:sz w:val="24"/>
                <w:szCs w:val="24"/>
                <w:lang w:val="uk-UA"/>
              </w:rPr>
            </w:pPr>
            <w:r>
              <w:rPr>
                <w:rFonts w:ascii="Times New Roman" w:hAnsi="Times New Roman"/>
                <w:sz w:val="24"/>
                <w:szCs w:val="24"/>
                <w:lang w:val="uk-UA"/>
              </w:rPr>
              <w:t xml:space="preserve">               </w:t>
            </w:r>
          </w:p>
          <w:p w14:paraId="443B38AC" w14:textId="77777777" w:rsidR="00FA1E54" w:rsidRDefault="00FA1E54" w:rsidP="00E50770">
            <w:pPr>
              <w:spacing w:after="0" w:line="240" w:lineRule="auto"/>
              <w:ind w:right="813"/>
              <w:rPr>
                <w:rFonts w:ascii="Times New Roman" w:hAnsi="Times New Roman"/>
                <w:sz w:val="24"/>
                <w:szCs w:val="24"/>
                <w:lang w:val="uk-UA"/>
              </w:rPr>
            </w:pPr>
            <w:r>
              <w:rPr>
                <w:rFonts w:ascii="Times New Roman" w:hAnsi="Times New Roman"/>
                <w:sz w:val="24"/>
                <w:szCs w:val="24"/>
                <w:lang w:val="uk-UA"/>
              </w:rPr>
              <w:t xml:space="preserve">               54960</w:t>
            </w:r>
          </w:p>
          <w:p w14:paraId="2EF9F9E6" w14:textId="77777777" w:rsidR="00894AB8" w:rsidRPr="00E1656C" w:rsidRDefault="00894AB8" w:rsidP="009070CD">
            <w:pPr>
              <w:spacing w:after="0" w:line="240" w:lineRule="auto"/>
              <w:ind w:right="813"/>
              <w:jc w:val="right"/>
              <w:rPr>
                <w:rFonts w:ascii="Times New Roman" w:hAnsi="Times New Roman"/>
                <w:sz w:val="24"/>
                <w:szCs w:val="24"/>
                <w:lang w:val="uk-UA"/>
              </w:rPr>
            </w:pPr>
          </w:p>
        </w:tc>
        <w:tc>
          <w:tcPr>
            <w:tcW w:w="2481" w:type="dxa"/>
            <w:shd w:val="clear" w:color="auto" w:fill="auto"/>
            <w:vAlign w:val="center"/>
          </w:tcPr>
          <w:p w14:paraId="46F4B71C" w14:textId="77777777" w:rsidR="005E0C25" w:rsidRPr="00E1656C" w:rsidRDefault="00E50770" w:rsidP="00E50770">
            <w:pPr>
              <w:spacing w:after="0" w:line="240" w:lineRule="auto"/>
              <w:ind w:right="813"/>
              <w:rPr>
                <w:rFonts w:ascii="Times New Roman" w:hAnsi="Times New Roman"/>
                <w:sz w:val="24"/>
                <w:szCs w:val="24"/>
                <w:lang w:val="uk-UA"/>
              </w:rPr>
            </w:pPr>
            <w:r>
              <w:rPr>
                <w:rFonts w:ascii="Times New Roman" w:hAnsi="Times New Roman"/>
                <w:sz w:val="24"/>
                <w:szCs w:val="24"/>
                <w:lang w:val="uk-UA"/>
              </w:rPr>
              <w:t xml:space="preserve">             37726</w:t>
            </w:r>
          </w:p>
        </w:tc>
      </w:tr>
      <w:tr w:rsidR="005E0C25" w:rsidRPr="00E1656C" w14:paraId="1BD27B99" w14:textId="77777777" w:rsidTr="00013C60">
        <w:tc>
          <w:tcPr>
            <w:tcW w:w="4928" w:type="dxa"/>
            <w:shd w:val="clear" w:color="auto" w:fill="auto"/>
          </w:tcPr>
          <w:p w14:paraId="60BB817A" w14:textId="77777777" w:rsidR="005E0C25" w:rsidRPr="00E1656C" w:rsidRDefault="005E0C25" w:rsidP="009070CD">
            <w:pPr>
              <w:spacing w:after="0" w:line="240" w:lineRule="auto"/>
              <w:rPr>
                <w:rFonts w:ascii="Times New Roman" w:hAnsi="Times New Roman"/>
                <w:sz w:val="24"/>
                <w:szCs w:val="24"/>
                <w:lang w:val="uk-UA"/>
              </w:rPr>
            </w:pPr>
            <w:r w:rsidRPr="00E1656C">
              <w:rPr>
                <w:rFonts w:ascii="Times New Roman" w:hAnsi="Times New Roman"/>
                <w:sz w:val="24"/>
                <w:szCs w:val="24"/>
                <w:lang w:val="uk-UA"/>
              </w:rPr>
              <w:t>Поточна кредиторська заборгованість за розрахунками з бюджетом</w:t>
            </w:r>
          </w:p>
        </w:tc>
        <w:tc>
          <w:tcPr>
            <w:tcW w:w="2622" w:type="dxa"/>
            <w:shd w:val="clear" w:color="auto" w:fill="auto"/>
            <w:vAlign w:val="center"/>
          </w:tcPr>
          <w:p w14:paraId="14631A36" w14:textId="77777777" w:rsidR="005E0C25" w:rsidRPr="00E1656C" w:rsidRDefault="00FA1E54" w:rsidP="005E4460">
            <w:pPr>
              <w:spacing w:after="0" w:line="240" w:lineRule="auto"/>
              <w:ind w:right="813"/>
              <w:jc w:val="center"/>
              <w:rPr>
                <w:rFonts w:ascii="Times New Roman" w:hAnsi="Times New Roman"/>
                <w:sz w:val="24"/>
                <w:szCs w:val="24"/>
                <w:lang w:val="uk-UA"/>
              </w:rPr>
            </w:pPr>
            <w:r>
              <w:rPr>
                <w:rFonts w:ascii="Times New Roman" w:hAnsi="Times New Roman"/>
                <w:sz w:val="24"/>
                <w:szCs w:val="24"/>
                <w:lang w:val="uk-UA"/>
              </w:rPr>
              <w:t xml:space="preserve">              626</w:t>
            </w:r>
          </w:p>
        </w:tc>
        <w:tc>
          <w:tcPr>
            <w:tcW w:w="2481" w:type="dxa"/>
            <w:shd w:val="clear" w:color="auto" w:fill="auto"/>
            <w:vAlign w:val="center"/>
          </w:tcPr>
          <w:p w14:paraId="38F14AE1" w14:textId="77777777" w:rsidR="005E0C25" w:rsidRPr="00E1656C" w:rsidRDefault="00E50770" w:rsidP="00E50770">
            <w:pPr>
              <w:spacing w:after="0" w:line="240" w:lineRule="auto"/>
              <w:ind w:right="813"/>
              <w:jc w:val="center"/>
              <w:rPr>
                <w:rFonts w:ascii="Times New Roman" w:hAnsi="Times New Roman"/>
                <w:sz w:val="24"/>
                <w:szCs w:val="24"/>
                <w:lang w:val="uk-UA"/>
              </w:rPr>
            </w:pPr>
            <w:r>
              <w:rPr>
                <w:rFonts w:ascii="Times New Roman" w:hAnsi="Times New Roman"/>
                <w:sz w:val="24"/>
                <w:szCs w:val="24"/>
                <w:lang w:val="uk-UA"/>
              </w:rPr>
              <w:t xml:space="preserve">            399</w:t>
            </w:r>
          </w:p>
        </w:tc>
      </w:tr>
      <w:tr w:rsidR="005E0C25" w:rsidRPr="00E1656C" w14:paraId="655F3B02" w14:textId="77777777" w:rsidTr="00013C60">
        <w:tc>
          <w:tcPr>
            <w:tcW w:w="4928" w:type="dxa"/>
            <w:shd w:val="clear" w:color="auto" w:fill="auto"/>
          </w:tcPr>
          <w:p w14:paraId="74DC5899" w14:textId="77777777" w:rsidR="005E0C25" w:rsidRPr="00E1656C" w:rsidRDefault="005E0C25" w:rsidP="009070CD">
            <w:pPr>
              <w:spacing w:after="0" w:line="240" w:lineRule="auto"/>
              <w:rPr>
                <w:rFonts w:ascii="Times New Roman" w:hAnsi="Times New Roman"/>
                <w:sz w:val="24"/>
                <w:szCs w:val="24"/>
                <w:lang w:val="uk-UA"/>
              </w:rPr>
            </w:pPr>
            <w:r w:rsidRPr="00E1656C">
              <w:rPr>
                <w:rFonts w:ascii="Times New Roman" w:hAnsi="Times New Roman"/>
                <w:sz w:val="24"/>
                <w:szCs w:val="24"/>
                <w:lang w:val="uk-UA"/>
              </w:rPr>
              <w:t>Поточна кредиторська заборгованість за розрахунками зі страхування</w:t>
            </w:r>
          </w:p>
        </w:tc>
        <w:tc>
          <w:tcPr>
            <w:tcW w:w="2622" w:type="dxa"/>
            <w:shd w:val="clear" w:color="auto" w:fill="auto"/>
            <w:vAlign w:val="center"/>
          </w:tcPr>
          <w:p w14:paraId="443FD261" w14:textId="77777777" w:rsidR="005E0C25" w:rsidRPr="00E1656C" w:rsidRDefault="00FA1E54" w:rsidP="005E4460">
            <w:pPr>
              <w:spacing w:after="0" w:line="240" w:lineRule="auto"/>
              <w:ind w:right="813"/>
              <w:jc w:val="center"/>
              <w:rPr>
                <w:rFonts w:ascii="Times New Roman" w:hAnsi="Times New Roman"/>
                <w:sz w:val="24"/>
                <w:szCs w:val="24"/>
                <w:lang w:val="uk-UA"/>
              </w:rPr>
            </w:pPr>
            <w:r>
              <w:rPr>
                <w:rFonts w:ascii="Times New Roman" w:hAnsi="Times New Roman"/>
                <w:sz w:val="24"/>
                <w:szCs w:val="24"/>
                <w:lang w:val="uk-UA"/>
              </w:rPr>
              <w:t xml:space="preserve">             0</w:t>
            </w:r>
          </w:p>
        </w:tc>
        <w:tc>
          <w:tcPr>
            <w:tcW w:w="2481" w:type="dxa"/>
            <w:shd w:val="clear" w:color="auto" w:fill="auto"/>
            <w:vAlign w:val="center"/>
          </w:tcPr>
          <w:p w14:paraId="5F76A32F" w14:textId="77777777" w:rsidR="005E0C25" w:rsidRPr="00E1656C" w:rsidRDefault="00E50770" w:rsidP="00E50770">
            <w:pPr>
              <w:spacing w:after="0" w:line="240" w:lineRule="auto"/>
              <w:ind w:right="813"/>
              <w:jc w:val="center"/>
              <w:rPr>
                <w:rFonts w:ascii="Times New Roman" w:hAnsi="Times New Roman"/>
                <w:sz w:val="24"/>
                <w:szCs w:val="24"/>
                <w:lang w:val="uk-UA"/>
              </w:rPr>
            </w:pPr>
            <w:r>
              <w:rPr>
                <w:rFonts w:ascii="Times New Roman" w:hAnsi="Times New Roman"/>
                <w:sz w:val="24"/>
                <w:szCs w:val="24"/>
                <w:lang w:val="uk-UA"/>
              </w:rPr>
              <w:t xml:space="preserve">           0</w:t>
            </w:r>
          </w:p>
        </w:tc>
      </w:tr>
      <w:tr w:rsidR="005E0C25" w:rsidRPr="00E1656C" w14:paraId="483260DF" w14:textId="77777777" w:rsidTr="00013C60">
        <w:tc>
          <w:tcPr>
            <w:tcW w:w="4928" w:type="dxa"/>
            <w:shd w:val="clear" w:color="auto" w:fill="auto"/>
          </w:tcPr>
          <w:p w14:paraId="11679C03" w14:textId="77777777" w:rsidR="005E0C25" w:rsidRPr="00E1656C" w:rsidRDefault="005E0C25" w:rsidP="009070CD">
            <w:pPr>
              <w:spacing w:after="0" w:line="240" w:lineRule="auto"/>
              <w:rPr>
                <w:rFonts w:ascii="Times New Roman" w:hAnsi="Times New Roman"/>
                <w:sz w:val="24"/>
                <w:szCs w:val="24"/>
                <w:lang w:val="uk-UA"/>
              </w:rPr>
            </w:pPr>
            <w:r w:rsidRPr="00E1656C">
              <w:rPr>
                <w:rFonts w:ascii="Times New Roman" w:hAnsi="Times New Roman"/>
                <w:sz w:val="24"/>
                <w:szCs w:val="24"/>
                <w:lang w:val="uk-UA"/>
              </w:rPr>
              <w:t>Поточна кредиторська заборгованість за розрахунками з оплати праці</w:t>
            </w:r>
          </w:p>
        </w:tc>
        <w:tc>
          <w:tcPr>
            <w:tcW w:w="2622" w:type="dxa"/>
            <w:shd w:val="clear" w:color="auto" w:fill="auto"/>
            <w:vAlign w:val="center"/>
          </w:tcPr>
          <w:p w14:paraId="4ED8E23A" w14:textId="77777777" w:rsidR="005E0C25" w:rsidRPr="00E1656C" w:rsidRDefault="00FA1E54" w:rsidP="005E4460">
            <w:pPr>
              <w:spacing w:after="0" w:line="240" w:lineRule="auto"/>
              <w:ind w:right="813"/>
              <w:jc w:val="center"/>
              <w:rPr>
                <w:rFonts w:ascii="Times New Roman" w:hAnsi="Times New Roman"/>
                <w:sz w:val="24"/>
                <w:szCs w:val="24"/>
                <w:lang w:val="uk-UA"/>
              </w:rPr>
            </w:pPr>
            <w:r>
              <w:rPr>
                <w:rFonts w:ascii="Times New Roman" w:hAnsi="Times New Roman"/>
                <w:sz w:val="24"/>
                <w:szCs w:val="24"/>
                <w:lang w:val="uk-UA"/>
              </w:rPr>
              <w:t xml:space="preserve">              868</w:t>
            </w:r>
          </w:p>
        </w:tc>
        <w:tc>
          <w:tcPr>
            <w:tcW w:w="2481" w:type="dxa"/>
            <w:shd w:val="clear" w:color="auto" w:fill="auto"/>
            <w:vAlign w:val="center"/>
          </w:tcPr>
          <w:p w14:paraId="716B9B51" w14:textId="77777777" w:rsidR="005E0C25" w:rsidRPr="00E1656C" w:rsidRDefault="00E50770" w:rsidP="00E50770">
            <w:pPr>
              <w:spacing w:after="0" w:line="240" w:lineRule="auto"/>
              <w:ind w:right="813"/>
              <w:jc w:val="center"/>
              <w:rPr>
                <w:rFonts w:ascii="Times New Roman" w:hAnsi="Times New Roman"/>
                <w:sz w:val="24"/>
                <w:szCs w:val="24"/>
                <w:lang w:val="uk-UA"/>
              </w:rPr>
            </w:pPr>
            <w:r>
              <w:rPr>
                <w:rFonts w:ascii="Times New Roman" w:hAnsi="Times New Roman"/>
                <w:sz w:val="24"/>
                <w:szCs w:val="24"/>
                <w:lang w:val="uk-UA"/>
              </w:rPr>
              <w:t xml:space="preserve">             565</w:t>
            </w:r>
          </w:p>
        </w:tc>
      </w:tr>
      <w:tr w:rsidR="005E0C25" w:rsidRPr="00E1656C" w14:paraId="699C8D04" w14:textId="77777777" w:rsidTr="00013C60">
        <w:tc>
          <w:tcPr>
            <w:tcW w:w="4928" w:type="dxa"/>
            <w:tcBorders>
              <w:bottom w:val="nil"/>
            </w:tcBorders>
            <w:shd w:val="clear" w:color="auto" w:fill="auto"/>
          </w:tcPr>
          <w:p w14:paraId="4FBB1AF6" w14:textId="77777777" w:rsidR="005E0C25" w:rsidRPr="00E1656C" w:rsidRDefault="005E0C25" w:rsidP="009070CD">
            <w:pPr>
              <w:spacing w:after="0" w:line="240" w:lineRule="auto"/>
              <w:rPr>
                <w:rFonts w:ascii="Times New Roman" w:hAnsi="Times New Roman"/>
                <w:sz w:val="24"/>
                <w:szCs w:val="24"/>
                <w:lang w:val="uk-UA"/>
              </w:rPr>
            </w:pPr>
            <w:r w:rsidRPr="00E1656C">
              <w:rPr>
                <w:rFonts w:ascii="Times New Roman" w:hAnsi="Times New Roman"/>
                <w:sz w:val="24"/>
                <w:szCs w:val="24"/>
                <w:lang w:val="uk-UA"/>
              </w:rPr>
              <w:t>Інші поточні зобов’язання, в т.ч.</w:t>
            </w:r>
          </w:p>
          <w:p w14:paraId="580621F0" w14:textId="77777777" w:rsidR="005E0C25" w:rsidRPr="00E1656C" w:rsidRDefault="005E0C25" w:rsidP="009070CD">
            <w:pPr>
              <w:pStyle w:val="a3"/>
              <w:numPr>
                <w:ilvl w:val="0"/>
                <w:numId w:val="2"/>
              </w:numPr>
              <w:spacing w:after="0" w:line="240" w:lineRule="auto"/>
              <w:rPr>
                <w:rFonts w:ascii="Times New Roman" w:hAnsi="Times New Roman"/>
                <w:sz w:val="24"/>
                <w:szCs w:val="24"/>
                <w:lang w:val="uk-UA"/>
              </w:rPr>
            </w:pPr>
            <w:r w:rsidRPr="00E1656C">
              <w:rPr>
                <w:rFonts w:ascii="Times New Roman" w:hAnsi="Times New Roman"/>
                <w:sz w:val="24"/>
                <w:szCs w:val="24"/>
                <w:lang w:val="uk-UA"/>
              </w:rPr>
              <w:t>поворотна фінансова допомога</w:t>
            </w:r>
          </w:p>
        </w:tc>
        <w:tc>
          <w:tcPr>
            <w:tcW w:w="2622" w:type="dxa"/>
            <w:tcBorders>
              <w:bottom w:val="nil"/>
            </w:tcBorders>
            <w:shd w:val="clear" w:color="auto" w:fill="auto"/>
          </w:tcPr>
          <w:p w14:paraId="7E50D478" w14:textId="77777777" w:rsidR="005E4460" w:rsidRDefault="00FA1E54" w:rsidP="00E50770">
            <w:pPr>
              <w:spacing w:after="0" w:line="240" w:lineRule="auto"/>
              <w:ind w:right="813"/>
              <w:jc w:val="center"/>
              <w:rPr>
                <w:rFonts w:ascii="Times New Roman" w:hAnsi="Times New Roman"/>
                <w:sz w:val="24"/>
                <w:szCs w:val="24"/>
                <w:lang w:val="uk-UA"/>
              </w:rPr>
            </w:pPr>
            <w:r>
              <w:rPr>
                <w:rFonts w:ascii="Times New Roman" w:hAnsi="Times New Roman"/>
                <w:sz w:val="24"/>
                <w:szCs w:val="24"/>
                <w:lang w:val="uk-UA"/>
              </w:rPr>
              <w:t xml:space="preserve">              12070</w:t>
            </w:r>
          </w:p>
          <w:p w14:paraId="7DF3E917" w14:textId="77777777" w:rsidR="00FA1E54" w:rsidRPr="00E1656C" w:rsidRDefault="00FA1E54" w:rsidP="00FA1E54">
            <w:pPr>
              <w:spacing w:after="0" w:line="240" w:lineRule="auto"/>
              <w:ind w:right="813"/>
              <w:jc w:val="center"/>
              <w:rPr>
                <w:rFonts w:ascii="Times New Roman" w:hAnsi="Times New Roman"/>
                <w:sz w:val="24"/>
                <w:szCs w:val="24"/>
                <w:lang w:val="uk-UA"/>
              </w:rPr>
            </w:pPr>
            <w:r>
              <w:rPr>
                <w:rFonts w:ascii="Times New Roman" w:hAnsi="Times New Roman"/>
                <w:sz w:val="24"/>
                <w:szCs w:val="24"/>
                <w:lang w:val="uk-UA"/>
              </w:rPr>
              <w:t xml:space="preserve">              9741</w:t>
            </w:r>
          </w:p>
        </w:tc>
        <w:tc>
          <w:tcPr>
            <w:tcW w:w="2481" w:type="dxa"/>
            <w:tcBorders>
              <w:bottom w:val="nil"/>
            </w:tcBorders>
            <w:shd w:val="clear" w:color="auto" w:fill="auto"/>
          </w:tcPr>
          <w:p w14:paraId="11420DF8" w14:textId="77777777" w:rsidR="005E0C25" w:rsidRPr="00E1656C" w:rsidRDefault="00E50770" w:rsidP="009070CD">
            <w:pPr>
              <w:spacing w:after="0" w:line="240" w:lineRule="auto"/>
              <w:ind w:right="813"/>
              <w:jc w:val="right"/>
              <w:rPr>
                <w:rFonts w:ascii="Times New Roman" w:hAnsi="Times New Roman"/>
                <w:sz w:val="24"/>
                <w:szCs w:val="24"/>
                <w:lang w:val="uk-UA"/>
              </w:rPr>
            </w:pPr>
            <w:r>
              <w:rPr>
                <w:rFonts w:ascii="Times New Roman" w:hAnsi="Times New Roman"/>
                <w:sz w:val="24"/>
                <w:szCs w:val="24"/>
                <w:lang w:val="uk-UA"/>
              </w:rPr>
              <w:t>7491</w:t>
            </w:r>
          </w:p>
          <w:p w14:paraId="2E1EAB40" w14:textId="77777777" w:rsidR="005E0C25" w:rsidRPr="00E1656C" w:rsidRDefault="00E50770" w:rsidP="003F7388">
            <w:pPr>
              <w:spacing w:after="0" w:line="240" w:lineRule="auto"/>
              <w:ind w:right="813"/>
              <w:jc w:val="right"/>
              <w:rPr>
                <w:rFonts w:ascii="Times New Roman" w:hAnsi="Times New Roman"/>
                <w:sz w:val="24"/>
                <w:szCs w:val="24"/>
                <w:lang w:val="uk-UA"/>
              </w:rPr>
            </w:pPr>
            <w:r>
              <w:rPr>
                <w:rFonts w:ascii="Times New Roman" w:hAnsi="Times New Roman"/>
                <w:sz w:val="24"/>
                <w:szCs w:val="24"/>
                <w:lang w:val="uk-UA"/>
              </w:rPr>
              <w:t>6120</w:t>
            </w:r>
          </w:p>
        </w:tc>
      </w:tr>
      <w:tr w:rsidR="005E0C25" w:rsidRPr="00E1656C" w14:paraId="7DBCB458" w14:textId="77777777" w:rsidTr="00013C60">
        <w:tc>
          <w:tcPr>
            <w:tcW w:w="4928" w:type="dxa"/>
            <w:tcBorders>
              <w:top w:val="nil"/>
              <w:bottom w:val="single" w:sz="4" w:space="0" w:color="auto"/>
            </w:tcBorders>
            <w:shd w:val="clear" w:color="auto" w:fill="auto"/>
          </w:tcPr>
          <w:p w14:paraId="35DAB955" w14:textId="77777777" w:rsidR="005E0C25" w:rsidRPr="00E1656C" w:rsidRDefault="005E0C25" w:rsidP="009070CD">
            <w:pPr>
              <w:spacing w:after="0" w:line="240" w:lineRule="auto"/>
              <w:ind w:left="360"/>
              <w:rPr>
                <w:rFonts w:ascii="Times New Roman" w:hAnsi="Times New Roman"/>
                <w:sz w:val="24"/>
                <w:szCs w:val="24"/>
                <w:lang w:val="uk-UA"/>
              </w:rPr>
            </w:pPr>
            <w:r w:rsidRPr="00E1656C">
              <w:rPr>
                <w:rFonts w:ascii="Times New Roman" w:hAnsi="Times New Roman"/>
                <w:sz w:val="24"/>
                <w:szCs w:val="24"/>
                <w:lang w:val="uk-UA"/>
              </w:rPr>
              <w:t xml:space="preserve">- розрахунки з іншими кредиторами за іншими </w:t>
            </w:r>
            <w:r w:rsidR="003F7388">
              <w:rPr>
                <w:rFonts w:ascii="Times New Roman" w:hAnsi="Times New Roman"/>
                <w:sz w:val="24"/>
                <w:szCs w:val="24"/>
                <w:lang w:val="uk-UA"/>
              </w:rPr>
              <w:t>операціями</w:t>
            </w:r>
          </w:p>
        </w:tc>
        <w:tc>
          <w:tcPr>
            <w:tcW w:w="2622" w:type="dxa"/>
            <w:tcBorders>
              <w:top w:val="nil"/>
              <w:bottom w:val="single" w:sz="4" w:space="0" w:color="auto"/>
            </w:tcBorders>
            <w:shd w:val="clear" w:color="auto" w:fill="auto"/>
            <w:vAlign w:val="center"/>
          </w:tcPr>
          <w:p w14:paraId="2304B46B" w14:textId="77777777" w:rsidR="005E0C25" w:rsidRPr="00E1656C" w:rsidRDefault="00FA1E54" w:rsidP="00E50770">
            <w:pPr>
              <w:spacing w:after="0" w:line="240" w:lineRule="auto"/>
              <w:ind w:right="813"/>
              <w:jc w:val="center"/>
              <w:rPr>
                <w:rFonts w:ascii="Times New Roman" w:hAnsi="Times New Roman"/>
                <w:sz w:val="24"/>
                <w:szCs w:val="24"/>
                <w:lang w:val="uk-UA"/>
              </w:rPr>
            </w:pPr>
            <w:r>
              <w:rPr>
                <w:rFonts w:ascii="Times New Roman" w:hAnsi="Times New Roman"/>
                <w:sz w:val="24"/>
                <w:szCs w:val="24"/>
                <w:lang w:val="uk-UA"/>
              </w:rPr>
              <w:t xml:space="preserve">              2329</w:t>
            </w:r>
          </w:p>
        </w:tc>
        <w:tc>
          <w:tcPr>
            <w:tcW w:w="2481" w:type="dxa"/>
            <w:tcBorders>
              <w:top w:val="nil"/>
              <w:bottom w:val="single" w:sz="4" w:space="0" w:color="auto"/>
            </w:tcBorders>
            <w:shd w:val="clear" w:color="auto" w:fill="auto"/>
            <w:vAlign w:val="center"/>
          </w:tcPr>
          <w:p w14:paraId="068A2BBD" w14:textId="77777777" w:rsidR="005E0C25" w:rsidRPr="00E1656C" w:rsidRDefault="00E50770" w:rsidP="00E50770">
            <w:pPr>
              <w:spacing w:after="0" w:line="240" w:lineRule="auto"/>
              <w:ind w:right="813"/>
              <w:jc w:val="right"/>
              <w:rPr>
                <w:rFonts w:ascii="Times New Roman" w:hAnsi="Times New Roman"/>
                <w:sz w:val="24"/>
                <w:szCs w:val="24"/>
                <w:lang w:val="uk-UA"/>
              </w:rPr>
            </w:pPr>
            <w:r>
              <w:rPr>
                <w:rFonts w:ascii="Times New Roman" w:hAnsi="Times New Roman"/>
                <w:sz w:val="24"/>
                <w:szCs w:val="24"/>
                <w:lang w:val="uk-UA"/>
              </w:rPr>
              <w:t>1371</w:t>
            </w:r>
          </w:p>
        </w:tc>
      </w:tr>
    </w:tbl>
    <w:p w14:paraId="4B5F8722" w14:textId="77777777" w:rsidR="00BB5168" w:rsidRDefault="00BB5168" w:rsidP="009070CD">
      <w:pPr>
        <w:pStyle w:val="12"/>
        <w:shd w:val="clear" w:color="auto" w:fill="auto"/>
        <w:spacing w:before="0" w:after="0" w:line="240" w:lineRule="auto"/>
        <w:ind w:firstLine="708"/>
        <w:jc w:val="both"/>
        <w:rPr>
          <w:rFonts w:ascii="Times New Roman" w:hAnsi="Times New Roman"/>
          <w:sz w:val="24"/>
          <w:szCs w:val="24"/>
          <w:lang w:val="uk-UA"/>
        </w:rPr>
      </w:pPr>
    </w:p>
    <w:p w14:paraId="2AD0043C" w14:textId="77777777" w:rsidR="005E0C25" w:rsidRPr="00E1656C" w:rsidRDefault="00BB5168" w:rsidP="009070CD">
      <w:pPr>
        <w:pStyle w:val="12"/>
        <w:shd w:val="clear" w:color="auto" w:fill="auto"/>
        <w:spacing w:before="0" w:after="0" w:line="240" w:lineRule="auto"/>
        <w:ind w:firstLine="708"/>
        <w:jc w:val="both"/>
        <w:rPr>
          <w:rFonts w:ascii="Times New Roman" w:hAnsi="Times New Roman"/>
          <w:sz w:val="24"/>
          <w:szCs w:val="24"/>
          <w:lang w:val="uk-UA"/>
        </w:rPr>
      </w:pPr>
      <w:r>
        <w:rPr>
          <w:rFonts w:ascii="Times New Roman" w:hAnsi="Times New Roman"/>
          <w:sz w:val="24"/>
          <w:szCs w:val="24"/>
          <w:lang w:val="uk-UA"/>
        </w:rPr>
        <w:t>Б</w:t>
      </w:r>
      <w:r w:rsidRPr="00BB5168">
        <w:rPr>
          <w:rFonts w:ascii="Times New Roman" w:hAnsi="Times New Roman"/>
          <w:sz w:val="24"/>
          <w:szCs w:val="24"/>
          <w:lang w:val="uk-UA"/>
        </w:rPr>
        <w:t>удь-</w:t>
      </w:r>
      <w:r>
        <w:rPr>
          <w:rFonts w:ascii="Times New Roman" w:hAnsi="Times New Roman"/>
          <w:sz w:val="24"/>
          <w:szCs w:val="24"/>
          <w:lang w:val="uk-UA"/>
        </w:rPr>
        <w:t xml:space="preserve">які </w:t>
      </w:r>
      <w:r w:rsidRPr="00BB5168">
        <w:rPr>
          <w:rFonts w:ascii="Times New Roman" w:hAnsi="Times New Roman"/>
          <w:sz w:val="24"/>
          <w:szCs w:val="24"/>
          <w:lang w:val="uk-UA"/>
        </w:rPr>
        <w:t>невиконання зобов'язань за позиками або порушення кредитн</w:t>
      </w:r>
      <w:r>
        <w:rPr>
          <w:rFonts w:ascii="Times New Roman" w:hAnsi="Times New Roman"/>
          <w:sz w:val="24"/>
          <w:szCs w:val="24"/>
          <w:lang w:val="uk-UA"/>
        </w:rPr>
        <w:t>их</w:t>
      </w:r>
      <w:r w:rsidRPr="00BB5168">
        <w:rPr>
          <w:rFonts w:ascii="Times New Roman" w:hAnsi="Times New Roman"/>
          <w:sz w:val="24"/>
          <w:szCs w:val="24"/>
          <w:lang w:val="uk-UA"/>
        </w:rPr>
        <w:t xml:space="preserve"> угод, які не </w:t>
      </w:r>
      <w:r w:rsidRPr="00BB5168">
        <w:rPr>
          <w:rFonts w:ascii="Times New Roman" w:hAnsi="Times New Roman"/>
          <w:sz w:val="24"/>
          <w:szCs w:val="24"/>
          <w:lang w:val="uk-UA"/>
        </w:rPr>
        <w:lastRenderedPageBreak/>
        <w:t>виправлені до кінця звітного періоду включно</w:t>
      </w:r>
      <w:r>
        <w:rPr>
          <w:rFonts w:ascii="Times New Roman" w:hAnsi="Times New Roman"/>
          <w:sz w:val="24"/>
          <w:szCs w:val="24"/>
          <w:lang w:val="uk-UA"/>
        </w:rPr>
        <w:t xml:space="preserve"> відсутні.</w:t>
      </w:r>
    </w:p>
    <w:p w14:paraId="093F4652" w14:textId="77777777" w:rsidR="005E0C25" w:rsidRPr="00E1656C" w:rsidRDefault="005E0C25" w:rsidP="009070CD">
      <w:pPr>
        <w:pStyle w:val="12"/>
        <w:shd w:val="clear" w:color="auto" w:fill="auto"/>
        <w:spacing w:before="0" w:after="0" w:line="240" w:lineRule="auto"/>
        <w:ind w:firstLine="708"/>
        <w:jc w:val="both"/>
        <w:rPr>
          <w:rFonts w:ascii="Times New Roman" w:hAnsi="Times New Roman"/>
          <w:sz w:val="24"/>
          <w:szCs w:val="24"/>
          <w:lang w:val="uk-UA"/>
        </w:rPr>
      </w:pPr>
      <w:r w:rsidRPr="00E1656C">
        <w:rPr>
          <w:rFonts w:ascii="Times New Roman" w:hAnsi="Times New Roman"/>
          <w:sz w:val="24"/>
          <w:szCs w:val="24"/>
          <w:lang w:val="uk-UA"/>
        </w:rPr>
        <w:t>Товариство очікує погашення вищевказ</w:t>
      </w:r>
      <w:r w:rsidR="008D4CBE">
        <w:rPr>
          <w:rFonts w:ascii="Times New Roman" w:hAnsi="Times New Roman"/>
          <w:sz w:val="24"/>
          <w:szCs w:val="24"/>
          <w:lang w:val="uk-UA"/>
        </w:rPr>
        <w:t>а</w:t>
      </w:r>
      <w:r w:rsidR="00E938F0">
        <w:rPr>
          <w:rFonts w:ascii="Times New Roman" w:hAnsi="Times New Roman"/>
          <w:sz w:val="24"/>
          <w:szCs w:val="24"/>
          <w:lang w:val="uk-UA"/>
        </w:rPr>
        <w:t xml:space="preserve">ної заборгованості протягом 2022 </w:t>
      </w:r>
      <w:r w:rsidRPr="00E1656C">
        <w:rPr>
          <w:rFonts w:ascii="Times New Roman" w:hAnsi="Times New Roman"/>
          <w:sz w:val="24"/>
          <w:szCs w:val="24"/>
          <w:lang w:val="uk-UA"/>
        </w:rPr>
        <w:t>року.</w:t>
      </w:r>
    </w:p>
    <w:p w14:paraId="5B796711" w14:textId="77777777" w:rsidR="00BB5168" w:rsidRDefault="008C437E" w:rsidP="009070CD">
      <w:pPr>
        <w:spacing w:after="0" w:line="240" w:lineRule="auto"/>
        <w:jc w:val="both"/>
        <w:rPr>
          <w:rFonts w:ascii="Times New Roman" w:eastAsia="Times New Roman" w:hAnsi="Times New Roman"/>
          <w:b/>
          <w:sz w:val="24"/>
          <w:szCs w:val="24"/>
          <w:lang w:val="uk-UA" w:eastAsia="uk-UA"/>
        </w:rPr>
      </w:pPr>
      <w:r w:rsidRPr="00E1656C">
        <w:rPr>
          <w:rFonts w:ascii="Times New Roman" w:eastAsia="Times New Roman" w:hAnsi="Times New Roman"/>
          <w:b/>
          <w:sz w:val="24"/>
          <w:szCs w:val="24"/>
          <w:lang w:val="uk-UA" w:eastAsia="uk-UA"/>
        </w:rPr>
        <w:t>Характеристика фінансових зобов’язань</w:t>
      </w:r>
    </w:p>
    <w:p w14:paraId="5B73E89E" w14:textId="77777777" w:rsidR="008C437E" w:rsidRPr="00E1656C" w:rsidRDefault="008C437E" w:rsidP="009070CD">
      <w:pPr>
        <w:spacing w:after="0" w:line="240" w:lineRule="auto"/>
        <w:jc w:val="both"/>
        <w:rPr>
          <w:rFonts w:ascii="Times New Roman" w:eastAsia="Times New Roman" w:hAnsi="Times New Roman"/>
          <w:b/>
          <w:sz w:val="24"/>
          <w:szCs w:val="24"/>
          <w:lang w:val="uk-UA" w:eastAsia="uk-UA"/>
        </w:rPr>
      </w:pPr>
      <w:r w:rsidRPr="00E1656C">
        <w:rPr>
          <w:rFonts w:ascii="Times New Roman" w:eastAsia="Times New Roman" w:hAnsi="Times New Roman"/>
          <w:b/>
          <w:sz w:val="24"/>
          <w:szCs w:val="24"/>
          <w:lang w:val="uk-UA" w:eastAsia="uk-UA"/>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2164"/>
        <w:gridCol w:w="1980"/>
        <w:gridCol w:w="1566"/>
        <w:gridCol w:w="1494"/>
        <w:gridCol w:w="2003"/>
      </w:tblGrid>
      <w:tr w:rsidR="008C437E" w:rsidRPr="00013C60" w14:paraId="1A3A5584" w14:textId="77777777" w:rsidTr="00013C60">
        <w:tc>
          <w:tcPr>
            <w:tcW w:w="824" w:type="dxa"/>
            <w:shd w:val="clear" w:color="auto" w:fill="auto"/>
          </w:tcPr>
          <w:p w14:paraId="08AFCF64"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№п/п</w:t>
            </w:r>
          </w:p>
        </w:tc>
        <w:tc>
          <w:tcPr>
            <w:tcW w:w="2164" w:type="dxa"/>
            <w:shd w:val="clear" w:color="auto" w:fill="auto"/>
          </w:tcPr>
          <w:p w14:paraId="5BB3E892"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 xml:space="preserve">Вид фінансового зобов’язання </w:t>
            </w:r>
          </w:p>
        </w:tc>
        <w:tc>
          <w:tcPr>
            <w:tcW w:w="1980" w:type="dxa"/>
            <w:shd w:val="clear" w:color="auto" w:fill="auto"/>
          </w:tcPr>
          <w:p w14:paraId="1FEE208D"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Предмет заборгованості</w:t>
            </w:r>
          </w:p>
        </w:tc>
        <w:tc>
          <w:tcPr>
            <w:tcW w:w="1566" w:type="dxa"/>
            <w:shd w:val="clear" w:color="auto" w:fill="auto"/>
          </w:tcPr>
          <w:p w14:paraId="0D639033"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Назва контрагента</w:t>
            </w:r>
          </w:p>
        </w:tc>
        <w:tc>
          <w:tcPr>
            <w:tcW w:w="1494" w:type="dxa"/>
            <w:shd w:val="clear" w:color="auto" w:fill="auto"/>
          </w:tcPr>
          <w:p w14:paraId="3F9FB93D"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 xml:space="preserve">На </w:t>
            </w:r>
            <w:r w:rsidR="00E50770">
              <w:rPr>
                <w:rFonts w:ascii="Times New Roman" w:eastAsia="Times New Roman" w:hAnsi="Times New Roman"/>
                <w:lang w:val="uk-UA" w:eastAsia="uk-UA"/>
              </w:rPr>
              <w:t>31.12</w:t>
            </w:r>
            <w:r w:rsidR="00E938F0">
              <w:rPr>
                <w:rFonts w:ascii="Times New Roman" w:hAnsi="Times New Roman"/>
                <w:lang w:val="uk-UA"/>
              </w:rPr>
              <w:t>.2021</w:t>
            </w:r>
          </w:p>
        </w:tc>
        <w:tc>
          <w:tcPr>
            <w:tcW w:w="2003" w:type="dxa"/>
            <w:shd w:val="clear" w:color="auto" w:fill="auto"/>
          </w:tcPr>
          <w:p w14:paraId="6D92224A" w14:textId="77777777" w:rsidR="008C437E" w:rsidRPr="00013C60" w:rsidRDefault="008D4CBE" w:rsidP="00747092">
            <w:pPr>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На 3</w:t>
            </w:r>
            <w:r w:rsidR="00747092">
              <w:rPr>
                <w:rFonts w:ascii="Times New Roman" w:eastAsia="Times New Roman" w:hAnsi="Times New Roman"/>
                <w:lang w:val="uk-UA" w:eastAsia="uk-UA"/>
              </w:rPr>
              <w:t>1</w:t>
            </w:r>
            <w:r>
              <w:rPr>
                <w:rFonts w:ascii="Times New Roman" w:eastAsia="Times New Roman" w:hAnsi="Times New Roman"/>
                <w:lang w:val="uk-UA" w:eastAsia="uk-UA"/>
              </w:rPr>
              <w:t>.</w:t>
            </w:r>
            <w:r w:rsidR="00747092">
              <w:rPr>
                <w:rFonts w:ascii="Times New Roman" w:eastAsia="Times New Roman" w:hAnsi="Times New Roman"/>
                <w:lang w:val="uk-UA" w:eastAsia="uk-UA"/>
              </w:rPr>
              <w:t>12</w:t>
            </w:r>
            <w:r>
              <w:rPr>
                <w:rFonts w:ascii="Times New Roman" w:eastAsia="Times New Roman" w:hAnsi="Times New Roman"/>
                <w:lang w:val="uk-UA" w:eastAsia="uk-UA"/>
              </w:rPr>
              <w:t>.20</w:t>
            </w:r>
            <w:r w:rsidR="00E938F0">
              <w:rPr>
                <w:rFonts w:ascii="Times New Roman" w:eastAsia="Times New Roman" w:hAnsi="Times New Roman"/>
                <w:lang w:val="uk-UA" w:eastAsia="uk-UA"/>
              </w:rPr>
              <w:t>20</w:t>
            </w:r>
          </w:p>
        </w:tc>
      </w:tr>
      <w:tr w:rsidR="008C437E" w:rsidRPr="00013C60" w14:paraId="2F2D6AD0" w14:textId="77777777" w:rsidTr="00013C60">
        <w:tc>
          <w:tcPr>
            <w:tcW w:w="824" w:type="dxa"/>
            <w:shd w:val="clear" w:color="auto" w:fill="auto"/>
          </w:tcPr>
          <w:p w14:paraId="4AEF5A55"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1</w:t>
            </w:r>
          </w:p>
        </w:tc>
        <w:tc>
          <w:tcPr>
            <w:tcW w:w="2164" w:type="dxa"/>
            <w:shd w:val="clear" w:color="auto" w:fill="auto"/>
          </w:tcPr>
          <w:p w14:paraId="5B693D41"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2</w:t>
            </w:r>
          </w:p>
        </w:tc>
        <w:tc>
          <w:tcPr>
            <w:tcW w:w="1980" w:type="dxa"/>
            <w:shd w:val="clear" w:color="auto" w:fill="auto"/>
          </w:tcPr>
          <w:p w14:paraId="6F5FC04D"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3</w:t>
            </w:r>
          </w:p>
        </w:tc>
        <w:tc>
          <w:tcPr>
            <w:tcW w:w="1566" w:type="dxa"/>
            <w:shd w:val="clear" w:color="auto" w:fill="auto"/>
          </w:tcPr>
          <w:p w14:paraId="47613412"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4</w:t>
            </w:r>
          </w:p>
        </w:tc>
        <w:tc>
          <w:tcPr>
            <w:tcW w:w="1494" w:type="dxa"/>
            <w:shd w:val="clear" w:color="auto" w:fill="auto"/>
          </w:tcPr>
          <w:p w14:paraId="7717782B"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5</w:t>
            </w:r>
          </w:p>
        </w:tc>
        <w:tc>
          <w:tcPr>
            <w:tcW w:w="2003" w:type="dxa"/>
            <w:shd w:val="clear" w:color="auto" w:fill="auto"/>
          </w:tcPr>
          <w:p w14:paraId="5A69FD75"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6</w:t>
            </w:r>
          </w:p>
        </w:tc>
      </w:tr>
      <w:tr w:rsidR="008C437E" w:rsidRPr="00013C60" w14:paraId="2B32670C" w14:textId="77777777" w:rsidTr="00013C60">
        <w:tc>
          <w:tcPr>
            <w:tcW w:w="10031" w:type="dxa"/>
            <w:gridSpan w:val="6"/>
            <w:shd w:val="clear" w:color="auto" w:fill="auto"/>
          </w:tcPr>
          <w:p w14:paraId="7C678A52"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Фінансові зобов'язання, що обліковуються за справедливою вартістю через прибуток або збиток, що призначені для торгівлі</w:t>
            </w:r>
          </w:p>
        </w:tc>
      </w:tr>
      <w:tr w:rsidR="008C437E" w:rsidRPr="00013C60" w14:paraId="42709679" w14:textId="77777777" w:rsidTr="00013C60">
        <w:tc>
          <w:tcPr>
            <w:tcW w:w="824" w:type="dxa"/>
            <w:shd w:val="clear" w:color="auto" w:fill="auto"/>
          </w:tcPr>
          <w:p w14:paraId="47A8098E"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1</w:t>
            </w:r>
          </w:p>
        </w:tc>
        <w:tc>
          <w:tcPr>
            <w:tcW w:w="2164" w:type="dxa"/>
            <w:shd w:val="clear" w:color="auto" w:fill="auto"/>
          </w:tcPr>
          <w:p w14:paraId="14837065" w14:textId="77777777" w:rsidR="008C437E" w:rsidRPr="00013C60" w:rsidRDefault="008C437E" w:rsidP="00013C60">
            <w:pPr>
              <w:spacing w:after="0" w:line="240" w:lineRule="auto"/>
              <w:jc w:val="both"/>
              <w:rPr>
                <w:rFonts w:ascii="Times New Roman" w:eastAsia="Times New Roman" w:hAnsi="Times New Roman"/>
                <w:lang w:val="uk-UA" w:eastAsia="uk-UA"/>
              </w:rPr>
            </w:pPr>
            <w:r w:rsidRPr="00013C60">
              <w:rPr>
                <w:rFonts w:ascii="Times New Roman" w:eastAsia="Times New Roman" w:hAnsi="Times New Roman"/>
                <w:lang w:val="uk-UA" w:eastAsia="uk-UA"/>
              </w:rPr>
              <w:t>…</w:t>
            </w:r>
          </w:p>
        </w:tc>
        <w:tc>
          <w:tcPr>
            <w:tcW w:w="1980" w:type="dxa"/>
            <w:shd w:val="clear" w:color="auto" w:fill="auto"/>
          </w:tcPr>
          <w:p w14:paraId="117B8413" w14:textId="77777777" w:rsidR="008C437E" w:rsidRPr="00013C60" w:rsidRDefault="008C437E" w:rsidP="00013C60">
            <w:pPr>
              <w:spacing w:after="0" w:line="240" w:lineRule="auto"/>
              <w:jc w:val="right"/>
              <w:rPr>
                <w:rFonts w:ascii="Times New Roman" w:eastAsia="Times New Roman" w:hAnsi="Times New Roman"/>
                <w:lang w:val="uk-UA" w:eastAsia="uk-UA"/>
              </w:rPr>
            </w:pPr>
          </w:p>
        </w:tc>
        <w:tc>
          <w:tcPr>
            <w:tcW w:w="1566" w:type="dxa"/>
            <w:shd w:val="clear" w:color="auto" w:fill="auto"/>
          </w:tcPr>
          <w:p w14:paraId="4A8674EA" w14:textId="77777777" w:rsidR="008C437E" w:rsidRPr="00013C60" w:rsidRDefault="008C437E" w:rsidP="00013C60">
            <w:pPr>
              <w:spacing w:after="0" w:line="240" w:lineRule="auto"/>
              <w:jc w:val="right"/>
              <w:rPr>
                <w:rFonts w:ascii="Times New Roman" w:eastAsia="Times New Roman" w:hAnsi="Times New Roman"/>
                <w:lang w:val="uk-UA" w:eastAsia="uk-UA"/>
              </w:rPr>
            </w:pPr>
          </w:p>
        </w:tc>
        <w:tc>
          <w:tcPr>
            <w:tcW w:w="1494" w:type="dxa"/>
            <w:shd w:val="clear" w:color="auto" w:fill="auto"/>
          </w:tcPr>
          <w:p w14:paraId="23400EB3" w14:textId="77777777" w:rsidR="008C437E" w:rsidRPr="00013C60" w:rsidRDefault="008C437E" w:rsidP="00013C60">
            <w:pPr>
              <w:numPr>
                <w:ilvl w:val="0"/>
                <w:numId w:val="2"/>
              </w:numPr>
              <w:spacing w:after="0" w:line="240" w:lineRule="auto"/>
              <w:jc w:val="right"/>
              <w:rPr>
                <w:rFonts w:ascii="Times New Roman" w:eastAsia="Times New Roman" w:hAnsi="Times New Roman"/>
                <w:lang w:val="uk-UA" w:eastAsia="uk-UA"/>
              </w:rPr>
            </w:pPr>
          </w:p>
        </w:tc>
        <w:tc>
          <w:tcPr>
            <w:tcW w:w="2003" w:type="dxa"/>
            <w:shd w:val="clear" w:color="auto" w:fill="auto"/>
          </w:tcPr>
          <w:p w14:paraId="6B80ACC3" w14:textId="77777777" w:rsidR="008C437E" w:rsidRPr="00013C60" w:rsidRDefault="008C437E" w:rsidP="00013C60">
            <w:pPr>
              <w:numPr>
                <w:ilvl w:val="0"/>
                <w:numId w:val="2"/>
              </w:numPr>
              <w:spacing w:after="0" w:line="240" w:lineRule="auto"/>
              <w:jc w:val="right"/>
              <w:rPr>
                <w:rFonts w:ascii="Times New Roman" w:eastAsia="Times New Roman" w:hAnsi="Times New Roman"/>
                <w:lang w:val="uk-UA" w:eastAsia="uk-UA"/>
              </w:rPr>
            </w:pPr>
          </w:p>
        </w:tc>
      </w:tr>
      <w:tr w:rsidR="008C437E" w:rsidRPr="00013C60" w14:paraId="3FFAEDFE" w14:textId="77777777" w:rsidTr="00013C60">
        <w:tc>
          <w:tcPr>
            <w:tcW w:w="10031" w:type="dxa"/>
            <w:gridSpan w:val="6"/>
            <w:shd w:val="clear" w:color="auto" w:fill="auto"/>
          </w:tcPr>
          <w:p w14:paraId="74496D81"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Інші фінансові зобов'язання, що обліковуються за справедливою вартістю через прибуток або збиток під час первісного визнання</w:t>
            </w:r>
          </w:p>
        </w:tc>
      </w:tr>
      <w:tr w:rsidR="008C437E" w:rsidRPr="00013C60" w14:paraId="7596C72F" w14:textId="77777777" w:rsidTr="00013C60">
        <w:tc>
          <w:tcPr>
            <w:tcW w:w="824" w:type="dxa"/>
            <w:shd w:val="clear" w:color="auto" w:fill="auto"/>
          </w:tcPr>
          <w:p w14:paraId="1888F421" w14:textId="77777777" w:rsidR="008C437E" w:rsidRPr="00013C60" w:rsidRDefault="005E0C25"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2</w:t>
            </w:r>
          </w:p>
        </w:tc>
        <w:tc>
          <w:tcPr>
            <w:tcW w:w="2164" w:type="dxa"/>
            <w:shd w:val="clear" w:color="auto" w:fill="auto"/>
          </w:tcPr>
          <w:p w14:paraId="590A5B12" w14:textId="77777777" w:rsidR="008C437E" w:rsidRPr="00013C60" w:rsidRDefault="008C437E" w:rsidP="00013C60">
            <w:pPr>
              <w:spacing w:after="0" w:line="240" w:lineRule="auto"/>
              <w:jc w:val="both"/>
              <w:rPr>
                <w:rFonts w:ascii="Times New Roman" w:eastAsia="Times New Roman" w:hAnsi="Times New Roman"/>
                <w:lang w:val="uk-UA" w:eastAsia="uk-UA"/>
              </w:rPr>
            </w:pPr>
            <w:r w:rsidRPr="00013C60">
              <w:rPr>
                <w:rFonts w:ascii="Times New Roman" w:eastAsia="Times New Roman" w:hAnsi="Times New Roman"/>
                <w:lang w:val="uk-UA" w:eastAsia="uk-UA"/>
              </w:rPr>
              <w:t>…</w:t>
            </w:r>
          </w:p>
        </w:tc>
        <w:tc>
          <w:tcPr>
            <w:tcW w:w="1980" w:type="dxa"/>
            <w:shd w:val="clear" w:color="auto" w:fill="auto"/>
          </w:tcPr>
          <w:p w14:paraId="7D54AD82" w14:textId="77777777" w:rsidR="008C437E" w:rsidRPr="00013C60" w:rsidRDefault="008C437E" w:rsidP="00013C60">
            <w:pPr>
              <w:spacing w:after="0" w:line="240" w:lineRule="auto"/>
              <w:jc w:val="right"/>
              <w:rPr>
                <w:rFonts w:ascii="Times New Roman" w:eastAsia="Times New Roman" w:hAnsi="Times New Roman"/>
                <w:lang w:val="uk-UA" w:eastAsia="uk-UA"/>
              </w:rPr>
            </w:pPr>
          </w:p>
        </w:tc>
        <w:tc>
          <w:tcPr>
            <w:tcW w:w="1566" w:type="dxa"/>
            <w:shd w:val="clear" w:color="auto" w:fill="auto"/>
          </w:tcPr>
          <w:p w14:paraId="34914A9D" w14:textId="77777777" w:rsidR="008C437E" w:rsidRPr="00013C60" w:rsidRDefault="008C437E" w:rsidP="00013C60">
            <w:pPr>
              <w:spacing w:after="0" w:line="240" w:lineRule="auto"/>
              <w:jc w:val="right"/>
              <w:rPr>
                <w:rFonts w:ascii="Times New Roman" w:eastAsia="Times New Roman" w:hAnsi="Times New Roman"/>
                <w:lang w:val="uk-UA" w:eastAsia="uk-UA"/>
              </w:rPr>
            </w:pPr>
          </w:p>
        </w:tc>
        <w:tc>
          <w:tcPr>
            <w:tcW w:w="1494" w:type="dxa"/>
            <w:shd w:val="clear" w:color="auto" w:fill="auto"/>
          </w:tcPr>
          <w:p w14:paraId="44E84293" w14:textId="77777777" w:rsidR="008C437E" w:rsidRPr="00013C60" w:rsidRDefault="008C437E" w:rsidP="00013C60">
            <w:pPr>
              <w:numPr>
                <w:ilvl w:val="0"/>
                <w:numId w:val="2"/>
              </w:numPr>
              <w:spacing w:after="0" w:line="240" w:lineRule="auto"/>
              <w:jc w:val="right"/>
              <w:rPr>
                <w:rFonts w:ascii="Times New Roman" w:eastAsia="Times New Roman" w:hAnsi="Times New Roman"/>
                <w:lang w:val="uk-UA" w:eastAsia="uk-UA"/>
              </w:rPr>
            </w:pPr>
          </w:p>
        </w:tc>
        <w:tc>
          <w:tcPr>
            <w:tcW w:w="2003" w:type="dxa"/>
            <w:shd w:val="clear" w:color="auto" w:fill="auto"/>
          </w:tcPr>
          <w:p w14:paraId="1D4EDD91" w14:textId="77777777" w:rsidR="008C437E" w:rsidRPr="00013C60" w:rsidRDefault="005E0C25" w:rsidP="00013C60">
            <w:pPr>
              <w:spacing w:after="0" w:line="240" w:lineRule="auto"/>
              <w:jc w:val="right"/>
              <w:rPr>
                <w:rFonts w:ascii="Times New Roman" w:eastAsia="Times New Roman" w:hAnsi="Times New Roman"/>
                <w:lang w:val="uk-UA" w:eastAsia="uk-UA"/>
              </w:rPr>
            </w:pPr>
            <w:r w:rsidRPr="00013C60">
              <w:rPr>
                <w:rFonts w:ascii="Times New Roman" w:eastAsia="Times New Roman" w:hAnsi="Times New Roman"/>
                <w:lang w:val="uk-UA" w:eastAsia="uk-UA"/>
              </w:rPr>
              <w:t xml:space="preserve"> -</w:t>
            </w:r>
          </w:p>
        </w:tc>
      </w:tr>
      <w:tr w:rsidR="008C437E" w:rsidRPr="00013C60" w14:paraId="01B613EA" w14:textId="77777777" w:rsidTr="00013C60">
        <w:tc>
          <w:tcPr>
            <w:tcW w:w="824" w:type="dxa"/>
            <w:shd w:val="clear" w:color="auto" w:fill="auto"/>
          </w:tcPr>
          <w:p w14:paraId="3464492A"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4</w:t>
            </w:r>
          </w:p>
        </w:tc>
        <w:tc>
          <w:tcPr>
            <w:tcW w:w="2164" w:type="dxa"/>
            <w:shd w:val="clear" w:color="auto" w:fill="auto"/>
          </w:tcPr>
          <w:p w14:paraId="0657AA1A" w14:textId="77777777" w:rsidR="008C437E" w:rsidRPr="00013C60" w:rsidRDefault="008C437E" w:rsidP="00013C60">
            <w:pPr>
              <w:spacing w:after="0" w:line="240" w:lineRule="auto"/>
              <w:jc w:val="both"/>
              <w:rPr>
                <w:rFonts w:ascii="Times New Roman" w:eastAsia="Times New Roman" w:hAnsi="Times New Roman"/>
                <w:lang w:val="uk-UA" w:eastAsia="uk-UA"/>
              </w:rPr>
            </w:pPr>
            <w:r w:rsidRPr="00013C60">
              <w:rPr>
                <w:rFonts w:ascii="Times New Roman" w:eastAsia="Times New Roman" w:hAnsi="Times New Roman"/>
                <w:lang w:val="uk-UA" w:eastAsia="uk-UA"/>
              </w:rPr>
              <w:t>Усього фінансових зобов'язань, що обліковуються за справедливою вартістю через прибуток або збиток</w:t>
            </w:r>
          </w:p>
        </w:tc>
        <w:tc>
          <w:tcPr>
            <w:tcW w:w="1980" w:type="dxa"/>
            <w:shd w:val="clear" w:color="auto" w:fill="auto"/>
          </w:tcPr>
          <w:p w14:paraId="6C2552C0"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Х</w:t>
            </w:r>
          </w:p>
        </w:tc>
        <w:tc>
          <w:tcPr>
            <w:tcW w:w="1566" w:type="dxa"/>
            <w:shd w:val="clear" w:color="auto" w:fill="auto"/>
          </w:tcPr>
          <w:p w14:paraId="6EE48F80"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Х</w:t>
            </w:r>
          </w:p>
        </w:tc>
        <w:tc>
          <w:tcPr>
            <w:tcW w:w="1494" w:type="dxa"/>
            <w:shd w:val="clear" w:color="auto" w:fill="auto"/>
          </w:tcPr>
          <w:p w14:paraId="5162162A" w14:textId="77777777" w:rsidR="008C437E" w:rsidRPr="00013C60" w:rsidRDefault="005E0C25" w:rsidP="00013C60">
            <w:pPr>
              <w:spacing w:after="0" w:line="240" w:lineRule="auto"/>
              <w:jc w:val="right"/>
              <w:rPr>
                <w:rFonts w:ascii="Times New Roman" w:eastAsia="Times New Roman" w:hAnsi="Times New Roman"/>
                <w:lang w:val="uk-UA" w:eastAsia="uk-UA"/>
              </w:rPr>
            </w:pPr>
            <w:r w:rsidRPr="00013C60">
              <w:rPr>
                <w:rFonts w:ascii="Times New Roman" w:eastAsia="Times New Roman" w:hAnsi="Times New Roman"/>
                <w:lang w:val="uk-UA" w:eastAsia="uk-UA"/>
              </w:rPr>
              <w:t xml:space="preserve"> -</w:t>
            </w:r>
          </w:p>
        </w:tc>
        <w:tc>
          <w:tcPr>
            <w:tcW w:w="2003" w:type="dxa"/>
            <w:shd w:val="clear" w:color="auto" w:fill="auto"/>
          </w:tcPr>
          <w:p w14:paraId="3AF91C0E" w14:textId="77777777" w:rsidR="008C437E" w:rsidRPr="00013C60" w:rsidRDefault="005E0C25" w:rsidP="00013C60">
            <w:pPr>
              <w:spacing w:after="0" w:line="240" w:lineRule="auto"/>
              <w:jc w:val="right"/>
              <w:rPr>
                <w:rFonts w:ascii="Times New Roman" w:eastAsia="Times New Roman" w:hAnsi="Times New Roman"/>
                <w:lang w:val="uk-UA" w:eastAsia="uk-UA"/>
              </w:rPr>
            </w:pPr>
            <w:r w:rsidRPr="00013C60">
              <w:rPr>
                <w:rFonts w:ascii="Times New Roman" w:eastAsia="Times New Roman" w:hAnsi="Times New Roman"/>
                <w:lang w:val="uk-UA" w:eastAsia="uk-UA"/>
              </w:rPr>
              <w:t xml:space="preserve"> -</w:t>
            </w:r>
          </w:p>
        </w:tc>
      </w:tr>
      <w:tr w:rsidR="008C437E" w:rsidRPr="00013C60" w14:paraId="040C0009" w14:textId="77777777" w:rsidTr="00013C60">
        <w:tc>
          <w:tcPr>
            <w:tcW w:w="10031" w:type="dxa"/>
            <w:gridSpan w:val="6"/>
            <w:shd w:val="clear" w:color="auto" w:fill="auto"/>
          </w:tcPr>
          <w:p w14:paraId="4126AEC8"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Фінансові зобов’язання, що обліковуються за амортизованою вартістю</w:t>
            </w:r>
          </w:p>
        </w:tc>
      </w:tr>
      <w:tr w:rsidR="008C437E" w:rsidRPr="00013C60" w14:paraId="74032C01" w14:textId="77777777" w:rsidTr="00013C60">
        <w:tc>
          <w:tcPr>
            <w:tcW w:w="824" w:type="dxa"/>
            <w:shd w:val="clear" w:color="auto" w:fill="auto"/>
          </w:tcPr>
          <w:p w14:paraId="5B6A076D"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1</w:t>
            </w:r>
          </w:p>
        </w:tc>
        <w:tc>
          <w:tcPr>
            <w:tcW w:w="2164" w:type="dxa"/>
            <w:shd w:val="clear" w:color="auto" w:fill="auto"/>
          </w:tcPr>
          <w:p w14:paraId="0DABB63E" w14:textId="77777777" w:rsidR="008C437E" w:rsidRPr="00013C60" w:rsidRDefault="008C437E" w:rsidP="00013C60">
            <w:pPr>
              <w:spacing w:after="0" w:line="240" w:lineRule="auto"/>
              <w:jc w:val="both"/>
              <w:rPr>
                <w:rFonts w:ascii="Times New Roman" w:eastAsia="Times New Roman" w:hAnsi="Times New Roman"/>
                <w:lang w:val="uk-UA" w:eastAsia="uk-UA"/>
              </w:rPr>
            </w:pPr>
            <w:r w:rsidRPr="00013C60">
              <w:rPr>
                <w:rFonts w:ascii="Times New Roman" w:eastAsia="Times New Roman" w:hAnsi="Times New Roman"/>
                <w:lang w:val="uk-UA" w:eastAsia="uk-UA"/>
              </w:rPr>
              <w:t>Кредити та позики отримані</w:t>
            </w:r>
          </w:p>
        </w:tc>
        <w:tc>
          <w:tcPr>
            <w:tcW w:w="1980" w:type="dxa"/>
            <w:shd w:val="clear" w:color="auto" w:fill="auto"/>
          </w:tcPr>
          <w:p w14:paraId="0F7B339B" w14:textId="77777777" w:rsidR="008C437E" w:rsidRPr="00013C60" w:rsidRDefault="008C437E" w:rsidP="00013C60">
            <w:pPr>
              <w:spacing w:after="0" w:line="240" w:lineRule="auto"/>
              <w:jc w:val="right"/>
              <w:rPr>
                <w:rFonts w:ascii="Times New Roman" w:eastAsia="Times New Roman" w:hAnsi="Times New Roman"/>
                <w:lang w:val="uk-UA" w:eastAsia="uk-UA"/>
              </w:rPr>
            </w:pPr>
          </w:p>
        </w:tc>
        <w:tc>
          <w:tcPr>
            <w:tcW w:w="1566" w:type="dxa"/>
            <w:shd w:val="clear" w:color="auto" w:fill="auto"/>
          </w:tcPr>
          <w:p w14:paraId="047774F0" w14:textId="77777777" w:rsidR="008C437E" w:rsidRPr="00013C60" w:rsidRDefault="008C437E" w:rsidP="00013C60">
            <w:pPr>
              <w:spacing w:after="0" w:line="240" w:lineRule="auto"/>
              <w:jc w:val="right"/>
              <w:rPr>
                <w:rFonts w:ascii="Times New Roman" w:eastAsia="Times New Roman" w:hAnsi="Times New Roman"/>
                <w:lang w:val="uk-UA" w:eastAsia="uk-UA"/>
              </w:rPr>
            </w:pPr>
          </w:p>
        </w:tc>
        <w:tc>
          <w:tcPr>
            <w:tcW w:w="1494" w:type="dxa"/>
            <w:shd w:val="clear" w:color="auto" w:fill="auto"/>
          </w:tcPr>
          <w:p w14:paraId="75CDD46E" w14:textId="77777777" w:rsidR="008C437E" w:rsidRPr="00013C60" w:rsidRDefault="00F63B8A" w:rsidP="00013C60">
            <w:pPr>
              <w:spacing w:after="0" w:line="240" w:lineRule="auto"/>
              <w:jc w:val="right"/>
              <w:rPr>
                <w:rFonts w:ascii="Times New Roman" w:eastAsia="Times New Roman" w:hAnsi="Times New Roman"/>
                <w:lang w:val="uk-UA" w:eastAsia="uk-UA"/>
              </w:rPr>
            </w:pPr>
            <w:r w:rsidRPr="00013C60">
              <w:rPr>
                <w:rFonts w:ascii="Times New Roman" w:eastAsia="Times New Roman" w:hAnsi="Times New Roman"/>
                <w:lang w:val="uk-UA" w:eastAsia="uk-UA"/>
              </w:rPr>
              <w:t>-</w:t>
            </w:r>
          </w:p>
        </w:tc>
        <w:tc>
          <w:tcPr>
            <w:tcW w:w="2003" w:type="dxa"/>
            <w:shd w:val="clear" w:color="auto" w:fill="auto"/>
          </w:tcPr>
          <w:p w14:paraId="745B7778" w14:textId="77777777" w:rsidR="008C437E" w:rsidRPr="00013C60" w:rsidRDefault="008C437E" w:rsidP="00013C60">
            <w:pPr>
              <w:spacing w:after="0" w:line="240" w:lineRule="auto"/>
              <w:jc w:val="right"/>
              <w:rPr>
                <w:rFonts w:ascii="Times New Roman" w:eastAsia="Times New Roman" w:hAnsi="Times New Roman"/>
                <w:lang w:val="uk-UA" w:eastAsia="uk-UA"/>
              </w:rPr>
            </w:pPr>
          </w:p>
        </w:tc>
      </w:tr>
      <w:tr w:rsidR="00BD5066" w:rsidRPr="00013C60" w14:paraId="226A7EBD" w14:textId="77777777" w:rsidTr="00013C60">
        <w:tc>
          <w:tcPr>
            <w:tcW w:w="10031" w:type="dxa"/>
            <w:gridSpan w:val="6"/>
            <w:shd w:val="clear" w:color="auto" w:fill="auto"/>
          </w:tcPr>
          <w:p w14:paraId="38BC147B" w14:textId="77777777" w:rsidR="00BD5066" w:rsidRPr="00013C60" w:rsidRDefault="00BD5066" w:rsidP="00013C60">
            <w:pPr>
              <w:spacing w:after="0" w:line="240" w:lineRule="auto"/>
              <w:jc w:val="right"/>
              <w:rPr>
                <w:rFonts w:ascii="Times New Roman" w:eastAsia="Times New Roman" w:hAnsi="Times New Roman"/>
                <w:lang w:val="uk-UA" w:eastAsia="uk-UA"/>
              </w:rPr>
            </w:pPr>
            <w:r w:rsidRPr="00013C60">
              <w:rPr>
                <w:rFonts w:ascii="Times New Roman" w:eastAsia="Times New Roman" w:hAnsi="Times New Roman"/>
                <w:lang w:val="uk-UA" w:eastAsia="uk-UA"/>
              </w:rPr>
              <w:t>Інші фінансові зобов'язання, що обліковуються за амортизованою вартістю</w:t>
            </w:r>
          </w:p>
        </w:tc>
      </w:tr>
      <w:tr w:rsidR="008C437E" w:rsidRPr="00013C60" w14:paraId="420D2E96" w14:textId="77777777" w:rsidTr="00013C60">
        <w:tc>
          <w:tcPr>
            <w:tcW w:w="824" w:type="dxa"/>
            <w:shd w:val="clear" w:color="auto" w:fill="auto"/>
          </w:tcPr>
          <w:p w14:paraId="6A8CDA25" w14:textId="77777777" w:rsidR="008C437E" w:rsidRPr="00013C60" w:rsidRDefault="008C437E" w:rsidP="00013C60">
            <w:pPr>
              <w:spacing w:after="0" w:line="240" w:lineRule="auto"/>
              <w:jc w:val="center"/>
              <w:rPr>
                <w:rFonts w:ascii="Times New Roman" w:eastAsia="Times New Roman" w:hAnsi="Times New Roman"/>
                <w:lang w:val="uk-UA" w:eastAsia="uk-UA"/>
              </w:rPr>
            </w:pPr>
          </w:p>
        </w:tc>
        <w:tc>
          <w:tcPr>
            <w:tcW w:w="2164" w:type="dxa"/>
            <w:shd w:val="clear" w:color="auto" w:fill="auto"/>
          </w:tcPr>
          <w:p w14:paraId="3899B434" w14:textId="77777777" w:rsidR="008C437E" w:rsidRPr="00013C60" w:rsidRDefault="00BD5066" w:rsidP="00013C60">
            <w:pPr>
              <w:spacing w:after="0" w:line="240" w:lineRule="auto"/>
              <w:jc w:val="both"/>
              <w:rPr>
                <w:rFonts w:ascii="Times New Roman" w:eastAsia="Times New Roman" w:hAnsi="Times New Roman"/>
                <w:lang w:val="uk-UA" w:eastAsia="uk-UA"/>
              </w:rPr>
            </w:pPr>
            <w:r w:rsidRPr="00013C60">
              <w:rPr>
                <w:rFonts w:ascii="Times New Roman" w:eastAsia="Times New Roman" w:hAnsi="Times New Roman"/>
                <w:lang w:val="uk-UA" w:eastAsia="uk-UA"/>
              </w:rPr>
              <w:t>Поточна кредиторська заборгованість</w:t>
            </w:r>
          </w:p>
        </w:tc>
        <w:tc>
          <w:tcPr>
            <w:tcW w:w="1980" w:type="dxa"/>
            <w:shd w:val="clear" w:color="auto" w:fill="auto"/>
          </w:tcPr>
          <w:p w14:paraId="7BA304E8" w14:textId="77777777" w:rsidR="008C437E" w:rsidRPr="00013C60" w:rsidRDefault="008C437E" w:rsidP="00013C60">
            <w:pPr>
              <w:spacing w:after="0" w:line="240" w:lineRule="auto"/>
              <w:jc w:val="right"/>
              <w:rPr>
                <w:rFonts w:ascii="Times New Roman" w:eastAsia="Times New Roman" w:hAnsi="Times New Roman"/>
                <w:lang w:val="uk-UA" w:eastAsia="uk-UA"/>
              </w:rPr>
            </w:pPr>
          </w:p>
        </w:tc>
        <w:tc>
          <w:tcPr>
            <w:tcW w:w="1566" w:type="dxa"/>
            <w:shd w:val="clear" w:color="auto" w:fill="auto"/>
          </w:tcPr>
          <w:p w14:paraId="38002634" w14:textId="77777777" w:rsidR="008C437E" w:rsidRPr="00013C60" w:rsidRDefault="008C437E" w:rsidP="00013C60">
            <w:pPr>
              <w:spacing w:after="0" w:line="240" w:lineRule="auto"/>
              <w:jc w:val="right"/>
              <w:rPr>
                <w:rFonts w:ascii="Times New Roman" w:eastAsia="Times New Roman" w:hAnsi="Times New Roman"/>
                <w:lang w:val="uk-UA" w:eastAsia="uk-UA"/>
              </w:rPr>
            </w:pPr>
          </w:p>
        </w:tc>
        <w:tc>
          <w:tcPr>
            <w:tcW w:w="1494" w:type="dxa"/>
            <w:shd w:val="clear" w:color="auto" w:fill="auto"/>
          </w:tcPr>
          <w:p w14:paraId="78C65E59" w14:textId="77777777" w:rsidR="008C437E" w:rsidRPr="001A7B1D" w:rsidRDefault="008C437E" w:rsidP="00013C60">
            <w:pPr>
              <w:spacing w:after="0" w:line="240" w:lineRule="auto"/>
              <w:jc w:val="right"/>
              <w:rPr>
                <w:rFonts w:ascii="Times New Roman" w:eastAsia="Times New Roman" w:hAnsi="Times New Roman"/>
                <w:lang w:val="uk-UA" w:eastAsia="uk-UA"/>
              </w:rPr>
            </w:pPr>
          </w:p>
        </w:tc>
        <w:tc>
          <w:tcPr>
            <w:tcW w:w="2003" w:type="dxa"/>
            <w:shd w:val="clear" w:color="auto" w:fill="auto"/>
          </w:tcPr>
          <w:p w14:paraId="6D1E64C8" w14:textId="77777777" w:rsidR="008C437E" w:rsidRPr="001A7B1D" w:rsidRDefault="008C437E" w:rsidP="00747092">
            <w:pPr>
              <w:spacing w:after="0" w:line="240" w:lineRule="auto"/>
              <w:jc w:val="right"/>
              <w:rPr>
                <w:rFonts w:ascii="Times New Roman" w:eastAsia="Times New Roman" w:hAnsi="Times New Roman"/>
                <w:lang w:val="uk-UA" w:eastAsia="uk-UA"/>
              </w:rPr>
            </w:pPr>
          </w:p>
        </w:tc>
      </w:tr>
      <w:tr w:rsidR="008C437E" w:rsidRPr="00013C60" w14:paraId="10173AAD" w14:textId="77777777" w:rsidTr="00013C60">
        <w:tc>
          <w:tcPr>
            <w:tcW w:w="824" w:type="dxa"/>
            <w:shd w:val="clear" w:color="auto" w:fill="auto"/>
          </w:tcPr>
          <w:p w14:paraId="0EC119EB"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3</w:t>
            </w:r>
          </w:p>
        </w:tc>
        <w:tc>
          <w:tcPr>
            <w:tcW w:w="2164" w:type="dxa"/>
            <w:shd w:val="clear" w:color="auto" w:fill="auto"/>
          </w:tcPr>
          <w:p w14:paraId="210C15A7" w14:textId="77777777" w:rsidR="008C437E" w:rsidRPr="00013C60" w:rsidRDefault="008C437E" w:rsidP="00013C60">
            <w:pPr>
              <w:spacing w:after="0" w:line="240" w:lineRule="auto"/>
              <w:jc w:val="both"/>
              <w:rPr>
                <w:rFonts w:ascii="Times New Roman" w:eastAsia="Times New Roman" w:hAnsi="Times New Roman"/>
                <w:lang w:val="uk-UA" w:eastAsia="uk-UA"/>
              </w:rPr>
            </w:pPr>
            <w:r w:rsidRPr="00013C60">
              <w:rPr>
                <w:rFonts w:ascii="Times New Roman" w:eastAsia="Times New Roman" w:hAnsi="Times New Roman"/>
                <w:lang w:val="uk-UA" w:eastAsia="uk-UA"/>
              </w:rPr>
              <w:t>Усього фінансових зобов’язань, що обліковуються за амортизованою собівартістю</w:t>
            </w:r>
          </w:p>
        </w:tc>
        <w:tc>
          <w:tcPr>
            <w:tcW w:w="1980" w:type="dxa"/>
            <w:shd w:val="clear" w:color="auto" w:fill="auto"/>
          </w:tcPr>
          <w:p w14:paraId="67A773DE"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Х</w:t>
            </w:r>
          </w:p>
        </w:tc>
        <w:tc>
          <w:tcPr>
            <w:tcW w:w="1566" w:type="dxa"/>
            <w:shd w:val="clear" w:color="auto" w:fill="auto"/>
          </w:tcPr>
          <w:p w14:paraId="1E150170" w14:textId="77777777" w:rsidR="008C437E" w:rsidRPr="00013C60" w:rsidRDefault="008C437E" w:rsidP="00013C60">
            <w:pPr>
              <w:spacing w:after="0" w:line="240" w:lineRule="auto"/>
              <w:jc w:val="center"/>
              <w:rPr>
                <w:rFonts w:ascii="Times New Roman" w:eastAsia="Times New Roman" w:hAnsi="Times New Roman"/>
                <w:lang w:val="uk-UA" w:eastAsia="uk-UA"/>
              </w:rPr>
            </w:pPr>
            <w:r w:rsidRPr="00013C60">
              <w:rPr>
                <w:rFonts w:ascii="Times New Roman" w:eastAsia="Times New Roman" w:hAnsi="Times New Roman"/>
                <w:lang w:val="uk-UA" w:eastAsia="uk-UA"/>
              </w:rPr>
              <w:t>Х</w:t>
            </w:r>
          </w:p>
        </w:tc>
        <w:tc>
          <w:tcPr>
            <w:tcW w:w="1494" w:type="dxa"/>
            <w:shd w:val="clear" w:color="auto" w:fill="auto"/>
          </w:tcPr>
          <w:p w14:paraId="26E4EDD8" w14:textId="77777777" w:rsidR="008C437E" w:rsidRPr="001A7B1D" w:rsidRDefault="008C437E" w:rsidP="00013C60">
            <w:pPr>
              <w:spacing w:after="0" w:line="240" w:lineRule="auto"/>
              <w:jc w:val="right"/>
              <w:rPr>
                <w:rFonts w:ascii="Times New Roman" w:eastAsia="Times New Roman" w:hAnsi="Times New Roman"/>
                <w:lang w:val="uk-UA" w:eastAsia="uk-UA"/>
              </w:rPr>
            </w:pPr>
          </w:p>
        </w:tc>
        <w:tc>
          <w:tcPr>
            <w:tcW w:w="2003" w:type="dxa"/>
            <w:shd w:val="clear" w:color="auto" w:fill="auto"/>
          </w:tcPr>
          <w:p w14:paraId="37854E3D" w14:textId="77777777" w:rsidR="008C437E" w:rsidRPr="001A7B1D" w:rsidRDefault="008C437E" w:rsidP="00013C60">
            <w:pPr>
              <w:spacing w:after="0" w:line="240" w:lineRule="auto"/>
              <w:jc w:val="right"/>
              <w:rPr>
                <w:rFonts w:ascii="Times New Roman" w:eastAsia="Times New Roman" w:hAnsi="Times New Roman"/>
                <w:lang w:val="uk-UA" w:eastAsia="uk-UA"/>
              </w:rPr>
            </w:pPr>
          </w:p>
        </w:tc>
      </w:tr>
    </w:tbl>
    <w:p w14:paraId="6632C162" w14:textId="77777777" w:rsidR="00A67FE2" w:rsidRPr="00E1656C" w:rsidRDefault="00A67FE2" w:rsidP="009070CD">
      <w:pPr>
        <w:spacing w:after="0" w:line="240" w:lineRule="auto"/>
        <w:ind w:firstLine="567"/>
        <w:rPr>
          <w:rFonts w:ascii="Times New Roman" w:hAnsi="Times New Roman"/>
          <w:b/>
          <w:bCs/>
          <w:sz w:val="24"/>
          <w:szCs w:val="24"/>
          <w:lang w:val="uk-UA"/>
        </w:rPr>
      </w:pPr>
    </w:p>
    <w:p w14:paraId="4431B1D4" w14:textId="77777777" w:rsidR="00A67FE2" w:rsidRPr="00B65B3D" w:rsidRDefault="00A67FE2" w:rsidP="00BB5168">
      <w:pPr>
        <w:spacing w:after="0" w:line="240" w:lineRule="auto"/>
        <w:ind w:firstLine="567"/>
        <w:contextualSpacing/>
        <w:jc w:val="both"/>
        <w:rPr>
          <w:rFonts w:ascii="Times New Roman" w:hAnsi="Times New Roman"/>
          <w:sz w:val="24"/>
          <w:szCs w:val="24"/>
          <w:lang w:val="uk-UA"/>
        </w:rPr>
      </w:pPr>
      <w:r w:rsidRPr="00E1656C">
        <w:rPr>
          <w:rFonts w:ascii="Times New Roman" w:hAnsi="Times New Roman"/>
          <w:sz w:val="24"/>
          <w:szCs w:val="24"/>
          <w:lang w:val="uk-UA"/>
        </w:rPr>
        <w:t xml:space="preserve">Компанія здійснює виключно безперервні оцінки справедливої вартості активів та </w:t>
      </w:r>
      <w:r w:rsidRPr="00B65B3D">
        <w:rPr>
          <w:rFonts w:ascii="Times New Roman" w:hAnsi="Times New Roman"/>
          <w:sz w:val="24"/>
          <w:szCs w:val="24"/>
          <w:lang w:val="uk-UA"/>
        </w:rPr>
        <w:t>зобов’язань,  тобто такі оцінки, які вимагаються МСБО 9 та МСФЗ 13 у звіті про фінансовий стан на кінець кожного звітного періоду.</w:t>
      </w:r>
    </w:p>
    <w:p w14:paraId="417FFB11" w14:textId="77777777" w:rsidR="0063684C" w:rsidRPr="00B65B3D" w:rsidRDefault="0063684C" w:rsidP="0021107F">
      <w:pPr>
        <w:spacing w:after="0" w:line="240" w:lineRule="auto"/>
        <w:ind w:firstLine="567"/>
        <w:contextualSpacing/>
        <w:jc w:val="both"/>
        <w:rPr>
          <w:rFonts w:ascii="Times New Roman" w:eastAsia="Times New Roman" w:hAnsi="Times New Roman"/>
          <w:b/>
          <w:sz w:val="24"/>
          <w:szCs w:val="24"/>
          <w:lang w:val="uk-UA" w:eastAsia="uk-UA"/>
        </w:rPr>
      </w:pPr>
    </w:p>
    <w:p w14:paraId="65CF87FA" w14:textId="77777777" w:rsidR="008C437E" w:rsidRPr="00B65B3D" w:rsidRDefault="009D79C2" w:rsidP="0021107F">
      <w:pPr>
        <w:numPr>
          <w:ilvl w:val="1"/>
          <w:numId w:val="1"/>
        </w:numPr>
        <w:spacing w:after="0" w:line="240" w:lineRule="auto"/>
        <w:contextualSpacing/>
        <w:jc w:val="both"/>
        <w:rPr>
          <w:rFonts w:ascii="Times New Roman" w:hAnsi="Times New Roman"/>
          <w:b/>
          <w:i/>
          <w:sz w:val="24"/>
          <w:szCs w:val="24"/>
          <w:lang w:val="uk-UA"/>
        </w:rPr>
      </w:pPr>
      <w:r w:rsidRPr="00B65B3D">
        <w:rPr>
          <w:rFonts w:ascii="Times New Roman" w:hAnsi="Times New Roman"/>
          <w:b/>
          <w:i/>
          <w:sz w:val="24"/>
          <w:szCs w:val="24"/>
          <w:lang w:val="uk-UA"/>
        </w:rPr>
        <w:t>Грошові кошти та їх еквіваленти</w:t>
      </w:r>
    </w:p>
    <w:p w14:paraId="65A062A0" w14:textId="77777777" w:rsidR="000710BE" w:rsidRPr="00B65B3D" w:rsidRDefault="009D79C2" w:rsidP="0021107F">
      <w:pPr>
        <w:spacing w:after="0" w:line="240" w:lineRule="auto"/>
        <w:ind w:firstLine="567"/>
        <w:contextualSpacing/>
        <w:jc w:val="both"/>
        <w:rPr>
          <w:rFonts w:ascii="Times New Roman" w:hAnsi="Times New Roman"/>
          <w:sz w:val="24"/>
          <w:szCs w:val="24"/>
          <w:lang w:val="uk-UA"/>
        </w:rPr>
      </w:pPr>
      <w:r w:rsidRPr="00B65B3D">
        <w:rPr>
          <w:rFonts w:ascii="Times New Roman" w:hAnsi="Times New Roman"/>
          <w:sz w:val="24"/>
          <w:szCs w:val="24"/>
          <w:lang w:val="uk-UA"/>
        </w:rPr>
        <w:t xml:space="preserve">Грошові кошти оцінені за справедливою вартістю за визначеною методикою оцінювання. Первісна та подальша оцінка грошових коштів та їх еквівалентів здійснюється за справедливою вартістю, яка дорівнює їх номінальній вартості. </w:t>
      </w:r>
      <w:r w:rsidR="00BB5168">
        <w:rPr>
          <w:rFonts w:ascii="Times New Roman" w:hAnsi="Times New Roman"/>
          <w:sz w:val="24"/>
          <w:szCs w:val="24"/>
          <w:lang w:val="uk-UA"/>
        </w:rPr>
        <w:t>Вико</w:t>
      </w:r>
      <w:r w:rsidR="00B65B3D">
        <w:rPr>
          <w:rFonts w:ascii="Times New Roman" w:hAnsi="Times New Roman"/>
          <w:sz w:val="24"/>
          <w:szCs w:val="24"/>
          <w:lang w:val="uk-UA"/>
        </w:rPr>
        <w:t>ристовується</w:t>
      </w:r>
      <w:r w:rsidRPr="00B65B3D">
        <w:rPr>
          <w:rFonts w:ascii="Times New Roman" w:hAnsi="Times New Roman"/>
          <w:sz w:val="24"/>
          <w:szCs w:val="24"/>
          <w:lang w:val="uk-UA"/>
        </w:rPr>
        <w:t xml:space="preserve"> ринковий метод оцін</w:t>
      </w:r>
      <w:r w:rsidR="000710BE" w:rsidRPr="00B65B3D">
        <w:rPr>
          <w:rFonts w:ascii="Times New Roman" w:hAnsi="Times New Roman"/>
          <w:sz w:val="24"/>
          <w:szCs w:val="24"/>
          <w:lang w:val="uk-UA"/>
        </w:rPr>
        <w:t>ки</w:t>
      </w:r>
      <w:r w:rsidRPr="00B65B3D">
        <w:rPr>
          <w:rFonts w:ascii="Times New Roman" w:hAnsi="Times New Roman"/>
          <w:sz w:val="24"/>
          <w:szCs w:val="24"/>
          <w:lang w:val="uk-UA"/>
        </w:rPr>
        <w:t>.</w:t>
      </w:r>
      <w:r w:rsidR="000710BE" w:rsidRPr="00B65B3D">
        <w:rPr>
          <w:rFonts w:ascii="Times New Roman" w:hAnsi="Times New Roman"/>
          <w:sz w:val="24"/>
          <w:szCs w:val="24"/>
          <w:lang w:val="uk-UA"/>
        </w:rPr>
        <w:t xml:space="preserve"> Вихідними даними є офіційні курси НБУ. </w:t>
      </w:r>
      <w:r w:rsidR="000710BE" w:rsidRPr="00B65B3D">
        <w:rPr>
          <w:rFonts w:ascii="Times New Roman" w:hAnsi="Times New Roman"/>
          <w:bCs/>
          <w:sz w:val="24"/>
          <w:szCs w:val="24"/>
          <w:lang w:val="uk-UA"/>
        </w:rPr>
        <w:t>Рівень ієрархії справедливої вартості, до якого належать оцінки справедливої вартості – перший(</w:t>
      </w:r>
      <w:r w:rsidR="000710BE" w:rsidRPr="00B65B3D">
        <w:rPr>
          <w:rFonts w:ascii="Times New Roman" w:hAnsi="Times New Roman"/>
          <w:sz w:val="24"/>
          <w:szCs w:val="24"/>
          <w:lang w:val="uk-UA"/>
        </w:rPr>
        <w:t xml:space="preserve"> </w:t>
      </w:r>
      <w:r w:rsidR="00B65B3D" w:rsidRPr="00B65B3D">
        <w:rPr>
          <w:rFonts w:ascii="Times New Roman" w:hAnsi="Times New Roman"/>
          <w:sz w:val="24"/>
          <w:szCs w:val="24"/>
          <w:lang w:val="uk-UA"/>
        </w:rPr>
        <w:t>спостережувані</w:t>
      </w:r>
      <w:r w:rsidR="000710BE" w:rsidRPr="00B65B3D">
        <w:rPr>
          <w:rFonts w:ascii="Times New Roman" w:hAnsi="Times New Roman"/>
          <w:sz w:val="24"/>
          <w:szCs w:val="24"/>
          <w:lang w:val="uk-UA"/>
        </w:rPr>
        <w:t>)</w:t>
      </w:r>
      <w:r w:rsidR="00B65B3D" w:rsidRPr="00B65B3D">
        <w:rPr>
          <w:rFonts w:ascii="Times New Roman" w:hAnsi="Times New Roman"/>
          <w:sz w:val="24"/>
          <w:szCs w:val="24"/>
          <w:lang w:val="uk-UA"/>
        </w:rPr>
        <w:t>.</w:t>
      </w:r>
    </w:p>
    <w:p w14:paraId="54F4880A" w14:textId="77777777" w:rsidR="009D79C2" w:rsidRPr="00B65B3D" w:rsidRDefault="009D79C2" w:rsidP="0021107F">
      <w:pPr>
        <w:spacing w:after="0" w:line="240" w:lineRule="auto"/>
        <w:ind w:firstLine="567"/>
        <w:contextualSpacing/>
        <w:jc w:val="both"/>
        <w:rPr>
          <w:rFonts w:ascii="Times New Roman" w:eastAsia="Times New Roman" w:hAnsi="Times New Roman"/>
          <w:b/>
          <w:sz w:val="24"/>
          <w:szCs w:val="24"/>
          <w:lang w:val="uk-UA" w:eastAsia="uk-UA"/>
        </w:rPr>
      </w:pPr>
    </w:p>
    <w:p w14:paraId="4413C166" w14:textId="77777777" w:rsidR="00060CD3" w:rsidRPr="00B65B3D" w:rsidRDefault="001262C1" w:rsidP="0021107F">
      <w:pPr>
        <w:spacing w:after="0" w:line="240" w:lineRule="auto"/>
        <w:ind w:firstLine="567"/>
        <w:contextualSpacing/>
        <w:jc w:val="both"/>
        <w:rPr>
          <w:rFonts w:ascii="Times New Roman" w:hAnsi="Times New Roman"/>
          <w:sz w:val="24"/>
          <w:szCs w:val="24"/>
          <w:lang w:val="uk-UA"/>
        </w:rPr>
      </w:pPr>
      <w:r w:rsidRPr="00B65B3D">
        <w:rPr>
          <w:rFonts w:ascii="Times New Roman" w:hAnsi="Times New Roman"/>
          <w:sz w:val="24"/>
          <w:szCs w:val="24"/>
          <w:lang w:val="uk-UA"/>
        </w:rPr>
        <w:t xml:space="preserve">Станом на </w:t>
      </w:r>
      <w:r w:rsidR="00E50770">
        <w:rPr>
          <w:rFonts w:ascii="Times New Roman" w:eastAsia="Times New Roman" w:hAnsi="Times New Roman"/>
          <w:sz w:val="24"/>
          <w:szCs w:val="24"/>
          <w:lang w:val="uk-UA" w:eastAsia="uk-UA"/>
        </w:rPr>
        <w:t>31.12.202</w:t>
      </w:r>
      <w:r w:rsidR="00E938F0">
        <w:rPr>
          <w:rFonts w:ascii="Times New Roman" w:eastAsia="Times New Roman" w:hAnsi="Times New Roman"/>
          <w:sz w:val="24"/>
          <w:szCs w:val="24"/>
          <w:lang w:val="uk-UA" w:eastAsia="uk-UA"/>
        </w:rPr>
        <w:t>1</w:t>
      </w:r>
      <w:r w:rsidR="000710BE" w:rsidRPr="00B65B3D">
        <w:rPr>
          <w:rFonts w:ascii="Times New Roman" w:hAnsi="Times New Roman"/>
          <w:sz w:val="24"/>
          <w:szCs w:val="24"/>
          <w:lang w:val="uk-UA"/>
        </w:rPr>
        <w:t>р.</w:t>
      </w:r>
      <w:r w:rsidRPr="00B65B3D">
        <w:rPr>
          <w:rFonts w:ascii="Times New Roman" w:hAnsi="Times New Roman"/>
          <w:sz w:val="24"/>
          <w:szCs w:val="24"/>
          <w:lang w:val="uk-UA"/>
        </w:rPr>
        <w:t xml:space="preserve"> грошові ко</w:t>
      </w:r>
      <w:r w:rsidR="006618CA" w:rsidRPr="00B65B3D">
        <w:rPr>
          <w:rFonts w:ascii="Times New Roman" w:hAnsi="Times New Roman"/>
          <w:sz w:val="24"/>
          <w:szCs w:val="24"/>
          <w:lang w:val="uk-UA"/>
        </w:rPr>
        <w:t>ш</w:t>
      </w:r>
      <w:r w:rsidRPr="00B65B3D">
        <w:rPr>
          <w:rFonts w:ascii="Times New Roman" w:hAnsi="Times New Roman"/>
          <w:sz w:val="24"/>
          <w:szCs w:val="24"/>
          <w:lang w:val="uk-UA"/>
        </w:rPr>
        <w:t xml:space="preserve">ти товариства складали </w:t>
      </w:r>
      <w:r w:rsidR="00FA1E54">
        <w:rPr>
          <w:rFonts w:ascii="Times New Roman" w:hAnsi="Times New Roman"/>
          <w:sz w:val="24"/>
          <w:szCs w:val="24"/>
          <w:lang w:val="uk-UA"/>
        </w:rPr>
        <w:t>99511</w:t>
      </w:r>
      <w:r w:rsidR="00060CD3" w:rsidRPr="00B65B3D">
        <w:rPr>
          <w:rFonts w:ascii="Times New Roman" w:hAnsi="Times New Roman"/>
          <w:sz w:val="24"/>
          <w:szCs w:val="24"/>
          <w:lang w:val="uk-UA"/>
        </w:rPr>
        <w:t xml:space="preserve"> тис. грн. та були представлені наступними категоріями: каса – </w:t>
      </w:r>
      <w:r w:rsidR="00FA1E54">
        <w:rPr>
          <w:rFonts w:ascii="Times New Roman" w:hAnsi="Times New Roman"/>
          <w:sz w:val="24"/>
          <w:szCs w:val="24"/>
          <w:lang w:val="uk-UA"/>
        </w:rPr>
        <w:t>98390</w:t>
      </w:r>
      <w:r w:rsidR="00060CD3" w:rsidRPr="00B65B3D">
        <w:rPr>
          <w:rFonts w:ascii="Times New Roman" w:hAnsi="Times New Roman"/>
          <w:sz w:val="24"/>
          <w:szCs w:val="24"/>
          <w:lang w:val="uk-UA"/>
        </w:rPr>
        <w:t xml:space="preserve"> тис. грн., поточні р</w:t>
      </w:r>
      <w:r w:rsidR="00E50770">
        <w:rPr>
          <w:rFonts w:ascii="Times New Roman" w:hAnsi="Times New Roman"/>
          <w:sz w:val="24"/>
          <w:szCs w:val="24"/>
          <w:lang w:val="uk-UA"/>
        </w:rPr>
        <w:t>ах</w:t>
      </w:r>
      <w:r w:rsidR="00FA1E54">
        <w:rPr>
          <w:rFonts w:ascii="Times New Roman" w:hAnsi="Times New Roman"/>
          <w:sz w:val="24"/>
          <w:szCs w:val="24"/>
          <w:lang w:val="uk-UA"/>
        </w:rPr>
        <w:t>унки в національній валюті – 581</w:t>
      </w:r>
      <w:r w:rsidR="00E50770">
        <w:rPr>
          <w:rFonts w:ascii="Times New Roman" w:hAnsi="Times New Roman"/>
          <w:sz w:val="24"/>
          <w:szCs w:val="24"/>
          <w:lang w:val="uk-UA"/>
        </w:rPr>
        <w:t xml:space="preserve"> </w:t>
      </w:r>
      <w:r w:rsidR="00060CD3" w:rsidRPr="00B65B3D">
        <w:rPr>
          <w:rFonts w:ascii="Times New Roman" w:hAnsi="Times New Roman"/>
          <w:sz w:val="24"/>
          <w:szCs w:val="24"/>
          <w:lang w:val="uk-UA"/>
        </w:rPr>
        <w:t>тис. грн.</w:t>
      </w:r>
    </w:p>
    <w:p w14:paraId="44EF30C2" w14:textId="77777777" w:rsidR="00C66FB5" w:rsidRPr="00C66FB5" w:rsidRDefault="00C66FB5" w:rsidP="00C66FB5">
      <w:pPr>
        <w:spacing w:after="0" w:line="240" w:lineRule="auto"/>
        <w:ind w:firstLine="567"/>
        <w:contextualSpacing/>
        <w:jc w:val="both"/>
        <w:rPr>
          <w:rFonts w:ascii="Times New Roman" w:hAnsi="Times New Roman"/>
          <w:sz w:val="24"/>
          <w:szCs w:val="24"/>
          <w:lang w:val="uk-UA"/>
        </w:rPr>
      </w:pPr>
      <w:r w:rsidRPr="00C66FB5">
        <w:rPr>
          <w:rFonts w:ascii="Times New Roman" w:hAnsi="Times New Roman"/>
          <w:sz w:val="24"/>
          <w:szCs w:val="24"/>
          <w:lang w:val="uk-UA"/>
        </w:rPr>
        <w:t>Грошові кошти в касі складаються з:</w:t>
      </w:r>
    </w:p>
    <w:p w14:paraId="272E5FFD" w14:textId="77777777" w:rsidR="00C66FB5" w:rsidRPr="00C66FB5" w:rsidRDefault="00C66FB5" w:rsidP="00C66FB5">
      <w:pPr>
        <w:spacing w:after="0" w:line="240" w:lineRule="auto"/>
        <w:ind w:firstLine="567"/>
        <w:contextualSpacing/>
        <w:jc w:val="both"/>
        <w:rPr>
          <w:rFonts w:ascii="Times New Roman" w:hAnsi="Times New Roman"/>
          <w:sz w:val="24"/>
          <w:szCs w:val="24"/>
          <w:lang w:val="uk-UA"/>
        </w:rPr>
      </w:pPr>
      <w:r w:rsidRPr="00C66FB5">
        <w:rPr>
          <w:rFonts w:ascii="Times New Roman" w:hAnsi="Times New Roman"/>
          <w:sz w:val="24"/>
          <w:szCs w:val="24"/>
          <w:lang w:val="uk-UA"/>
        </w:rPr>
        <w:t>А) каса в нац</w:t>
      </w:r>
      <w:r w:rsidR="00FA1E54">
        <w:rPr>
          <w:rFonts w:ascii="Times New Roman" w:hAnsi="Times New Roman"/>
          <w:sz w:val="24"/>
          <w:szCs w:val="24"/>
          <w:lang w:val="uk-UA"/>
        </w:rPr>
        <w:t>іональній валюті – 24715</w:t>
      </w:r>
      <w:r w:rsidRPr="00C66FB5">
        <w:rPr>
          <w:rFonts w:ascii="Times New Roman" w:hAnsi="Times New Roman"/>
          <w:sz w:val="24"/>
          <w:szCs w:val="24"/>
          <w:lang w:val="uk-UA"/>
        </w:rPr>
        <w:t xml:space="preserve"> тис. грн.,</w:t>
      </w:r>
    </w:p>
    <w:p w14:paraId="39253AC3" w14:textId="77777777" w:rsidR="00C66FB5" w:rsidRPr="00C66FB5" w:rsidRDefault="00E50770" w:rsidP="00C66FB5">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Б) в іноземній </w:t>
      </w:r>
      <w:r w:rsidRPr="00A3238E">
        <w:rPr>
          <w:rFonts w:ascii="Times New Roman" w:hAnsi="Times New Roman"/>
          <w:sz w:val="24"/>
          <w:szCs w:val="24"/>
          <w:lang w:val="uk-UA"/>
        </w:rPr>
        <w:t xml:space="preserve">валюті – </w:t>
      </w:r>
      <w:r w:rsidR="00A3238E" w:rsidRPr="00A3238E">
        <w:rPr>
          <w:rFonts w:ascii="Times New Roman" w:hAnsi="Times New Roman"/>
          <w:sz w:val="24"/>
          <w:szCs w:val="24"/>
          <w:lang w:val="uk-UA"/>
        </w:rPr>
        <w:t>74215</w:t>
      </w:r>
      <w:r w:rsidR="00C66FB5" w:rsidRPr="00C66FB5">
        <w:rPr>
          <w:rFonts w:ascii="Times New Roman" w:hAnsi="Times New Roman"/>
          <w:sz w:val="24"/>
          <w:szCs w:val="24"/>
          <w:lang w:val="uk-UA"/>
        </w:rPr>
        <w:t xml:space="preserve"> тис. грн., а саме</w:t>
      </w:r>
    </w:p>
    <w:p w14:paraId="644C1A1D" w14:textId="77777777" w:rsidR="00C66FB5" w:rsidRPr="00C66FB5" w:rsidRDefault="00A3238E" w:rsidP="00C66FB5">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937940</w:t>
      </w:r>
      <w:r w:rsidR="00C66FB5" w:rsidRPr="00C66FB5">
        <w:rPr>
          <w:rFonts w:ascii="Times New Roman" w:hAnsi="Times New Roman"/>
          <w:sz w:val="24"/>
          <w:szCs w:val="24"/>
          <w:lang w:val="uk-UA"/>
        </w:rPr>
        <w:t xml:space="preserve"> євро, що відповідає еквівал</w:t>
      </w:r>
      <w:r w:rsidR="00FA1E54">
        <w:rPr>
          <w:rFonts w:ascii="Times New Roman" w:hAnsi="Times New Roman"/>
          <w:sz w:val="24"/>
          <w:szCs w:val="24"/>
          <w:lang w:val="uk-UA"/>
        </w:rPr>
        <w:t>енту в національній валюті 28866</w:t>
      </w:r>
      <w:r w:rsidR="00C66FB5" w:rsidRPr="00C66FB5">
        <w:rPr>
          <w:rFonts w:ascii="Times New Roman" w:hAnsi="Times New Roman"/>
          <w:sz w:val="24"/>
          <w:szCs w:val="24"/>
          <w:lang w:val="uk-UA"/>
        </w:rPr>
        <w:t xml:space="preserve"> тис. грн.</w:t>
      </w:r>
    </w:p>
    <w:p w14:paraId="5692AB1E" w14:textId="77777777" w:rsidR="00C66FB5" w:rsidRPr="00C66FB5" w:rsidRDefault="00E50770" w:rsidP="00C66FB5">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  </w:t>
      </w:r>
      <w:r w:rsidR="00A3238E">
        <w:rPr>
          <w:rFonts w:ascii="Times New Roman" w:hAnsi="Times New Roman"/>
          <w:sz w:val="24"/>
          <w:szCs w:val="24"/>
          <w:lang w:val="uk-UA"/>
        </w:rPr>
        <w:t>1250365</w:t>
      </w:r>
      <w:r w:rsidR="00C66FB5" w:rsidRPr="00C66FB5">
        <w:rPr>
          <w:rFonts w:ascii="Times New Roman" w:hAnsi="Times New Roman"/>
          <w:sz w:val="24"/>
          <w:szCs w:val="24"/>
          <w:lang w:val="uk-UA"/>
        </w:rPr>
        <w:t xml:space="preserve"> дол</w:t>
      </w:r>
      <w:r w:rsidR="00C66FB5">
        <w:rPr>
          <w:rFonts w:ascii="Times New Roman" w:hAnsi="Times New Roman"/>
          <w:sz w:val="24"/>
          <w:szCs w:val="24"/>
          <w:lang w:val="uk-UA"/>
        </w:rPr>
        <w:t>ара</w:t>
      </w:r>
      <w:r w:rsidR="00C66FB5" w:rsidRPr="00C66FB5">
        <w:rPr>
          <w:rFonts w:ascii="Times New Roman" w:hAnsi="Times New Roman"/>
          <w:sz w:val="24"/>
          <w:szCs w:val="24"/>
          <w:lang w:val="uk-UA"/>
        </w:rPr>
        <w:t xml:space="preserve"> США, що відповідає еквіва</w:t>
      </w:r>
      <w:r w:rsidR="00490E18">
        <w:rPr>
          <w:rFonts w:ascii="Times New Roman" w:hAnsi="Times New Roman"/>
          <w:sz w:val="24"/>
          <w:szCs w:val="24"/>
          <w:lang w:val="uk-UA"/>
        </w:rPr>
        <w:t>л</w:t>
      </w:r>
      <w:r w:rsidR="00FA1E54">
        <w:rPr>
          <w:rFonts w:ascii="Times New Roman" w:hAnsi="Times New Roman"/>
          <w:sz w:val="24"/>
          <w:szCs w:val="24"/>
          <w:lang w:val="uk-UA"/>
        </w:rPr>
        <w:t>енту в національній валюті 34020</w:t>
      </w:r>
      <w:r w:rsidR="00C66FB5" w:rsidRPr="00C66FB5">
        <w:rPr>
          <w:rFonts w:ascii="Times New Roman" w:hAnsi="Times New Roman"/>
          <w:sz w:val="24"/>
          <w:szCs w:val="24"/>
          <w:lang w:val="uk-UA"/>
        </w:rPr>
        <w:t xml:space="preserve"> тис. грн.</w:t>
      </w:r>
    </w:p>
    <w:p w14:paraId="53BB7CE8" w14:textId="77777777" w:rsidR="00C66FB5" w:rsidRPr="00C66FB5" w:rsidRDefault="00A3238E" w:rsidP="00C66FB5">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11417047</w:t>
      </w:r>
      <w:r w:rsidR="00C66FB5" w:rsidRPr="00C66FB5">
        <w:rPr>
          <w:rFonts w:ascii="Times New Roman" w:hAnsi="Times New Roman"/>
          <w:sz w:val="24"/>
          <w:szCs w:val="24"/>
          <w:lang w:val="uk-UA"/>
        </w:rPr>
        <w:t xml:space="preserve"> рос. руб., що відповідає еквівал</w:t>
      </w:r>
      <w:r w:rsidR="00FA1E54">
        <w:rPr>
          <w:rFonts w:ascii="Times New Roman" w:hAnsi="Times New Roman"/>
          <w:sz w:val="24"/>
          <w:szCs w:val="24"/>
          <w:lang w:val="uk-UA"/>
        </w:rPr>
        <w:t>е</w:t>
      </w:r>
      <w:r>
        <w:rPr>
          <w:rFonts w:ascii="Times New Roman" w:hAnsi="Times New Roman"/>
          <w:sz w:val="24"/>
          <w:szCs w:val="24"/>
          <w:lang w:val="uk-UA"/>
        </w:rPr>
        <w:t>нту в національній валюті 4199</w:t>
      </w:r>
      <w:r w:rsidR="00C66FB5" w:rsidRPr="00C66FB5">
        <w:rPr>
          <w:rFonts w:ascii="Times New Roman" w:hAnsi="Times New Roman"/>
          <w:sz w:val="24"/>
          <w:szCs w:val="24"/>
          <w:lang w:val="uk-UA"/>
        </w:rPr>
        <w:t xml:space="preserve"> тис. грн.</w:t>
      </w:r>
    </w:p>
    <w:p w14:paraId="5AB3B668" w14:textId="77777777" w:rsidR="00C66FB5" w:rsidRPr="00C66FB5" w:rsidRDefault="00A3238E" w:rsidP="00C66FB5">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35723</w:t>
      </w:r>
      <w:r w:rsidR="00C66FB5" w:rsidRPr="00C66FB5">
        <w:rPr>
          <w:rFonts w:ascii="Times New Roman" w:hAnsi="Times New Roman"/>
          <w:sz w:val="24"/>
          <w:szCs w:val="24"/>
          <w:lang w:val="uk-UA"/>
        </w:rPr>
        <w:t xml:space="preserve"> фунтів стерлінгів, що відповідає еквіва</w:t>
      </w:r>
      <w:r w:rsidR="00FA1E54">
        <w:rPr>
          <w:rFonts w:ascii="Times New Roman" w:hAnsi="Times New Roman"/>
          <w:sz w:val="24"/>
          <w:szCs w:val="24"/>
          <w:lang w:val="uk-UA"/>
        </w:rPr>
        <w:t>ленту в національній валюті 1307</w:t>
      </w:r>
      <w:r w:rsidR="00C66FB5" w:rsidRPr="00C66FB5">
        <w:rPr>
          <w:rFonts w:ascii="Times New Roman" w:hAnsi="Times New Roman"/>
          <w:sz w:val="24"/>
          <w:szCs w:val="24"/>
          <w:lang w:val="uk-UA"/>
        </w:rPr>
        <w:t xml:space="preserve"> тис</w:t>
      </w:r>
      <w:r w:rsidR="00C66FB5">
        <w:rPr>
          <w:rFonts w:ascii="Times New Roman" w:hAnsi="Times New Roman"/>
          <w:sz w:val="24"/>
          <w:szCs w:val="24"/>
          <w:lang w:val="uk-UA"/>
        </w:rPr>
        <w:t xml:space="preserve"> </w:t>
      </w:r>
      <w:r w:rsidR="00C66FB5" w:rsidRPr="00C66FB5">
        <w:rPr>
          <w:rFonts w:ascii="Times New Roman" w:hAnsi="Times New Roman"/>
          <w:sz w:val="24"/>
          <w:szCs w:val="24"/>
          <w:lang w:val="uk-UA"/>
        </w:rPr>
        <w:t xml:space="preserve">грн </w:t>
      </w:r>
    </w:p>
    <w:p w14:paraId="3B69A3BA" w14:textId="77777777" w:rsidR="00C66FB5" w:rsidRPr="00C66FB5" w:rsidRDefault="00A3238E" w:rsidP="00C66FB5">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682796</w:t>
      </w:r>
      <w:r w:rsidR="00C66FB5" w:rsidRPr="00C66FB5">
        <w:rPr>
          <w:rFonts w:ascii="Times New Roman" w:hAnsi="Times New Roman"/>
          <w:sz w:val="24"/>
          <w:szCs w:val="24"/>
          <w:lang w:val="uk-UA"/>
        </w:rPr>
        <w:t xml:space="preserve"> злотих, що відповідає еквівал</w:t>
      </w:r>
      <w:r w:rsidR="00FA1E54">
        <w:rPr>
          <w:rFonts w:ascii="Times New Roman" w:hAnsi="Times New Roman"/>
          <w:sz w:val="24"/>
          <w:szCs w:val="24"/>
          <w:lang w:val="uk-UA"/>
        </w:rPr>
        <w:t>енту в національній валюті 4568</w:t>
      </w:r>
      <w:r w:rsidR="00C66FB5" w:rsidRPr="00C66FB5">
        <w:rPr>
          <w:rFonts w:ascii="Times New Roman" w:hAnsi="Times New Roman"/>
          <w:sz w:val="24"/>
          <w:szCs w:val="24"/>
          <w:lang w:val="uk-UA"/>
        </w:rPr>
        <w:t xml:space="preserve"> тис. грн.</w:t>
      </w:r>
    </w:p>
    <w:p w14:paraId="5EBAD848" w14:textId="77777777" w:rsidR="00C66FB5" w:rsidRPr="00C66FB5" w:rsidRDefault="00A3238E" w:rsidP="00C66FB5">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19173</w:t>
      </w:r>
      <w:r w:rsidR="00C66FB5" w:rsidRPr="00C66FB5">
        <w:rPr>
          <w:rFonts w:ascii="Times New Roman" w:hAnsi="Times New Roman"/>
          <w:sz w:val="24"/>
          <w:szCs w:val="24"/>
          <w:lang w:val="uk-UA"/>
        </w:rPr>
        <w:t xml:space="preserve"> молдавських лей, що відповідає екві</w:t>
      </w:r>
      <w:r w:rsidR="00490E18">
        <w:rPr>
          <w:rFonts w:ascii="Times New Roman" w:hAnsi="Times New Roman"/>
          <w:sz w:val="24"/>
          <w:szCs w:val="24"/>
          <w:lang w:val="uk-UA"/>
        </w:rPr>
        <w:t>валенту в національній валю</w:t>
      </w:r>
      <w:r w:rsidR="00FA1E54">
        <w:rPr>
          <w:rFonts w:ascii="Times New Roman" w:hAnsi="Times New Roman"/>
          <w:sz w:val="24"/>
          <w:szCs w:val="24"/>
          <w:lang w:val="uk-UA"/>
        </w:rPr>
        <w:t>ті 29</w:t>
      </w:r>
      <w:r w:rsidR="00C66FB5" w:rsidRPr="00C66FB5">
        <w:rPr>
          <w:rFonts w:ascii="Times New Roman" w:hAnsi="Times New Roman"/>
          <w:sz w:val="24"/>
          <w:szCs w:val="24"/>
          <w:lang w:val="uk-UA"/>
        </w:rPr>
        <w:t xml:space="preserve"> тис. грн.</w:t>
      </w:r>
    </w:p>
    <w:p w14:paraId="41082776" w14:textId="77777777" w:rsidR="00C66FB5" w:rsidRPr="00C66FB5" w:rsidRDefault="00A3238E" w:rsidP="00C66FB5">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  5793 </w:t>
      </w:r>
      <w:r w:rsidR="00C66FB5" w:rsidRPr="00C66FB5">
        <w:rPr>
          <w:rFonts w:ascii="Times New Roman" w:hAnsi="Times New Roman"/>
          <w:sz w:val="24"/>
          <w:szCs w:val="24"/>
          <w:lang w:val="uk-UA"/>
        </w:rPr>
        <w:t>румунських лей, що відповідає екві</w:t>
      </w:r>
      <w:r w:rsidR="00FA1E54">
        <w:rPr>
          <w:rFonts w:ascii="Times New Roman" w:hAnsi="Times New Roman"/>
          <w:sz w:val="24"/>
          <w:szCs w:val="24"/>
          <w:lang w:val="uk-UA"/>
        </w:rPr>
        <w:t>валенту в національній валюті 36</w:t>
      </w:r>
      <w:r w:rsidR="00C66FB5" w:rsidRPr="00C66FB5">
        <w:rPr>
          <w:rFonts w:ascii="Times New Roman" w:hAnsi="Times New Roman"/>
          <w:sz w:val="24"/>
          <w:szCs w:val="24"/>
          <w:lang w:val="uk-UA"/>
        </w:rPr>
        <w:t xml:space="preserve"> тис. грн.</w:t>
      </w:r>
    </w:p>
    <w:p w14:paraId="70DEA385" w14:textId="77777777" w:rsidR="00C66FB5" w:rsidRPr="00C66FB5" w:rsidRDefault="00A3238E" w:rsidP="00C66FB5">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247250</w:t>
      </w:r>
      <w:r w:rsidR="00C66FB5" w:rsidRPr="00C66FB5">
        <w:rPr>
          <w:rFonts w:ascii="Times New Roman" w:hAnsi="Times New Roman"/>
          <w:sz w:val="24"/>
          <w:szCs w:val="24"/>
          <w:lang w:val="uk-UA"/>
        </w:rPr>
        <w:t xml:space="preserve"> чеська крона, що відповідає еквівал</w:t>
      </w:r>
      <w:r w:rsidR="00FA1E54">
        <w:rPr>
          <w:rFonts w:ascii="Times New Roman" w:hAnsi="Times New Roman"/>
          <w:sz w:val="24"/>
          <w:szCs w:val="24"/>
          <w:lang w:val="uk-UA"/>
        </w:rPr>
        <w:t>енту в національній валюті 305</w:t>
      </w:r>
      <w:r w:rsidR="00C66FB5" w:rsidRPr="00C66FB5">
        <w:rPr>
          <w:rFonts w:ascii="Times New Roman" w:hAnsi="Times New Roman"/>
          <w:sz w:val="24"/>
          <w:szCs w:val="24"/>
          <w:lang w:val="uk-UA"/>
        </w:rPr>
        <w:t xml:space="preserve"> тис. грн.</w:t>
      </w:r>
    </w:p>
    <w:p w14:paraId="2834145D" w14:textId="77777777" w:rsidR="00C66FB5" w:rsidRPr="00C66FB5" w:rsidRDefault="00A3238E" w:rsidP="00C66FB5">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lastRenderedPageBreak/>
        <w:t>-  2633500</w:t>
      </w:r>
      <w:r w:rsidR="00C66FB5" w:rsidRPr="00C66FB5">
        <w:rPr>
          <w:rFonts w:ascii="Times New Roman" w:hAnsi="Times New Roman"/>
          <w:sz w:val="24"/>
          <w:szCs w:val="24"/>
          <w:lang w:val="uk-UA"/>
        </w:rPr>
        <w:t xml:space="preserve"> </w:t>
      </w:r>
      <w:proofErr w:type="spellStart"/>
      <w:r>
        <w:rPr>
          <w:rFonts w:ascii="Times New Roman" w:hAnsi="Times New Roman"/>
          <w:sz w:val="24"/>
          <w:szCs w:val="24"/>
          <w:lang w:val="uk-UA"/>
        </w:rPr>
        <w:t>венг</w:t>
      </w:r>
      <w:proofErr w:type="spellEnd"/>
      <w:r>
        <w:rPr>
          <w:rFonts w:ascii="Times New Roman" w:hAnsi="Times New Roman"/>
          <w:sz w:val="24"/>
          <w:szCs w:val="24"/>
          <w:lang w:val="uk-UA"/>
        </w:rPr>
        <w:t>.</w:t>
      </w:r>
      <w:r w:rsidR="00C66FB5" w:rsidRPr="00C66FB5">
        <w:rPr>
          <w:rFonts w:ascii="Times New Roman" w:hAnsi="Times New Roman"/>
          <w:sz w:val="24"/>
          <w:szCs w:val="24"/>
          <w:lang w:val="uk-UA"/>
        </w:rPr>
        <w:t xml:space="preserve"> форинт, що відповідає еквіва</w:t>
      </w:r>
      <w:r>
        <w:rPr>
          <w:rFonts w:ascii="Times New Roman" w:hAnsi="Times New Roman"/>
          <w:sz w:val="24"/>
          <w:szCs w:val="24"/>
          <w:lang w:val="uk-UA"/>
        </w:rPr>
        <w:t>ленту в національній валюті 219</w:t>
      </w:r>
      <w:r w:rsidR="00490E18">
        <w:rPr>
          <w:rFonts w:ascii="Times New Roman" w:hAnsi="Times New Roman"/>
          <w:sz w:val="24"/>
          <w:szCs w:val="24"/>
          <w:lang w:val="uk-UA"/>
        </w:rPr>
        <w:t xml:space="preserve"> </w:t>
      </w:r>
      <w:r w:rsidR="00C66FB5" w:rsidRPr="00C66FB5">
        <w:rPr>
          <w:rFonts w:ascii="Times New Roman" w:hAnsi="Times New Roman"/>
          <w:sz w:val="24"/>
          <w:szCs w:val="24"/>
          <w:lang w:val="uk-UA"/>
        </w:rPr>
        <w:t>тис. грн.</w:t>
      </w:r>
    </w:p>
    <w:p w14:paraId="70FDEEC0" w14:textId="77777777" w:rsidR="00C66FB5" w:rsidRDefault="00A3238E" w:rsidP="00C66FB5">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  22090 </w:t>
      </w:r>
      <w:proofErr w:type="spellStart"/>
      <w:r>
        <w:rPr>
          <w:rFonts w:ascii="Times New Roman" w:hAnsi="Times New Roman"/>
          <w:sz w:val="24"/>
          <w:szCs w:val="24"/>
          <w:lang w:val="uk-UA"/>
        </w:rPr>
        <w:t>швейц</w:t>
      </w:r>
      <w:proofErr w:type="spellEnd"/>
      <w:r>
        <w:rPr>
          <w:rFonts w:ascii="Times New Roman" w:hAnsi="Times New Roman"/>
          <w:sz w:val="24"/>
          <w:szCs w:val="24"/>
          <w:lang w:val="uk-UA"/>
        </w:rPr>
        <w:t>.</w:t>
      </w:r>
      <w:r w:rsidR="00C66FB5" w:rsidRPr="00C66FB5">
        <w:rPr>
          <w:rFonts w:ascii="Times New Roman" w:hAnsi="Times New Roman"/>
          <w:sz w:val="24"/>
          <w:szCs w:val="24"/>
          <w:lang w:val="uk-UA"/>
        </w:rPr>
        <w:t xml:space="preserve"> франк , що відповідає еквіва</w:t>
      </w:r>
      <w:r>
        <w:rPr>
          <w:rFonts w:ascii="Times New Roman" w:hAnsi="Times New Roman"/>
          <w:sz w:val="24"/>
          <w:szCs w:val="24"/>
          <w:lang w:val="uk-UA"/>
        </w:rPr>
        <w:t>ленту в національній валюті 655</w:t>
      </w:r>
      <w:r w:rsidR="00C66FB5" w:rsidRPr="00C66FB5">
        <w:rPr>
          <w:rFonts w:ascii="Times New Roman" w:hAnsi="Times New Roman"/>
          <w:sz w:val="24"/>
          <w:szCs w:val="24"/>
          <w:lang w:val="uk-UA"/>
        </w:rPr>
        <w:t xml:space="preserve"> тис. грн.</w:t>
      </w:r>
    </w:p>
    <w:p w14:paraId="58BD3A14" w14:textId="77777777" w:rsidR="00A3238E" w:rsidRPr="00B65B3D" w:rsidRDefault="00A3238E" w:rsidP="00C66FB5">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2490 юань</w:t>
      </w:r>
      <w:r w:rsidRPr="00C66FB5">
        <w:rPr>
          <w:rFonts w:ascii="Times New Roman" w:hAnsi="Times New Roman"/>
          <w:sz w:val="24"/>
          <w:szCs w:val="24"/>
          <w:lang w:val="uk-UA"/>
        </w:rPr>
        <w:t xml:space="preserve"> , що відповідає еквіва</w:t>
      </w:r>
      <w:r>
        <w:rPr>
          <w:rFonts w:ascii="Times New Roman" w:hAnsi="Times New Roman"/>
          <w:sz w:val="24"/>
          <w:szCs w:val="24"/>
          <w:lang w:val="uk-UA"/>
        </w:rPr>
        <w:t xml:space="preserve">ленту в національній валюті 11 </w:t>
      </w:r>
      <w:r w:rsidRPr="00C66FB5">
        <w:rPr>
          <w:rFonts w:ascii="Times New Roman" w:hAnsi="Times New Roman"/>
          <w:sz w:val="24"/>
          <w:szCs w:val="24"/>
          <w:lang w:val="uk-UA"/>
        </w:rPr>
        <w:t>тис. грн.</w:t>
      </w:r>
    </w:p>
    <w:p w14:paraId="6E69F4B1" w14:textId="77777777" w:rsidR="00BA1B11" w:rsidRPr="00B65B3D" w:rsidRDefault="00BA1B11" w:rsidP="0021107F">
      <w:pPr>
        <w:spacing w:after="0" w:line="240" w:lineRule="auto"/>
        <w:ind w:firstLine="567"/>
        <w:contextualSpacing/>
        <w:jc w:val="both"/>
        <w:rPr>
          <w:rFonts w:ascii="Times New Roman" w:hAnsi="Times New Roman"/>
          <w:sz w:val="24"/>
          <w:szCs w:val="24"/>
          <w:lang w:val="uk-UA"/>
        </w:rPr>
      </w:pPr>
    </w:p>
    <w:p w14:paraId="71DD2BED" w14:textId="77777777" w:rsidR="009070CD" w:rsidRDefault="00490E18" w:rsidP="0021107F">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Станом на 31.12</w:t>
      </w:r>
      <w:r w:rsidR="00E938F0">
        <w:rPr>
          <w:rFonts w:ascii="Times New Roman" w:hAnsi="Times New Roman"/>
          <w:sz w:val="24"/>
          <w:szCs w:val="24"/>
          <w:lang w:val="uk-UA"/>
        </w:rPr>
        <w:t>.2021</w:t>
      </w:r>
      <w:r w:rsidR="009070CD" w:rsidRPr="00B65B3D">
        <w:rPr>
          <w:rFonts w:ascii="Times New Roman" w:hAnsi="Times New Roman"/>
          <w:sz w:val="24"/>
          <w:szCs w:val="24"/>
          <w:lang w:val="uk-UA"/>
        </w:rPr>
        <w:t xml:space="preserve">р. переміщення між рівнями ієрархії справедливої вартості </w:t>
      </w:r>
      <w:r w:rsidR="00C34DDB" w:rsidRPr="00C66FB5">
        <w:rPr>
          <w:rFonts w:ascii="Times New Roman" w:hAnsi="Times New Roman"/>
          <w:sz w:val="24"/>
          <w:szCs w:val="24"/>
          <w:lang w:val="uk-UA"/>
        </w:rPr>
        <w:t>фінансових інструментів</w:t>
      </w:r>
      <w:r w:rsidR="00C66FB5" w:rsidRPr="00C66FB5">
        <w:rPr>
          <w:rFonts w:ascii="Times New Roman" w:hAnsi="Times New Roman"/>
          <w:sz w:val="24"/>
          <w:szCs w:val="24"/>
          <w:lang w:val="uk-UA"/>
        </w:rPr>
        <w:t xml:space="preserve"> </w:t>
      </w:r>
      <w:r w:rsidR="009070CD" w:rsidRPr="00B65B3D">
        <w:rPr>
          <w:rFonts w:ascii="Times New Roman" w:hAnsi="Times New Roman"/>
          <w:sz w:val="24"/>
          <w:szCs w:val="24"/>
          <w:lang w:val="uk-UA"/>
        </w:rPr>
        <w:t>не відбувалось.</w:t>
      </w:r>
    </w:p>
    <w:p w14:paraId="4CEB063A" w14:textId="77777777" w:rsidR="00BB5168" w:rsidRDefault="00BB5168" w:rsidP="0021107F">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З</w:t>
      </w:r>
      <w:r w:rsidRPr="00BB5168">
        <w:rPr>
          <w:rFonts w:ascii="Times New Roman" w:hAnsi="Times New Roman"/>
          <w:sz w:val="24"/>
          <w:szCs w:val="24"/>
          <w:lang w:val="uk-UA"/>
        </w:rPr>
        <w:t>міни в класифікації фінансових активів в результаті зміни призначення таких активів</w:t>
      </w:r>
      <w:r>
        <w:rPr>
          <w:rFonts w:ascii="Times New Roman" w:hAnsi="Times New Roman"/>
          <w:sz w:val="24"/>
          <w:szCs w:val="24"/>
          <w:lang w:val="uk-UA"/>
        </w:rPr>
        <w:t xml:space="preserve"> не було.</w:t>
      </w:r>
    </w:p>
    <w:p w14:paraId="6F5AC4E5" w14:textId="77777777" w:rsidR="000710BE" w:rsidRPr="00B65B3D" w:rsidRDefault="000710BE" w:rsidP="0021107F">
      <w:pPr>
        <w:spacing w:after="0" w:line="240" w:lineRule="auto"/>
        <w:ind w:firstLine="567"/>
        <w:contextualSpacing/>
        <w:jc w:val="both"/>
        <w:rPr>
          <w:rFonts w:ascii="Times New Roman" w:hAnsi="Times New Roman"/>
          <w:sz w:val="24"/>
          <w:szCs w:val="24"/>
          <w:lang w:val="uk-UA"/>
        </w:rPr>
      </w:pPr>
      <w:r w:rsidRPr="00B65B3D">
        <w:rPr>
          <w:rFonts w:ascii="Times New Roman" w:hAnsi="Times New Roman"/>
          <w:sz w:val="24"/>
          <w:szCs w:val="24"/>
          <w:lang w:val="uk-UA"/>
        </w:rPr>
        <w:t>Справедлива вартість фінансових інструментів в порівнянні з їх балансовою вартістю</w:t>
      </w:r>
    </w:p>
    <w:p w14:paraId="08407FA1" w14:textId="77777777" w:rsidR="009070CD" w:rsidRPr="00B65B3D" w:rsidRDefault="009070CD" w:rsidP="0021107F">
      <w:pPr>
        <w:spacing w:after="0" w:line="240" w:lineRule="auto"/>
        <w:ind w:firstLine="567"/>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7"/>
        <w:gridCol w:w="1762"/>
        <w:gridCol w:w="1752"/>
        <w:gridCol w:w="1934"/>
        <w:gridCol w:w="1858"/>
      </w:tblGrid>
      <w:tr w:rsidR="000710BE" w:rsidRPr="00B65B3D" w14:paraId="3204B226" w14:textId="77777777" w:rsidTr="009070CD">
        <w:trPr>
          <w:trHeight w:val="283"/>
        </w:trPr>
        <w:tc>
          <w:tcPr>
            <w:tcW w:w="2117" w:type="dxa"/>
            <w:vMerge w:val="restart"/>
            <w:shd w:val="clear" w:color="auto" w:fill="FFFFFF"/>
          </w:tcPr>
          <w:p w14:paraId="2D6CEF79" w14:textId="77777777" w:rsidR="000710BE" w:rsidRPr="00B65B3D" w:rsidRDefault="000710BE" w:rsidP="009070CD">
            <w:pPr>
              <w:spacing w:after="0" w:line="240" w:lineRule="auto"/>
              <w:ind w:firstLine="147"/>
              <w:rPr>
                <w:rFonts w:ascii="Times New Roman" w:hAnsi="Times New Roman"/>
                <w:sz w:val="24"/>
                <w:szCs w:val="24"/>
                <w:lang w:val="uk-UA"/>
              </w:rPr>
            </w:pPr>
            <w:r w:rsidRPr="00B65B3D">
              <w:rPr>
                <w:rFonts w:ascii="Times New Roman" w:hAnsi="Times New Roman"/>
                <w:i/>
                <w:iCs/>
                <w:sz w:val="24"/>
                <w:szCs w:val="24"/>
                <w:lang w:val="uk-UA"/>
              </w:rPr>
              <w:t>(в тисячах гривень)</w:t>
            </w:r>
          </w:p>
        </w:tc>
        <w:tc>
          <w:tcPr>
            <w:tcW w:w="3514" w:type="dxa"/>
            <w:gridSpan w:val="2"/>
            <w:shd w:val="clear" w:color="auto" w:fill="FFFFFF"/>
            <w:vAlign w:val="bottom"/>
          </w:tcPr>
          <w:p w14:paraId="472BC056" w14:textId="77777777" w:rsidR="000710BE" w:rsidRPr="00B65B3D" w:rsidRDefault="000710BE" w:rsidP="009070CD">
            <w:pPr>
              <w:spacing w:after="0" w:line="240" w:lineRule="auto"/>
              <w:ind w:firstLine="147"/>
              <w:rPr>
                <w:rFonts w:ascii="Times New Roman" w:hAnsi="Times New Roman"/>
                <w:sz w:val="24"/>
                <w:szCs w:val="24"/>
                <w:lang w:val="uk-UA"/>
              </w:rPr>
            </w:pPr>
            <w:r w:rsidRPr="00B65B3D">
              <w:rPr>
                <w:rFonts w:ascii="Times New Roman" w:hAnsi="Times New Roman"/>
                <w:sz w:val="24"/>
                <w:szCs w:val="24"/>
                <w:lang w:val="uk-UA"/>
              </w:rPr>
              <w:t>Балансова вартість</w:t>
            </w:r>
          </w:p>
        </w:tc>
        <w:tc>
          <w:tcPr>
            <w:tcW w:w="3792" w:type="dxa"/>
            <w:gridSpan w:val="2"/>
            <w:shd w:val="clear" w:color="auto" w:fill="FFFFFF"/>
            <w:vAlign w:val="bottom"/>
          </w:tcPr>
          <w:p w14:paraId="747E72BD" w14:textId="77777777" w:rsidR="000710BE" w:rsidRPr="00B65B3D" w:rsidRDefault="000710BE" w:rsidP="009070CD">
            <w:pPr>
              <w:spacing w:after="0" w:line="240" w:lineRule="auto"/>
              <w:ind w:firstLine="147"/>
              <w:rPr>
                <w:rFonts w:ascii="Times New Roman" w:hAnsi="Times New Roman"/>
                <w:sz w:val="24"/>
                <w:szCs w:val="24"/>
                <w:lang w:val="uk-UA"/>
              </w:rPr>
            </w:pPr>
            <w:r w:rsidRPr="00B65B3D">
              <w:rPr>
                <w:rFonts w:ascii="Times New Roman" w:hAnsi="Times New Roman"/>
                <w:sz w:val="24"/>
                <w:szCs w:val="24"/>
                <w:lang w:val="uk-UA"/>
              </w:rPr>
              <w:t>Справедлива вартість</w:t>
            </w:r>
          </w:p>
        </w:tc>
      </w:tr>
      <w:tr w:rsidR="000710BE" w:rsidRPr="00B65B3D" w14:paraId="688F5438" w14:textId="77777777" w:rsidTr="009070CD">
        <w:trPr>
          <w:trHeight w:val="264"/>
        </w:trPr>
        <w:tc>
          <w:tcPr>
            <w:tcW w:w="2117" w:type="dxa"/>
            <w:vMerge/>
            <w:shd w:val="clear" w:color="auto" w:fill="FFFFFF"/>
          </w:tcPr>
          <w:p w14:paraId="79332E73" w14:textId="77777777" w:rsidR="000710BE" w:rsidRPr="00B65B3D" w:rsidRDefault="000710BE" w:rsidP="009070CD">
            <w:pPr>
              <w:spacing w:after="0" w:line="240" w:lineRule="auto"/>
              <w:ind w:firstLine="147"/>
              <w:rPr>
                <w:rFonts w:ascii="Times New Roman" w:hAnsi="Times New Roman"/>
                <w:sz w:val="24"/>
                <w:szCs w:val="24"/>
                <w:lang w:val="uk-UA"/>
              </w:rPr>
            </w:pPr>
          </w:p>
        </w:tc>
        <w:tc>
          <w:tcPr>
            <w:tcW w:w="1762" w:type="dxa"/>
            <w:shd w:val="clear" w:color="auto" w:fill="FFFFFF"/>
            <w:vAlign w:val="center"/>
          </w:tcPr>
          <w:p w14:paraId="3B89D907" w14:textId="77777777" w:rsidR="000710BE" w:rsidRPr="00B65B3D" w:rsidRDefault="000710BE" w:rsidP="009070CD">
            <w:pPr>
              <w:spacing w:after="0" w:line="240" w:lineRule="auto"/>
              <w:ind w:firstLine="147"/>
              <w:rPr>
                <w:rFonts w:ascii="Times New Roman" w:hAnsi="Times New Roman"/>
                <w:sz w:val="24"/>
                <w:szCs w:val="24"/>
                <w:lang w:val="uk-UA"/>
              </w:rPr>
            </w:pPr>
            <w:r w:rsidRPr="00B65B3D">
              <w:rPr>
                <w:rFonts w:ascii="Times New Roman" w:hAnsi="Times New Roman"/>
                <w:sz w:val="24"/>
                <w:szCs w:val="24"/>
                <w:lang w:val="uk-UA"/>
              </w:rPr>
              <w:t xml:space="preserve">На </w:t>
            </w:r>
            <w:r w:rsidR="00490E18">
              <w:rPr>
                <w:rFonts w:ascii="Times New Roman" w:eastAsia="Times New Roman" w:hAnsi="Times New Roman"/>
                <w:sz w:val="24"/>
                <w:szCs w:val="24"/>
                <w:lang w:val="uk-UA" w:eastAsia="uk-UA"/>
              </w:rPr>
              <w:t>31.12</w:t>
            </w:r>
            <w:r w:rsidR="00E938F0">
              <w:rPr>
                <w:rFonts w:ascii="Times New Roman" w:eastAsia="Times New Roman" w:hAnsi="Times New Roman"/>
                <w:sz w:val="24"/>
                <w:szCs w:val="24"/>
                <w:lang w:val="uk-UA" w:eastAsia="uk-UA"/>
              </w:rPr>
              <w:t>.2021</w:t>
            </w:r>
            <w:r w:rsidRPr="00B65B3D">
              <w:rPr>
                <w:rFonts w:ascii="Times New Roman" w:hAnsi="Times New Roman"/>
                <w:sz w:val="24"/>
                <w:szCs w:val="24"/>
                <w:lang w:val="uk-UA"/>
              </w:rPr>
              <w:t>р.</w:t>
            </w:r>
          </w:p>
        </w:tc>
        <w:tc>
          <w:tcPr>
            <w:tcW w:w="1752" w:type="dxa"/>
            <w:shd w:val="clear" w:color="auto" w:fill="FFFFFF"/>
            <w:vAlign w:val="center"/>
          </w:tcPr>
          <w:p w14:paraId="3257C712" w14:textId="77777777" w:rsidR="000710BE" w:rsidRPr="00B65B3D" w:rsidRDefault="000710BE" w:rsidP="008D4CBE">
            <w:pPr>
              <w:spacing w:after="0" w:line="240" w:lineRule="auto"/>
              <w:rPr>
                <w:rFonts w:ascii="Times New Roman" w:hAnsi="Times New Roman"/>
                <w:sz w:val="24"/>
                <w:szCs w:val="24"/>
                <w:lang w:val="uk-UA"/>
              </w:rPr>
            </w:pPr>
            <w:r w:rsidRPr="00B65B3D">
              <w:rPr>
                <w:rFonts w:ascii="Times New Roman" w:hAnsi="Times New Roman"/>
                <w:sz w:val="24"/>
                <w:szCs w:val="24"/>
                <w:lang w:val="uk-UA"/>
              </w:rPr>
              <w:t xml:space="preserve">На </w:t>
            </w:r>
            <w:r w:rsidR="00490E18">
              <w:rPr>
                <w:rFonts w:ascii="Times New Roman" w:eastAsia="Times New Roman" w:hAnsi="Times New Roman"/>
                <w:sz w:val="24"/>
                <w:szCs w:val="24"/>
                <w:lang w:val="uk-UA" w:eastAsia="uk-UA"/>
              </w:rPr>
              <w:t>31.12</w:t>
            </w:r>
            <w:r w:rsidR="008D4CBE" w:rsidRPr="00B65B3D">
              <w:rPr>
                <w:rFonts w:ascii="Times New Roman" w:hAnsi="Times New Roman"/>
                <w:sz w:val="24"/>
                <w:szCs w:val="24"/>
                <w:lang w:val="uk-UA"/>
              </w:rPr>
              <w:t>.2020</w:t>
            </w:r>
            <w:r w:rsidRPr="00B65B3D">
              <w:rPr>
                <w:rFonts w:ascii="Times New Roman" w:hAnsi="Times New Roman"/>
                <w:sz w:val="24"/>
                <w:szCs w:val="24"/>
                <w:lang w:val="uk-UA"/>
              </w:rPr>
              <w:t xml:space="preserve"> р.</w:t>
            </w:r>
          </w:p>
        </w:tc>
        <w:tc>
          <w:tcPr>
            <w:tcW w:w="1934" w:type="dxa"/>
            <w:shd w:val="clear" w:color="auto" w:fill="FFFFFF"/>
            <w:vAlign w:val="center"/>
          </w:tcPr>
          <w:p w14:paraId="6C7CDC19" w14:textId="77777777" w:rsidR="000710BE" w:rsidRPr="00B65B3D" w:rsidRDefault="000710BE" w:rsidP="008D4CBE">
            <w:pPr>
              <w:spacing w:after="0" w:line="240" w:lineRule="auto"/>
              <w:ind w:firstLine="44"/>
              <w:rPr>
                <w:rFonts w:ascii="Times New Roman" w:hAnsi="Times New Roman"/>
                <w:sz w:val="24"/>
                <w:szCs w:val="24"/>
                <w:lang w:val="uk-UA"/>
              </w:rPr>
            </w:pPr>
            <w:r w:rsidRPr="00B65B3D">
              <w:rPr>
                <w:rFonts w:ascii="Times New Roman" w:hAnsi="Times New Roman"/>
                <w:sz w:val="24"/>
                <w:szCs w:val="24"/>
                <w:lang w:val="uk-UA"/>
              </w:rPr>
              <w:t xml:space="preserve">На </w:t>
            </w:r>
            <w:r w:rsidR="00976DCF" w:rsidRPr="00B65B3D">
              <w:rPr>
                <w:rFonts w:ascii="Times New Roman" w:eastAsia="Times New Roman" w:hAnsi="Times New Roman"/>
                <w:sz w:val="24"/>
                <w:szCs w:val="24"/>
                <w:lang w:val="uk-UA" w:eastAsia="uk-UA"/>
              </w:rPr>
              <w:t>3</w:t>
            </w:r>
            <w:r w:rsidR="00490E18">
              <w:rPr>
                <w:rFonts w:ascii="Times New Roman" w:eastAsia="Times New Roman" w:hAnsi="Times New Roman"/>
                <w:sz w:val="24"/>
                <w:szCs w:val="24"/>
                <w:lang w:val="uk-UA" w:eastAsia="uk-UA"/>
              </w:rPr>
              <w:t>1.12</w:t>
            </w:r>
            <w:r w:rsidR="00E938F0">
              <w:rPr>
                <w:rFonts w:ascii="Times New Roman" w:eastAsia="Times New Roman" w:hAnsi="Times New Roman"/>
                <w:sz w:val="24"/>
                <w:szCs w:val="24"/>
                <w:lang w:val="uk-UA" w:eastAsia="uk-UA"/>
              </w:rPr>
              <w:t>.2021</w:t>
            </w:r>
            <w:r w:rsidRPr="00B65B3D">
              <w:rPr>
                <w:rFonts w:ascii="Times New Roman" w:hAnsi="Times New Roman"/>
                <w:sz w:val="24"/>
                <w:szCs w:val="24"/>
                <w:lang w:val="uk-UA"/>
              </w:rPr>
              <w:t>р.</w:t>
            </w:r>
          </w:p>
        </w:tc>
        <w:tc>
          <w:tcPr>
            <w:tcW w:w="1858" w:type="dxa"/>
            <w:shd w:val="clear" w:color="auto" w:fill="FFFFFF"/>
            <w:vAlign w:val="center"/>
          </w:tcPr>
          <w:p w14:paraId="0D148DC4" w14:textId="77777777" w:rsidR="000710BE" w:rsidRPr="00B65B3D" w:rsidRDefault="000710BE" w:rsidP="008D4CBE">
            <w:pPr>
              <w:spacing w:after="0" w:line="240" w:lineRule="auto"/>
              <w:ind w:firstLine="147"/>
              <w:rPr>
                <w:rFonts w:ascii="Times New Roman" w:hAnsi="Times New Roman"/>
                <w:sz w:val="24"/>
                <w:szCs w:val="24"/>
                <w:lang w:val="uk-UA"/>
              </w:rPr>
            </w:pPr>
            <w:r w:rsidRPr="00B65B3D">
              <w:rPr>
                <w:rFonts w:ascii="Times New Roman" w:hAnsi="Times New Roman"/>
                <w:sz w:val="24"/>
                <w:szCs w:val="24"/>
                <w:lang w:val="uk-UA"/>
              </w:rPr>
              <w:t xml:space="preserve">На </w:t>
            </w:r>
            <w:r w:rsidR="00490E18">
              <w:rPr>
                <w:rFonts w:ascii="Times New Roman" w:eastAsia="Times New Roman" w:hAnsi="Times New Roman"/>
                <w:sz w:val="24"/>
                <w:szCs w:val="24"/>
                <w:lang w:val="uk-UA" w:eastAsia="uk-UA"/>
              </w:rPr>
              <w:t>31.12</w:t>
            </w:r>
            <w:r w:rsidR="008D4CBE" w:rsidRPr="00B65B3D">
              <w:rPr>
                <w:rFonts w:ascii="Times New Roman" w:hAnsi="Times New Roman"/>
                <w:sz w:val="24"/>
                <w:szCs w:val="24"/>
                <w:lang w:val="uk-UA"/>
              </w:rPr>
              <w:t>.2020</w:t>
            </w:r>
            <w:r w:rsidRPr="00B65B3D">
              <w:rPr>
                <w:rFonts w:ascii="Times New Roman" w:hAnsi="Times New Roman"/>
                <w:sz w:val="24"/>
                <w:szCs w:val="24"/>
                <w:lang w:val="uk-UA"/>
              </w:rPr>
              <w:t xml:space="preserve"> р.</w:t>
            </w:r>
          </w:p>
        </w:tc>
      </w:tr>
      <w:tr w:rsidR="000710BE" w:rsidRPr="00B65B3D" w14:paraId="17F25DD9" w14:textId="77777777" w:rsidTr="009070CD">
        <w:trPr>
          <w:trHeight w:val="269"/>
        </w:trPr>
        <w:tc>
          <w:tcPr>
            <w:tcW w:w="2117" w:type="dxa"/>
            <w:shd w:val="clear" w:color="auto" w:fill="FFFFFF"/>
            <w:vAlign w:val="bottom"/>
          </w:tcPr>
          <w:p w14:paraId="5D9ED523" w14:textId="77777777" w:rsidR="000710BE" w:rsidRPr="00B65B3D" w:rsidRDefault="000710BE" w:rsidP="009070CD">
            <w:pPr>
              <w:spacing w:after="0" w:line="240" w:lineRule="auto"/>
              <w:ind w:firstLine="147"/>
              <w:rPr>
                <w:rFonts w:ascii="Times New Roman" w:hAnsi="Times New Roman"/>
                <w:sz w:val="24"/>
                <w:szCs w:val="24"/>
                <w:lang w:val="uk-UA"/>
              </w:rPr>
            </w:pPr>
            <w:r w:rsidRPr="00B65B3D">
              <w:rPr>
                <w:rFonts w:ascii="Times New Roman" w:hAnsi="Times New Roman"/>
                <w:sz w:val="24"/>
                <w:szCs w:val="24"/>
                <w:lang w:val="uk-UA"/>
              </w:rPr>
              <w:t>1</w:t>
            </w:r>
          </w:p>
        </w:tc>
        <w:tc>
          <w:tcPr>
            <w:tcW w:w="1762" w:type="dxa"/>
            <w:shd w:val="clear" w:color="auto" w:fill="FFFFFF"/>
            <w:vAlign w:val="bottom"/>
          </w:tcPr>
          <w:p w14:paraId="31639607" w14:textId="77777777" w:rsidR="000710BE" w:rsidRPr="00B65B3D" w:rsidRDefault="000710BE" w:rsidP="009070CD">
            <w:pPr>
              <w:spacing w:after="0" w:line="240" w:lineRule="auto"/>
              <w:ind w:firstLine="147"/>
              <w:rPr>
                <w:rFonts w:ascii="Times New Roman" w:hAnsi="Times New Roman"/>
                <w:sz w:val="24"/>
                <w:szCs w:val="24"/>
                <w:lang w:val="uk-UA"/>
              </w:rPr>
            </w:pPr>
            <w:r w:rsidRPr="00B65B3D">
              <w:rPr>
                <w:rFonts w:ascii="Times New Roman" w:hAnsi="Times New Roman"/>
                <w:sz w:val="24"/>
                <w:szCs w:val="24"/>
                <w:lang w:val="uk-UA"/>
              </w:rPr>
              <w:t>2</w:t>
            </w:r>
          </w:p>
        </w:tc>
        <w:tc>
          <w:tcPr>
            <w:tcW w:w="1752" w:type="dxa"/>
            <w:shd w:val="clear" w:color="auto" w:fill="FFFFFF"/>
            <w:vAlign w:val="bottom"/>
          </w:tcPr>
          <w:p w14:paraId="547F5D1D" w14:textId="77777777" w:rsidR="000710BE" w:rsidRPr="00B65B3D" w:rsidRDefault="000710BE" w:rsidP="009070CD">
            <w:pPr>
              <w:spacing w:after="0" w:line="240" w:lineRule="auto"/>
              <w:ind w:firstLine="147"/>
              <w:rPr>
                <w:rFonts w:ascii="Times New Roman" w:hAnsi="Times New Roman"/>
                <w:sz w:val="24"/>
                <w:szCs w:val="24"/>
                <w:lang w:val="uk-UA"/>
              </w:rPr>
            </w:pPr>
            <w:r w:rsidRPr="00B65B3D">
              <w:rPr>
                <w:rFonts w:ascii="Times New Roman" w:hAnsi="Times New Roman"/>
                <w:sz w:val="24"/>
                <w:szCs w:val="24"/>
                <w:lang w:val="uk-UA"/>
              </w:rPr>
              <w:t>3</w:t>
            </w:r>
          </w:p>
        </w:tc>
        <w:tc>
          <w:tcPr>
            <w:tcW w:w="1934" w:type="dxa"/>
            <w:shd w:val="clear" w:color="auto" w:fill="FFFFFF"/>
            <w:vAlign w:val="bottom"/>
          </w:tcPr>
          <w:p w14:paraId="352401D2" w14:textId="77777777" w:rsidR="000710BE" w:rsidRPr="00B65B3D" w:rsidRDefault="000710BE" w:rsidP="009070CD">
            <w:pPr>
              <w:spacing w:after="0" w:line="240" w:lineRule="auto"/>
              <w:ind w:firstLine="147"/>
              <w:rPr>
                <w:rFonts w:ascii="Times New Roman" w:hAnsi="Times New Roman"/>
                <w:sz w:val="24"/>
                <w:szCs w:val="24"/>
                <w:lang w:val="uk-UA"/>
              </w:rPr>
            </w:pPr>
            <w:r w:rsidRPr="00B65B3D">
              <w:rPr>
                <w:rFonts w:ascii="Times New Roman" w:hAnsi="Times New Roman"/>
                <w:sz w:val="24"/>
                <w:szCs w:val="24"/>
                <w:lang w:val="uk-UA"/>
              </w:rPr>
              <w:t>4</w:t>
            </w:r>
          </w:p>
        </w:tc>
        <w:tc>
          <w:tcPr>
            <w:tcW w:w="1858" w:type="dxa"/>
            <w:shd w:val="clear" w:color="auto" w:fill="FFFFFF"/>
            <w:vAlign w:val="bottom"/>
          </w:tcPr>
          <w:p w14:paraId="4166986D" w14:textId="77777777" w:rsidR="000710BE" w:rsidRPr="00B65B3D" w:rsidRDefault="000710BE" w:rsidP="009070CD">
            <w:pPr>
              <w:spacing w:after="0" w:line="240" w:lineRule="auto"/>
              <w:ind w:firstLine="147"/>
              <w:rPr>
                <w:rFonts w:ascii="Times New Roman" w:hAnsi="Times New Roman"/>
                <w:sz w:val="24"/>
                <w:szCs w:val="24"/>
                <w:lang w:val="uk-UA"/>
              </w:rPr>
            </w:pPr>
            <w:r w:rsidRPr="00B65B3D">
              <w:rPr>
                <w:rFonts w:ascii="Times New Roman" w:hAnsi="Times New Roman"/>
                <w:sz w:val="24"/>
                <w:szCs w:val="24"/>
                <w:lang w:val="uk-UA"/>
              </w:rPr>
              <w:t>5</w:t>
            </w:r>
          </w:p>
        </w:tc>
      </w:tr>
      <w:tr w:rsidR="00BA1B11" w:rsidRPr="00B65B3D" w14:paraId="695A0E69" w14:textId="77777777" w:rsidTr="009070CD">
        <w:trPr>
          <w:trHeight w:val="264"/>
        </w:trPr>
        <w:tc>
          <w:tcPr>
            <w:tcW w:w="2117" w:type="dxa"/>
            <w:shd w:val="clear" w:color="auto" w:fill="FFFFFF"/>
            <w:vAlign w:val="bottom"/>
          </w:tcPr>
          <w:p w14:paraId="480715EA" w14:textId="77777777" w:rsidR="00BA1B11" w:rsidRPr="00B65B3D" w:rsidRDefault="00BA1B11" w:rsidP="00BA1B11">
            <w:pPr>
              <w:spacing w:after="0" w:line="240" w:lineRule="auto"/>
              <w:ind w:firstLine="147"/>
              <w:rPr>
                <w:rFonts w:ascii="Times New Roman" w:hAnsi="Times New Roman"/>
                <w:sz w:val="24"/>
                <w:szCs w:val="24"/>
                <w:lang w:val="uk-UA"/>
              </w:rPr>
            </w:pPr>
            <w:r w:rsidRPr="00B65B3D">
              <w:rPr>
                <w:rFonts w:ascii="Times New Roman" w:hAnsi="Times New Roman"/>
                <w:sz w:val="24"/>
                <w:szCs w:val="24"/>
                <w:lang w:val="uk-UA"/>
              </w:rPr>
              <w:t>Фінансові активи (дебіторська заборгованість)</w:t>
            </w:r>
          </w:p>
        </w:tc>
        <w:tc>
          <w:tcPr>
            <w:tcW w:w="1762" w:type="dxa"/>
            <w:shd w:val="clear" w:color="auto" w:fill="FFFFFF"/>
            <w:vAlign w:val="bottom"/>
          </w:tcPr>
          <w:p w14:paraId="52E081CE" w14:textId="77777777" w:rsidR="00BA1B11" w:rsidRPr="00B65B3D" w:rsidRDefault="008C70C6" w:rsidP="008E2055">
            <w:pPr>
              <w:spacing w:after="0" w:line="240" w:lineRule="auto"/>
              <w:ind w:firstLine="147"/>
              <w:rPr>
                <w:rFonts w:ascii="Times New Roman" w:hAnsi="Times New Roman"/>
                <w:sz w:val="24"/>
                <w:szCs w:val="24"/>
                <w:lang w:val="uk-UA"/>
              </w:rPr>
            </w:pPr>
            <w:r>
              <w:rPr>
                <w:rFonts w:ascii="Times New Roman" w:hAnsi="Times New Roman"/>
                <w:sz w:val="24"/>
                <w:szCs w:val="24"/>
                <w:lang w:val="uk-UA"/>
              </w:rPr>
              <w:t>3250</w:t>
            </w:r>
          </w:p>
        </w:tc>
        <w:tc>
          <w:tcPr>
            <w:tcW w:w="1752" w:type="dxa"/>
            <w:shd w:val="clear" w:color="auto" w:fill="FFFFFF"/>
            <w:vAlign w:val="bottom"/>
          </w:tcPr>
          <w:p w14:paraId="09E0A6D6" w14:textId="77777777" w:rsidR="00BA1B11" w:rsidRPr="00B65B3D" w:rsidRDefault="00490E18" w:rsidP="00BA1B11">
            <w:pPr>
              <w:spacing w:after="0" w:line="240" w:lineRule="auto"/>
              <w:ind w:firstLine="147"/>
              <w:rPr>
                <w:rFonts w:ascii="Times New Roman" w:hAnsi="Times New Roman"/>
                <w:sz w:val="24"/>
                <w:szCs w:val="24"/>
                <w:lang w:val="uk-UA"/>
              </w:rPr>
            </w:pPr>
            <w:r>
              <w:rPr>
                <w:rFonts w:ascii="Times New Roman" w:hAnsi="Times New Roman"/>
                <w:sz w:val="24"/>
                <w:szCs w:val="24"/>
                <w:lang w:val="uk-UA"/>
              </w:rPr>
              <w:t>358</w:t>
            </w:r>
          </w:p>
        </w:tc>
        <w:tc>
          <w:tcPr>
            <w:tcW w:w="1934" w:type="dxa"/>
            <w:shd w:val="clear" w:color="auto" w:fill="FFFFFF"/>
            <w:vAlign w:val="bottom"/>
          </w:tcPr>
          <w:p w14:paraId="0A6D21E8" w14:textId="77777777" w:rsidR="00BA1B11" w:rsidRPr="00B65B3D" w:rsidRDefault="008C70C6" w:rsidP="008E2055">
            <w:pPr>
              <w:spacing w:after="0" w:line="240" w:lineRule="auto"/>
              <w:ind w:firstLine="147"/>
              <w:rPr>
                <w:rFonts w:ascii="Times New Roman" w:hAnsi="Times New Roman"/>
                <w:sz w:val="24"/>
                <w:szCs w:val="24"/>
                <w:lang w:val="uk-UA"/>
              </w:rPr>
            </w:pPr>
            <w:r>
              <w:rPr>
                <w:rFonts w:ascii="Times New Roman" w:hAnsi="Times New Roman"/>
                <w:sz w:val="24"/>
                <w:szCs w:val="24"/>
                <w:lang w:val="uk-UA"/>
              </w:rPr>
              <w:t>3250</w:t>
            </w:r>
          </w:p>
        </w:tc>
        <w:tc>
          <w:tcPr>
            <w:tcW w:w="1858" w:type="dxa"/>
            <w:shd w:val="clear" w:color="auto" w:fill="FFFFFF"/>
            <w:vAlign w:val="bottom"/>
          </w:tcPr>
          <w:p w14:paraId="17BA83AC" w14:textId="77777777" w:rsidR="00BA1B11" w:rsidRPr="00B65B3D" w:rsidRDefault="00490E18" w:rsidP="00BA1B11">
            <w:pPr>
              <w:spacing w:after="0" w:line="240" w:lineRule="auto"/>
              <w:ind w:firstLine="147"/>
              <w:rPr>
                <w:rFonts w:ascii="Times New Roman" w:hAnsi="Times New Roman"/>
                <w:sz w:val="24"/>
                <w:szCs w:val="24"/>
                <w:lang w:val="uk-UA"/>
              </w:rPr>
            </w:pPr>
            <w:r>
              <w:rPr>
                <w:rFonts w:ascii="Times New Roman" w:hAnsi="Times New Roman"/>
                <w:sz w:val="24"/>
                <w:szCs w:val="24"/>
                <w:lang w:val="uk-UA"/>
              </w:rPr>
              <w:t>358</w:t>
            </w:r>
          </w:p>
        </w:tc>
      </w:tr>
      <w:tr w:rsidR="00BA1B11" w:rsidRPr="00E1656C" w14:paraId="22730B05" w14:textId="77777777" w:rsidTr="009070CD">
        <w:trPr>
          <w:trHeight w:val="514"/>
        </w:trPr>
        <w:tc>
          <w:tcPr>
            <w:tcW w:w="2117" w:type="dxa"/>
            <w:shd w:val="clear" w:color="auto" w:fill="FFFFFF"/>
          </w:tcPr>
          <w:p w14:paraId="3EE7C370" w14:textId="77777777" w:rsidR="00BA1B11" w:rsidRPr="00E1656C" w:rsidRDefault="00BA1B11" w:rsidP="00BA1B11">
            <w:pPr>
              <w:spacing w:after="0" w:line="240" w:lineRule="auto"/>
              <w:ind w:firstLine="147"/>
              <w:rPr>
                <w:rFonts w:ascii="Times New Roman" w:hAnsi="Times New Roman"/>
                <w:sz w:val="24"/>
                <w:szCs w:val="24"/>
              </w:rPr>
            </w:pPr>
            <w:proofErr w:type="spellStart"/>
            <w:r w:rsidRPr="00E1656C">
              <w:rPr>
                <w:rFonts w:ascii="Times New Roman" w:hAnsi="Times New Roman"/>
                <w:sz w:val="24"/>
                <w:szCs w:val="24"/>
              </w:rPr>
              <w:t>Грошові</w:t>
            </w:r>
            <w:proofErr w:type="spellEnd"/>
            <w:r w:rsidRPr="00E1656C">
              <w:rPr>
                <w:rFonts w:ascii="Times New Roman" w:hAnsi="Times New Roman"/>
                <w:sz w:val="24"/>
                <w:szCs w:val="24"/>
              </w:rPr>
              <w:t xml:space="preserve"> </w:t>
            </w:r>
            <w:proofErr w:type="spellStart"/>
            <w:r w:rsidRPr="00E1656C">
              <w:rPr>
                <w:rFonts w:ascii="Times New Roman" w:hAnsi="Times New Roman"/>
                <w:sz w:val="24"/>
                <w:szCs w:val="24"/>
              </w:rPr>
              <w:t>кошти</w:t>
            </w:r>
            <w:proofErr w:type="spellEnd"/>
            <w:r w:rsidRPr="00E1656C">
              <w:rPr>
                <w:rFonts w:ascii="Times New Roman" w:hAnsi="Times New Roman"/>
                <w:sz w:val="24"/>
                <w:szCs w:val="24"/>
              </w:rPr>
              <w:t xml:space="preserve"> та </w:t>
            </w:r>
            <w:proofErr w:type="spellStart"/>
            <w:r w:rsidRPr="00E1656C">
              <w:rPr>
                <w:rFonts w:ascii="Times New Roman" w:hAnsi="Times New Roman"/>
                <w:sz w:val="24"/>
                <w:szCs w:val="24"/>
              </w:rPr>
              <w:t>їх</w:t>
            </w:r>
            <w:proofErr w:type="spellEnd"/>
            <w:r w:rsidRPr="00E1656C">
              <w:rPr>
                <w:rFonts w:ascii="Times New Roman" w:hAnsi="Times New Roman"/>
                <w:sz w:val="24"/>
                <w:szCs w:val="24"/>
              </w:rPr>
              <w:t xml:space="preserve"> </w:t>
            </w:r>
            <w:proofErr w:type="spellStart"/>
            <w:r w:rsidRPr="00E1656C">
              <w:rPr>
                <w:rFonts w:ascii="Times New Roman" w:hAnsi="Times New Roman"/>
                <w:sz w:val="24"/>
                <w:szCs w:val="24"/>
              </w:rPr>
              <w:t>еквіваленти</w:t>
            </w:r>
            <w:proofErr w:type="spellEnd"/>
          </w:p>
        </w:tc>
        <w:tc>
          <w:tcPr>
            <w:tcW w:w="1762" w:type="dxa"/>
            <w:shd w:val="clear" w:color="auto" w:fill="FFFFFF"/>
          </w:tcPr>
          <w:p w14:paraId="5C416BBD" w14:textId="77777777" w:rsidR="00BA1B11" w:rsidRPr="00E1656C" w:rsidRDefault="008C70C6" w:rsidP="00BA1B11">
            <w:pPr>
              <w:spacing w:after="0" w:line="240" w:lineRule="auto"/>
              <w:ind w:firstLine="147"/>
              <w:rPr>
                <w:rFonts w:ascii="Times New Roman" w:hAnsi="Times New Roman"/>
                <w:sz w:val="24"/>
                <w:szCs w:val="24"/>
                <w:lang w:val="uk-UA"/>
              </w:rPr>
            </w:pPr>
            <w:r>
              <w:rPr>
                <w:rFonts w:ascii="Times New Roman" w:hAnsi="Times New Roman"/>
                <w:sz w:val="24"/>
                <w:szCs w:val="24"/>
                <w:lang w:val="uk-UA"/>
              </w:rPr>
              <w:t>99511</w:t>
            </w:r>
          </w:p>
        </w:tc>
        <w:tc>
          <w:tcPr>
            <w:tcW w:w="1752" w:type="dxa"/>
            <w:shd w:val="clear" w:color="auto" w:fill="FFFFFF"/>
          </w:tcPr>
          <w:p w14:paraId="54CF1983" w14:textId="77777777" w:rsidR="00BA1B11" w:rsidRPr="00E1656C" w:rsidRDefault="00490E18" w:rsidP="00BA1B11">
            <w:pPr>
              <w:spacing w:after="0" w:line="240" w:lineRule="auto"/>
              <w:ind w:firstLine="147"/>
              <w:rPr>
                <w:rFonts w:ascii="Times New Roman" w:hAnsi="Times New Roman"/>
                <w:sz w:val="24"/>
                <w:szCs w:val="24"/>
                <w:lang w:val="uk-UA"/>
              </w:rPr>
            </w:pPr>
            <w:r>
              <w:rPr>
                <w:rFonts w:ascii="Times New Roman" w:hAnsi="Times New Roman"/>
                <w:sz w:val="24"/>
                <w:szCs w:val="24"/>
                <w:lang w:val="uk-UA"/>
              </w:rPr>
              <w:t>73758</w:t>
            </w:r>
          </w:p>
        </w:tc>
        <w:tc>
          <w:tcPr>
            <w:tcW w:w="1934" w:type="dxa"/>
            <w:shd w:val="clear" w:color="auto" w:fill="FFFFFF"/>
          </w:tcPr>
          <w:p w14:paraId="281286FD" w14:textId="77777777" w:rsidR="00BA1B11" w:rsidRPr="00E1656C" w:rsidRDefault="008C70C6" w:rsidP="00BA1B11">
            <w:pPr>
              <w:spacing w:after="0" w:line="240" w:lineRule="auto"/>
              <w:ind w:firstLine="147"/>
              <w:rPr>
                <w:rFonts w:ascii="Times New Roman" w:hAnsi="Times New Roman"/>
                <w:sz w:val="24"/>
                <w:szCs w:val="24"/>
                <w:lang w:val="uk-UA"/>
              </w:rPr>
            </w:pPr>
            <w:r>
              <w:rPr>
                <w:rFonts w:ascii="Times New Roman" w:hAnsi="Times New Roman"/>
                <w:sz w:val="24"/>
                <w:szCs w:val="24"/>
                <w:lang w:val="uk-UA"/>
              </w:rPr>
              <w:t>99511</w:t>
            </w:r>
          </w:p>
        </w:tc>
        <w:tc>
          <w:tcPr>
            <w:tcW w:w="1858" w:type="dxa"/>
            <w:shd w:val="clear" w:color="auto" w:fill="FFFFFF"/>
          </w:tcPr>
          <w:p w14:paraId="69D16DED" w14:textId="77777777" w:rsidR="00BA1B11" w:rsidRPr="00E1656C" w:rsidRDefault="00490E18" w:rsidP="00BA1B11">
            <w:pPr>
              <w:spacing w:after="0" w:line="240" w:lineRule="auto"/>
              <w:ind w:firstLine="147"/>
              <w:rPr>
                <w:rFonts w:ascii="Times New Roman" w:hAnsi="Times New Roman"/>
                <w:sz w:val="24"/>
                <w:szCs w:val="24"/>
                <w:lang w:val="uk-UA"/>
              </w:rPr>
            </w:pPr>
            <w:r>
              <w:rPr>
                <w:rFonts w:ascii="Times New Roman" w:hAnsi="Times New Roman"/>
                <w:sz w:val="24"/>
                <w:szCs w:val="24"/>
                <w:lang w:val="uk-UA"/>
              </w:rPr>
              <w:t>73758</w:t>
            </w:r>
          </w:p>
        </w:tc>
      </w:tr>
    </w:tbl>
    <w:p w14:paraId="327A8433" w14:textId="77777777" w:rsidR="009070CD" w:rsidRPr="00E1656C" w:rsidRDefault="009070CD" w:rsidP="009070CD">
      <w:pPr>
        <w:spacing w:after="0" w:line="240" w:lineRule="auto"/>
        <w:ind w:firstLine="567"/>
        <w:jc w:val="both"/>
        <w:rPr>
          <w:rFonts w:ascii="Times New Roman" w:hAnsi="Times New Roman"/>
          <w:sz w:val="24"/>
          <w:szCs w:val="24"/>
          <w:lang w:val="uk-UA"/>
        </w:rPr>
      </w:pPr>
    </w:p>
    <w:p w14:paraId="212E7A03" w14:textId="77777777" w:rsidR="000710BE" w:rsidRPr="009070CD" w:rsidRDefault="000710BE" w:rsidP="0021107F">
      <w:pPr>
        <w:spacing w:after="0" w:line="240" w:lineRule="auto"/>
        <w:ind w:firstLine="567"/>
        <w:jc w:val="both"/>
        <w:rPr>
          <w:rFonts w:ascii="Times New Roman" w:hAnsi="Times New Roman"/>
          <w:sz w:val="24"/>
          <w:szCs w:val="24"/>
          <w:lang w:val="uk-UA"/>
        </w:rPr>
      </w:pPr>
      <w:r w:rsidRPr="00E1656C">
        <w:rPr>
          <w:rFonts w:ascii="Times New Roman" w:hAnsi="Times New Roman"/>
          <w:sz w:val="24"/>
          <w:szCs w:val="24"/>
          <w:lang w:val="uk-UA"/>
        </w:rPr>
        <w:t xml:space="preserve">Керівництво </w:t>
      </w:r>
      <w:r w:rsidR="009070CD" w:rsidRPr="00E1656C">
        <w:rPr>
          <w:rFonts w:ascii="Times New Roman" w:hAnsi="Times New Roman"/>
          <w:sz w:val="24"/>
          <w:szCs w:val="24"/>
          <w:lang w:val="uk-UA"/>
        </w:rPr>
        <w:t xml:space="preserve">Товариства </w:t>
      </w:r>
      <w:r w:rsidRPr="00E1656C">
        <w:rPr>
          <w:rFonts w:ascii="Times New Roman" w:hAnsi="Times New Roman"/>
          <w:sz w:val="24"/>
          <w:szCs w:val="24"/>
          <w:lang w:val="uk-UA"/>
        </w:rPr>
        <w:t xml:space="preserve"> вважає, що наведені розкриття щодо застосування справедливої вартості є</w:t>
      </w:r>
      <w:r w:rsidR="009070CD" w:rsidRPr="00E1656C">
        <w:rPr>
          <w:rFonts w:ascii="Times New Roman" w:hAnsi="Times New Roman"/>
          <w:sz w:val="24"/>
          <w:szCs w:val="24"/>
          <w:lang w:val="uk-UA"/>
        </w:rPr>
        <w:t xml:space="preserve"> </w:t>
      </w:r>
      <w:r w:rsidRPr="00E1656C">
        <w:rPr>
          <w:rFonts w:ascii="Times New Roman" w:hAnsi="Times New Roman"/>
          <w:sz w:val="24"/>
          <w:szCs w:val="24"/>
          <w:lang w:val="uk-UA"/>
        </w:rPr>
        <w:t>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w:t>
      </w:r>
    </w:p>
    <w:p w14:paraId="0F0B84A2" w14:textId="77777777" w:rsidR="000710BE" w:rsidRPr="009070CD" w:rsidRDefault="000710BE" w:rsidP="0021107F">
      <w:pPr>
        <w:spacing w:after="0" w:line="240" w:lineRule="auto"/>
        <w:ind w:firstLine="567"/>
        <w:jc w:val="both"/>
        <w:rPr>
          <w:rFonts w:ascii="Times New Roman" w:hAnsi="Times New Roman"/>
          <w:sz w:val="24"/>
          <w:szCs w:val="24"/>
          <w:lang w:val="uk-UA"/>
        </w:rPr>
      </w:pPr>
    </w:p>
    <w:p w14:paraId="47EBEF87" w14:textId="77777777" w:rsidR="00FE1473" w:rsidRPr="00A67FE2" w:rsidRDefault="0021107F" w:rsidP="0021107F">
      <w:pPr>
        <w:pStyle w:val="12"/>
        <w:numPr>
          <w:ilvl w:val="1"/>
          <w:numId w:val="1"/>
        </w:numPr>
        <w:shd w:val="clear" w:color="auto" w:fill="auto"/>
        <w:tabs>
          <w:tab w:val="left" w:pos="0"/>
        </w:tabs>
        <w:spacing w:before="0" w:after="0" w:line="240" w:lineRule="auto"/>
        <w:jc w:val="both"/>
        <w:rPr>
          <w:rFonts w:ascii="Times New Roman" w:hAnsi="Times New Roman"/>
          <w:b/>
          <w:i/>
          <w:sz w:val="24"/>
          <w:szCs w:val="24"/>
          <w:lang w:val="uk-UA"/>
        </w:rPr>
      </w:pPr>
      <w:r w:rsidRPr="00A67FE2">
        <w:rPr>
          <w:rFonts w:ascii="Times New Roman" w:hAnsi="Times New Roman"/>
          <w:b/>
          <w:i/>
          <w:sz w:val="24"/>
          <w:szCs w:val="24"/>
          <w:lang w:val="uk-UA"/>
        </w:rPr>
        <w:t>Запаси</w:t>
      </w:r>
    </w:p>
    <w:p w14:paraId="4150DC1E" w14:textId="77777777" w:rsidR="00B655E7" w:rsidRPr="00A62950" w:rsidRDefault="00B655E7" w:rsidP="0021107F">
      <w:pPr>
        <w:pStyle w:val="12"/>
        <w:shd w:val="clear" w:color="auto" w:fill="auto"/>
        <w:spacing w:before="0" w:after="0" w:line="240" w:lineRule="auto"/>
        <w:ind w:firstLine="708"/>
        <w:jc w:val="both"/>
        <w:rPr>
          <w:rFonts w:ascii="Times New Roman" w:hAnsi="Times New Roman"/>
          <w:sz w:val="24"/>
          <w:szCs w:val="24"/>
          <w:lang w:val="uk-UA"/>
        </w:rPr>
      </w:pPr>
      <w:r w:rsidRPr="00A62950">
        <w:rPr>
          <w:rFonts w:ascii="Times New Roman" w:hAnsi="Times New Roman"/>
          <w:sz w:val="24"/>
          <w:szCs w:val="24"/>
          <w:lang w:val="uk-UA"/>
        </w:rPr>
        <w:t>Запаси товариства – це активи у вигляді матеріалів, що призначені для використання у процесі надання фінансових послуг.</w:t>
      </w:r>
    </w:p>
    <w:p w14:paraId="56194F14" w14:textId="77777777" w:rsidR="003F101D" w:rsidRPr="00A62950" w:rsidRDefault="003F101D" w:rsidP="0021107F">
      <w:pPr>
        <w:pStyle w:val="12"/>
        <w:shd w:val="clear" w:color="auto" w:fill="auto"/>
        <w:spacing w:before="0" w:after="0" w:line="240" w:lineRule="auto"/>
        <w:ind w:firstLine="708"/>
        <w:jc w:val="both"/>
        <w:rPr>
          <w:rFonts w:ascii="Times New Roman" w:hAnsi="Times New Roman"/>
          <w:sz w:val="24"/>
          <w:szCs w:val="24"/>
          <w:lang w:val="uk-UA"/>
        </w:rPr>
      </w:pPr>
      <w:r w:rsidRPr="00A62950">
        <w:rPr>
          <w:rFonts w:ascii="Times New Roman" w:hAnsi="Times New Roman"/>
          <w:sz w:val="24"/>
          <w:szCs w:val="24"/>
          <w:lang w:val="uk-UA"/>
        </w:rPr>
        <w:t>Запаси враховуються за однорідними групами.</w:t>
      </w:r>
    </w:p>
    <w:p w14:paraId="23FB867D" w14:textId="77777777" w:rsidR="003F101D" w:rsidRPr="00A62950" w:rsidRDefault="003F101D" w:rsidP="0021107F">
      <w:pPr>
        <w:pStyle w:val="12"/>
        <w:shd w:val="clear" w:color="auto" w:fill="auto"/>
        <w:spacing w:before="0" w:after="0" w:line="240" w:lineRule="auto"/>
        <w:ind w:firstLine="708"/>
        <w:jc w:val="both"/>
        <w:rPr>
          <w:rFonts w:ascii="Times New Roman" w:hAnsi="Times New Roman"/>
          <w:sz w:val="24"/>
          <w:szCs w:val="24"/>
          <w:lang w:val="uk-UA"/>
        </w:rPr>
      </w:pPr>
      <w:r w:rsidRPr="00A62950">
        <w:rPr>
          <w:rFonts w:ascii="Times New Roman" w:hAnsi="Times New Roman"/>
          <w:sz w:val="24"/>
          <w:szCs w:val="24"/>
          <w:lang w:val="uk-UA"/>
        </w:rPr>
        <w:t>У  фінансовій звітності запаси відображаються за  собівартістю. Собівартість запасів включає всі витрати на придбання, переробку та інші витрати, що виникли під час доставки запасів до їх теперішнього місцезнаходження та приведення їх у теперішній стан.</w:t>
      </w:r>
    </w:p>
    <w:p w14:paraId="0363232F" w14:textId="77777777" w:rsidR="003F101D" w:rsidRPr="00A62950" w:rsidRDefault="003F101D" w:rsidP="0021107F">
      <w:pPr>
        <w:pStyle w:val="12"/>
        <w:shd w:val="clear" w:color="auto" w:fill="auto"/>
        <w:spacing w:before="0" w:after="0" w:line="240" w:lineRule="auto"/>
        <w:ind w:firstLine="709"/>
        <w:jc w:val="both"/>
        <w:rPr>
          <w:rFonts w:ascii="Times New Roman" w:hAnsi="Times New Roman"/>
          <w:sz w:val="24"/>
          <w:szCs w:val="24"/>
          <w:lang w:val="uk-UA"/>
        </w:rPr>
      </w:pPr>
      <w:r w:rsidRPr="00A62950">
        <w:rPr>
          <w:rFonts w:ascii="Times New Roman" w:hAnsi="Times New Roman"/>
          <w:sz w:val="24"/>
          <w:szCs w:val="24"/>
          <w:lang w:val="uk-UA"/>
        </w:rPr>
        <w:t>Витрати на придбання:</w:t>
      </w:r>
    </w:p>
    <w:p w14:paraId="0D497747" w14:textId="77777777" w:rsidR="003F101D" w:rsidRPr="00A62950" w:rsidRDefault="003F101D" w:rsidP="0021107F">
      <w:pPr>
        <w:pStyle w:val="12"/>
        <w:numPr>
          <w:ilvl w:val="0"/>
          <w:numId w:val="5"/>
        </w:numPr>
        <w:shd w:val="clear" w:color="auto" w:fill="auto"/>
        <w:spacing w:before="0" w:after="0" w:line="240" w:lineRule="auto"/>
        <w:ind w:left="480" w:hanging="480"/>
        <w:rPr>
          <w:rFonts w:ascii="Times New Roman" w:hAnsi="Times New Roman"/>
          <w:sz w:val="24"/>
          <w:szCs w:val="24"/>
          <w:lang w:val="uk-UA"/>
        </w:rPr>
      </w:pPr>
      <w:r w:rsidRPr="00A62950">
        <w:rPr>
          <w:rFonts w:ascii="Times New Roman" w:hAnsi="Times New Roman"/>
          <w:sz w:val="24"/>
          <w:szCs w:val="24"/>
          <w:lang w:val="uk-UA"/>
        </w:rPr>
        <w:t>ціна закупки;</w:t>
      </w:r>
    </w:p>
    <w:p w14:paraId="567190EB" w14:textId="77777777" w:rsidR="003F101D" w:rsidRPr="00A62950" w:rsidRDefault="003F101D" w:rsidP="0021107F">
      <w:pPr>
        <w:pStyle w:val="12"/>
        <w:numPr>
          <w:ilvl w:val="0"/>
          <w:numId w:val="5"/>
        </w:numPr>
        <w:shd w:val="clear" w:color="auto" w:fill="auto"/>
        <w:spacing w:before="0" w:after="0" w:line="240" w:lineRule="auto"/>
        <w:ind w:left="480" w:hanging="480"/>
        <w:rPr>
          <w:rFonts w:ascii="Times New Roman" w:hAnsi="Times New Roman"/>
          <w:sz w:val="24"/>
          <w:szCs w:val="24"/>
          <w:lang w:val="uk-UA"/>
        </w:rPr>
      </w:pPr>
      <w:r w:rsidRPr="00A62950">
        <w:rPr>
          <w:rFonts w:ascii="Times New Roman" w:hAnsi="Times New Roman"/>
          <w:sz w:val="24"/>
          <w:szCs w:val="24"/>
          <w:lang w:val="uk-UA"/>
        </w:rPr>
        <w:t>ввізне мито та інші податки, що не відшкодовуються товариству;</w:t>
      </w:r>
    </w:p>
    <w:p w14:paraId="5DD17511" w14:textId="77777777" w:rsidR="003F101D" w:rsidRPr="00A62950" w:rsidRDefault="003F101D" w:rsidP="0021107F">
      <w:pPr>
        <w:pStyle w:val="12"/>
        <w:numPr>
          <w:ilvl w:val="0"/>
          <w:numId w:val="5"/>
        </w:numPr>
        <w:shd w:val="clear" w:color="auto" w:fill="auto"/>
        <w:spacing w:before="0" w:after="0" w:line="240" w:lineRule="auto"/>
        <w:ind w:left="480" w:hanging="480"/>
        <w:rPr>
          <w:rFonts w:ascii="Times New Roman" w:hAnsi="Times New Roman"/>
          <w:sz w:val="24"/>
          <w:szCs w:val="24"/>
          <w:lang w:val="uk-UA"/>
        </w:rPr>
      </w:pPr>
      <w:r w:rsidRPr="00A62950">
        <w:rPr>
          <w:rFonts w:ascii="Times New Roman" w:hAnsi="Times New Roman"/>
          <w:sz w:val="24"/>
          <w:szCs w:val="24"/>
          <w:lang w:val="uk-UA"/>
        </w:rPr>
        <w:t>транспортно-заготівельні витрати, які пов'язанні з придбанням товарів.</w:t>
      </w:r>
    </w:p>
    <w:p w14:paraId="4784E404" w14:textId="77777777" w:rsidR="003F101D" w:rsidRPr="00A62950" w:rsidRDefault="003F101D" w:rsidP="0021107F">
      <w:pPr>
        <w:pStyle w:val="12"/>
        <w:shd w:val="clear" w:color="auto" w:fill="auto"/>
        <w:spacing w:before="0" w:after="0" w:line="240" w:lineRule="auto"/>
        <w:ind w:firstLine="709"/>
        <w:jc w:val="both"/>
        <w:rPr>
          <w:rFonts w:ascii="Times New Roman" w:hAnsi="Times New Roman"/>
          <w:sz w:val="24"/>
          <w:szCs w:val="24"/>
          <w:lang w:val="uk-UA"/>
        </w:rPr>
      </w:pPr>
      <w:r w:rsidRPr="00A62950">
        <w:rPr>
          <w:rFonts w:ascii="Times New Roman" w:hAnsi="Times New Roman"/>
          <w:sz w:val="24"/>
          <w:szCs w:val="24"/>
          <w:lang w:val="uk-UA"/>
        </w:rPr>
        <w:t xml:space="preserve">При продажу або іншому вибутті запасів оцінка їх здійснюється за методом </w:t>
      </w:r>
      <w:r w:rsidR="00B655E7" w:rsidRPr="00A62950">
        <w:rPr>
          <w:rFonts w:ascii="Times New Roman" w:hAnsi="Times New Roman"/>
          <w:sz w:val="24"/>
          <w:szCs w:val="24"/>
          <w:lang w:val="uk-UA"/>
        </w:rPr>
        <w:t>ФІФО</w:t>
      </w:r>
      <w:r w:rsidRPr="00A62950">
        <w:rPr>
          <w:rFonts w:ascii="Times New Roman" w:hAnsi="Times New Roman"/>
          <w:sz w:val="24"/>
          <w:szCs w:val="24"/>
          <w:lang w:val="uk-UA"/>
        </w:rPr>
        <w:t>.</w:t>
      </w:r>
    </w:p>
    <w:p w14:paraId="502C5B4C" w14:textId="77777777" w:rsidR="00B655E7" w:rsidRPr="00A62950" w:rsidRDefault="00B655E7" w:rsidP="0021107F">
      <w:pPr>
        <w:pStyle w:val="12"/>
        <w:shd w:val="clear" w:color="auto" w:fill="auto"/>
        <w:spacing w:before="0" w:after="0" w:line="240" w:lineRule="auto"/>
        <w:ind w:firstLine="709"/>
        <w:jc w:val="both"/>
        <w:rPr>
          <w:rFonts w:ascii="Times New Roman" w:hAnsi="Times New Roman"/>
          <w:sz w:val="24"/>
          <w:szCs w:val="24"/>
          <w:lang w:val="uk-UA"/>
        </w:rPr>
      </w:pPr>
      <w:r w:rsidRPr="00A62950">
        <w:rPr>
          <w:rFonts w:ascii="Times New Roman" w:hAnsi="Times New Roman"/>
          <w:sz w:val="24"/>
          <w:szCs w:val="24"/>
          <w:lang w:val="uk-UA"/>
        </w:rPr>
        <w:t>Балансова варт</w:t>
      </w:r>
      <w:r w:rsidR="00490E18">
        <w:rPr>
          <w:rFonts w:ascii="Times New Roman" w:hAnsi="Times New Roman"/>
          <w:sz w:val="24"/>
          <w:szCs w:val="24"/>
          <w:lang w:val="uk-UA"/>
        </w:rPr>
        <w:t>ість запасів станом на 31.12</w:t>
      </w:r>
      <w:r w:rsidR="00E938F0">
        <w:rPr>
          <w:rFonts w:ascii="Times New Roman" w:hAnsi="Times New Roman"/>
          <w:sz w:val="24"/>
          <w:szCs w:val="24"/>
          <w:lang w:val="uk-UA"/>
        </w:rPr>
        <w:t>.2021</w:t>
      </w:r>
      <w:r w:rsidRPr="00A62950">
        <w:rPr>
          <w:rFonts w:ascii="Times New Roman" w:hAnsi="Times New Roman"/>
          <w:sz w:val="24"/>
          <w:szCs w:val="24"/>
          <w:lang w:val="uk-UA"/>
        </w:rPr>
        <w:t xml:space="preserve"> р. складає </w:t>
      </w:r>
      <w:r w:rsidR="008C70C6">
        <w:rPr>
          <w:rFonts w:ascii="Times New Roman" w:hAnsi="Times New Roman"/>
          <w:sz w:val="24"/>
          <w:szCs w:val="24"/>
          <w:lang w:val="uk-UA"/>
        </w:rPr>
        <w:t xml:space="preserve">938 </w:t>
      </w:r>
      <w:r w:rsidR="00490E18">
        <w:rPr>
          <w:rFonts w:ascii="Times New Roman" w:hAnsi="Times New Roman"/>
          <w:sz w:val="24"/>
          <w:szCs w:val="24"/>
          <w:lang w:val="uk-UA"/>
        </w:rPr>
        <w:t>тис. грн.</w:t>
      </w:r>
    </w:p>
    <w:p w14:paraId="50B75763" w14:textId="77777777" w:rsidR="00B655E7" w:rsidRDefault="00B655E7" w:rsidP="0021107F">
      <w:pPr>
        <w:pStyle w:val="12"/>
        <w:shd w:val="clear" w:color="auto" w:fill="auto"/>
        <w:spacing w:before="0" w:after="0" w:line="240" w:lineRule="auto"/>
        <w:ind w:firstLine="709"/>
        <w:jc w:val="both"/>
        <w:rPr>
          <w:rFonts w:ascii="Times New Roman" w:hAnsi="Times New Roman"/>
          <w:sz w:val="24"/>
          <w:szCs w:val="24"/>
          <w:lang w:val="uk-UA"/>
        </w:rPr>
      </w:pPr>
      <w:r w:rsidRPr="00A62950">
        <w:rPr>
          <w:rFonts w:ascii="Times New Roman" w:hAnsi="Times New Roman"/>
          <w:sz w:val="24"/>
          <w:szCs w:val="24"/>
          <w:lang w:val="uk-UA"/>
        </w:rPr>
        <w:t xml:space="preserve">Облік запасів відповідає вимогам та критеріям визнання згідно МСФЗ 2 «Запаси». </w:t>
      </w:r>
    </w:p>
    <w:p w14:paraId="24A05692" w14:textId="77777777" w:rsidR="00BB5168" w:rsidRPr="00A62950" w:rsidRDefault="00BB5168" w:rsidP="0021107F">
      <w:pPr>
        <w:pStyle w:val="12"/>
        <w:shd w:val="clear" w:color="auto" w:fill="auto"/>
        <w:spacing w:before="0" w:after="0" w:line="240" w:lineRule="auto"/>
        <w:ind w:firstLine="709"/>
        <w:jc w:val="both"/>
        <w:rPr>
          <w:rFonts w:ascii="Times New Roman" w:hAnsi="Times New Roman"/>
          <w:sz w:val="24"/>
          <w:szCs w:val="24"/>
          <w:lang w:val="uk-UA"/>
        </w:rPr>
      </w:pPr>
      <w:r>
        <w:rPr>
          <w:rFonts w:ascii="Times New Roman" w:hAnsi="Times New Roman"/>
          <w:sz w:val="24"/>
          <w:szCs w:val="24"/>
          <w:lang w:val="uk-UA"/>
        </w:rPr>
        <w:t>С</w:t>
      </w:r>
      <w:r w:rsidRPr="00BB5168">
        <w:rPr>
          <w:rFonts w:ascii="Times New Roman" w:hAnsi="Times New Roman"/>
          <w:sz w:val="24"/>
          <w:szCs w:val="24"/>
          <w:lang w:val="uk-UA"/>
        </w:rPr>
        <w:t xml:space="preserve">писання запасів до чистої вартості реалізації </w:t>
      </w:r>
      <w:r>
        <w:rPr>
          <w:rFonts w:ascii="Times New Roman" w:hAnsi="Times New Roman"/>
          <w:sz w:val="24"/>
          <w:szCs w:val="24"/>
          <w:lang w:val="uk-UA"/>
        </w:rPr>
        <w:t>чи</w:t>
      </w:r>
      <w:r w:rsidRPr="00BB5168">
        <w:rPr>
          <w:rFonts w:ascii="Times New Roman" w:hAnsi="Times New Roman"/>
          <w:sz w:val="24"/>
          <w:szCs w:val="24"/>
          <w:lang w:val="uk-UA"/>
        </w:rPr>
        <w:t xml:space="preserve"> сторнування такого списання</w:t>
      </w:r>
      <w:r>
        <w:rPr>
          <w:rFonts w:ascii="Times New Roman" w:hAnsi="Times New Roman"/>
          <w:sz w:val="24"/>
          <w:szCs w:val="24"/>
          <w:lang w:val="uk-UA"/>
        </w:rPr>
        <w:t xml:space="preserve"> відсутні.</w:t>
      </w:r>
    </w:p>
    <w:p w14:paraId="3625DE34" w14:textId="77777777" w:rsidR="001B6FD6" w:rsidRDefault="001B6FD6" w:rsidP="0021107F">
      <w:pPr>
        <w:pStyle w:val="12"/>
        <w:shd w:val="clear" w:color="auto" w:fill="auto"/>
        <w:tabs>
          <w:tab w:val="left" w:pos="0"/>
        </w:tabs>
        <w:spacing w:before="0" w:after="0" w:line="240" w:lineRule="auto"/>
        <w:ind w:firstLine="0"/>
        <w:jc w:val="both"/>
        <w:rPr>
          <w:rFonts w:ascii="Times New Roman" w:hAnsi="Times New Roman"/>
          <w:b/>
          <w:i/>
          <w:sz w:val="24"/>
          <w:szCs w:val="24"/>
          <w:lang w:val="uk-UA"/>
        </w:rPr>
      </w:pPr>
    </w:p>
    <w:p w14:paraId="65CA4F73" w14:textId="77777777" w:rsidR="00B655E7" w:rsidRPr="00A62950" w:rsidRDefault="0021107F" w:rsidP="0021107F">
      <w:pPr>
        <w:pStyle w:val="12"/>
        <w:numPr>
          <w:ilvl w:val="1"/>
          <w:numId w:val="1"/>
        </w:numPr>
        <w:shd w:val="clear" w:color="auto" w:fill="auto"/>
        <w:tabs>
          <w:tab w:val="left" w:pos="0"/>
        </w:tabs>
        <w:spacing w:before="0" w:after="0" w:line="240" w:lineRule="auto"/>
        <w:jc w:val="both"/>
        <w:rPr>
          <w:rFonts w:ascii="Times New Roman" w:hAnsi="Times New Roman"/>
          <w:b/>
          <w:i/>
          <w:sz w:val="24"/>
          <w:szCs w:val="24"/>
          <w:lang w:val="uk-UA"/>
        </w:rPr>
      </w:pPr>
      <w:r>
        <w:rPr>
          <w:rFonts w:ascii="Times New Roman" w:hAnsi="Times New Roman"/>
          <w:b/>
          <w:i/>
          <w:sz w:val="24"/>
          <w:szCs w:val="24"/>
          <w:lang w:val="uk-UA"/>
        </w:rPr>
        <w:t>Облік забезпечень</w:t>
      </w:r>
    </w:p>
    <w:p w14:paraId="1D56D176" w14:textId="77777777" w:rsidR="00B655E7" w:rsidRPr="00A62950" w:rsidRDefault="00B655E7" w:rsidP="0021107F">
      <w:pPr>
        <w:pStyle w:val="12"/>
        <w:shd w:val="clear" w:color="auto" w:fill="auto"/>
        <w:spacing w:before="0" w:after="0" w:line="240" w:lineRule="auto"/>
        <w:ind w:firstLine="708"/>
        <w:jc w:val="both"/>
        <w:rPr>
          <w:rFonts w:ascii="Times New Roman" w:hAnsi="Times New Roman"/>
          <w:sz w:val="24"/>
          <w:szCs w:val="24"/>
          <w:lang w:val="uk-UA"/>
        </w:rPr>
      </w:pPr>
      <w:r w:rsidRPr="00A62950">
        <w:rPr>
          <w:rFonts w:ascii="Times New Roman" w:hAnsi="Times New Roman"/>
          <w:sz w:val="24"/>
          <w:szCs w:val="24"/>
          <w:lang w:val="uk-UA"/>
        </w:rPr>
        <w:t>Облік і визнання зобов'язань та резервів Товариства здійснюється відповідно до МСБО 37 «Забезпечення, умовні зобов'язання та умовні активи».</w:t>
      </w:r>
    </w:p>
    <w:p w14:paraId="26AE57D0" w14:textId="77777777" w:rsidR="00B655E7" w:rsidRPr="00A62950" w:rsidRDefault="00B655E7" w:rsidP="0021107F">
      <w:pPr>
        <w:pStyle w:val="12"/>
        <w:shd w:val="clear" w:color="auto" w:fill="auto"/>
        <w:spacing w:before="0" w:after="0" w:line="240" w:lineRule="auto"/>
        <w:ind w:firstLine="708"/>
        <w:jc w:val="both"/>
        <w:rPr>
          <w:rFonts w:ascii="Times New Roman" w:hAnsi="Times New Roman"/>
          <w:sz w:val="24"/>
          <w:szCs w:val="24"/>
          <w:lang w:val="uk-UA"/>
        </w:rPr>
      </w:pPr>
      <w:r w:rsidRPr="00A62950">
        <w:rPr>
          <w:rFonts w:ascii="Times New Roman" w:hAnsi="Times New Roman"/>
          <w:sz w:val="24"/>
          <w:szCs w:val="24"/>
          <w:lang w:val="uk-UA"/>
        </w:rPr>
        <w:t>Усі зобов’язання товариства можна класифікувати наступним чином: забезпечення наступних витрат та платежів.</w:t>
      </w:r>
    </w:p>
    <w:p w14:paraId="096B8608" w14:textId="77777777" w:rsidR="00AE76A3" w:rsidRPr="00A62950" w:rsidRDefault="00B655E7" w:rsidP="0021107F">
      <w:pPr>
        <w:pStyle w:val="12"/>
        <w:shd w:val="clear" w:color="auto" w:fill="auto"/>
        <w:spacing w:before="0" w:after="0" w:line="240" w:lineRule="auto"/>
        <w:ind w:firstLine="709"/>
        <w:jc w:val="both"/>
        <w:rPr>
          <w:rFonts w:ascii="Times New Roman" w:hAnsi="Times New Roman"/>
          <w:sz w:val="24"/>
          <w:szCs w:val="24"/>
          <w:lang w:val="uk-UA"/>
        </w:rPr>
      </w:pPr>
      <w:r w:rsidRPr="00A62950">
        <w:rPr>
          <w:rFonts w:ascii="Times New Roman" w:hAnsi="Times New Roman"/>
          <w:sz w:val="24"/>
          <w:szCs w:val="24"/>
          <w:lang w:val="uk-UA"/>
        </w:rPr>
        <w:t xml:space="preserve">Поточні </w:t>
      </w:r>
      <w:r w:rsidR="00BD5066">
        <w:rPr>
          <w:rFonts w:ascii="Times New Roman" w:hAnsi="Times New Roman"/>
          <w:sz w:val="24"/>
          <w:szCs w:val="24"/>
          <w:lang w:val="uk-UA"/>
        </w:rPr>
        <w:t>забезпечення</w:t>
      </w:r>
      <w:r w:rsidRPr="00A62950">
        <w:rPr>
          <w:rFonts w:ascii="Times New Roman" w:hAnsi="Times New Roman"/>
          <w:sz w:val="24"/>
          <w:szCs w:val="24"/>
          <w:lang w:val="uk-UA"/>
        </w:rPr>
        <w:t xml:space="preserve"> товариства діляться на: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622"/>
        <w:gridCol w:w="2623"/>
      </w:tblGrid>
      <w:tr w:rsidR="000071BF" w:rsidRPr="00B1192E" w14:paraId="69F671C5" w14:textId="77777777" w:rsidTr="00B1192E">
        <w:trPr>
          <w:trHeight w:val="562"/>
        </w:trPr>
        <w:tc>
          <w:tcPr>
            <w:tcW w:w="4361" w:type="dxa"/>
            <w:shd w:val="clear" w:color="auto" w:fill="auto"/>
            <w:vAlign w:val="center"/>
          </w:tcPr>
          <w:p w14:paraId="7D018E9C" w14:textId="77777777" w:rsidR="000071BF" w:rsidRPr="00B1192E" w:rsidRDefault="000071BF" w:rsidP="00B1192E">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Найменування показника</w:t>
            </w:r>
          </w:p>
        </w:tc>
        <w:tc>
          <w:tcPr>
            <w:tcW w:w="2622" w:type="dxa"/>
            <w:shd w:val="clear" w:color="auto" w:fill="auto"/>
            <w:vAlign w:val="center"/>
          </w:tcPr>
          <w:p w14:paraId="3FC8EF3B" w14:textId="77777777" w:rsidR="000071BF" w:rsidRPr="00B1192E" w:rsidRDefault="000071BF" w:rsidP="00E938F0">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 xml:space="preserve">На </w:t>
            </w:r>
            <w:r w:rsidR="003B3D63">
              <w:rPr>
                <w:rFonts w:ascii="Times New Roman" w:hAnsi="Times New Roman"/>
                <w:b/>
                <w:sz w:val="24"/>
                <w:szCs w:val="24"/>
                <w:lang w:val="uk-UA"/>
              </w:rPr>
              <w:t>31</w:t>
            </w:r>
            <w:r w:rsidRPr="0037344B">
              <w:rPr>
                <w:rFonts w:ascii="Times New Roman" w:hAnsi="Times New Roman"/>
                <w:b/>
                <w:sz w:val="24"/>
                <w:szCs w:val="24"/>
                <w:lang w:val="uk-UA"/>
              </w:rPr>
              <w:t>.</w:t>
            </w:r>
            <w:r w:rsidR="003B3D63">
              <w:rPr>
                <w:rFonts w:ascii="Times New Roman" w:hAnsi="Times New Roman"/>
                <w:b/>
                <w:sz w:val="24"/>
                <w:szCs w:val="24"/>
                <w:lang w:val="uk-UA"/>
              </w:rPr>
              <w:t>12</w:t>
            </w:r>
            <w:r w:rsidR="00E938F0">
              <w:rPr>
                <w:rFonts w:ascii="Times New Roman" w:hAnsi="Times New Roman"/>
                <w:b/>
                <w:sz w:val="24"/>
                <w:szCs w:val="24"/>
                <w:lang w:val="uk-UA"/>
              </w:rPr>
              <w:t xml:space="preserve">.2021 </w:t>
            </w:r>
            <w:r w:rsidRPr="00B1192E">
              <w:rPr>
                <w:rFonts w:ascii="Times New Roman" w:hAnsi="Times New Roman"/>
                <w:b/>
                <w:sz w:val="24"/>
                <w:szCs w:val="24"/>
                <w:lang w:val="uk-UA"/>
              </w:rPr>
              <w:t>р.</w:t>
            </w:r>
          </w:p>
        </w:tc>
        <w:tc>
          <w:tcPr>
            <w:tcW w:w="2623" w:type="dxa"/>
            <w:shd w:val="clear" w:color="auto" w:fill="auto"/>
            <w:vAlign w:val="center"/>
          </w:tcPr>
          <w:p w14:paraId="1A8E8E51" w14:textId="77777777" w:rsidR="000071BF" w:rsidRPr="00B1192E" w:rsidRDefault="000071BF" w:rsidP="00DB6BFB">
            <w:pPr>
              <w:spacing w:after="0" w:line="240" w:lineRule="auto"/>
              <w:jc w:val="center"/>
              <w:rPr>
                <w:rFonts w:ascii="Times New Roman" w:hAnsi="Times New Roman"/>
                <w:b/>
                <w:sz w:val="24"/>
                <w:szCs w:val="24"/>
                <w:lang w:val="uk-UA"/>
              </w:rPr>
            </w:pPr>
            <w:r w:rsidRPr="00B1192E">
              <w:rPr>
                <w:rFonts w:ascii="Times New Roman" w:hAnsi="Times New Roman"/>
                <w:b/>
                <w:sz w:val="24"/>
                <w:szCs w:val="24"/>
                <w:lang w:val="uk-UA"/>
              </w:rPr>
              <w:t xml:space="preserve">На </w:t>
            </w:r>
            <w:r w:rsidR="008E2055" w:rsidRPr="008E2055">
              <w:rPr>
                <w:rFonts w:ascii="Times New Roman" w:eastAsia="Times New Roman" w:hAnsi="Times New Roman"/>
                <w:b/>
                <w:sz w:val="24"/>
                <w:szCs w:val="24"/>
                <w:lang w:val="uk-UA" w:eastAsia="uk-UA"/>
              </w:rPr>
              <w:t>3</w:t>
            </w:r>
            <w:r w:rsidR="003B3D63">
              <w:rPr>
                <w:rFonts w:ascii="Times New Roman" w:eastAsia="Times New Roman" w:hAnsi="Times New Roman"/>
                <w:b/>
                <w:sz w:val="24"/>
                <w:szCs w:val="24"/>
                <w:lang w:val="uk-UA" w:eastAsia="uk-UA"/>
              </w:rPr>
              <w:t>1.12</w:t>
            </w:r>
            <w:r w:rsidR="00DB6BFB">
              <w:rPr>
                <w:rFonts w:ascii="Times New Roman" w:hAnsi="Times New Roman"/>
                <w:b/>
                <w:sz w:val="24"/>
                <w:szCs w:val="24"/>
                <w:lang w:val="uk-UA"/>
              </w:rPr>
              <w:t>.2020</w:t>
            </w:r>
            <w:r w:rsidRPr="00B1192E">
              <w:rPr>
                <w:rFonts w:ascii="Times New Roman" w:hAnsi="Times New Roman"/>
                <w:b/>
                <w:sz w:val="24"/>
                <w:szCs w:val="24"/>
                <w:lang w:val="uk-UA"/>
              </w:rPr>
              <w:t xml:space="preserve"> р.</w:t>
            </w:r>
          </w:p>
        </w:tc>
      </w:tr>
      <w:tr w:rsidR="00A81C98" w:rsidRPr="00B1192E" w14:paraId="2F8AD746" w14:textId="77777777" w:rsidTr="0063684C">
        <w:tc>
          <w:tcPr>
            <w:tcW w:w="4361" w:type="dxa"/>
            <w:shd w:val="clear" w:color="auto" w:fill="auto"/>
          </w:tcPr>
          <w:p w14:paraId="2E77832F" w14:textId="77777777" w:rsidR="00A81C98" w:rsidRPr="00B1192E" w:rsidRDefault="00A81C98" w:rsidP="00A81C98">
            <w:pPr>
              <w:spacing w:after="0" w:line="240" w:lineRule="auto"/>
              <w:rPr>
                <w:rFonts w:ascii="Times New Roman" w:hAnsi="Times New Roman"/>
                <w:sz w:val="24"/>
                <w:szCs w:val="24"/>
                <w:lang w:val="uk-UA"/>
              </w:rPr>
            </w:pPr>
            <w:r w:rsidRPr="00B1192E">
              <w:rPr>
                <w:rFonts w:ascii="Times New Roman" w:hAnsi="Times New Roman"/>
                <w:sz w:val="24"/>
                <w:szCs w:val="24"/>
                <w:lang w:val="uk-UA"/>
              </w:rPr>
              <w:t>Поточні забезпечення</w:t>
            </w:r>
            <w:r w:rsidR="00BD5066">
              <w:rPr>
                <w:rFonts w:ascii="Times New Roman" w:hAnsi="Times New Roman"/>
                <w:sz w:val="24"/>
                <w:szCs w:val="24"/>
                <w:lang w:val="uk-UA"/>
              </w:rPr>
              <w:t xml:space="preserve"> на заробітну плату</w:t>
            </w:r>
            <w:r w:rsidR="0063684C">
              <w:rPr>
                <w:rFonts w:ascii="Times New Roman" w:hAnsi="Times New Roman"/>
                <w:sz w:val="24"/>
                <w:szCs w:val="24"/>
                <w:lang w:val="uk-UA"/>
              </w:rPr>
              <w:t xml:space="preserve"> (Р</w:t>
            </w:r>
            <w:r w:rsidR="0063684C" w:rsidRPr="00A62950">
              <w:rPr>
                <w:rFonts w:ascii="Times New Roman" w:hAnsi="Times New Roman"/>
                <w:sz w:val="24"/>
                <w:szCs w:val="24"/>
                <w:lang w:val="uk-UA"/>
              </w:rPr>
              <w:t>езерв відпусток</w:t>
            </w:r>
            <w:r w:rsidR="0063684C">
              <w:rPr>
                <w:rFonts w:ascii="Times New Roman" w:hAnsi="Times New Roman"/>
                <w:sz w:val="24"/>
                <w:szCs w:val="24"/>
                <w:lang w:val="uk-UA"/>
              </w:rPr>
              <w:t>)</w:t>
            </w:r>
          </w:p>
        </w:tc>
        <w:tc>
          <w:tcPr>
            <w:tcW w:w="2622" w:type="dxa"/>
            <w:shd w:val="clear" w:color="auto" w:fill="auto"/>
            <w:vAlign w:val="center"/>
          </w:tcPr>
          <w:p w14:paraId="39F07C24" w14:textId="77777777" w:rsidR="00A81C98" w:rsidRPr="00B1192E" w:rsidRDefault="008C70C6" w:rsidP="00A81C98">
            <w:pPr>
              <w:spacing w:after="0" w:line="240" w:lineRule="auto"/>
              <w:ind w:right="813"/>
              <w:jc w:val="right"/>
              <w:rPr>
                <w:rFonts w:ascii="Times New Roman" w:hAnsi="Times New Roman"/>
                <w:sz w:val="24"/>
                <w:szCs w:val="24"/>
                <w:lang w:val="uk-UA"/>
              </w:rPr>
            </w:pPr>
            <w:r>
              <w:rPr>
                <w:rFonts w:ascii="Times New Roman" w:hAnsi="Times New Roman"/>
                <w:sz w:val="24"/>
                <w:szCs w:val="24"/>
                <w:lang w:val="uk-UA"/>
              </w:rPr>
              <w:t>2329</w:t>
            </w:r>
          </w:p>
        </w:tc>
        <w:tc>
          <w:tcPr>
            <w:tcW w:w="2623" w:type="dxa"/>
            <w:shd w:val="clear" w:color="auto" w:fill="auto"/>
            <w:vAlign w:val="center"/>
          </w:tcPr>
          <w:p w14:paraId="59D7314A" w14:textId="77777777" w:rsidR="00A81C98" w:rsidRPr="00B1192E" w:rsidRDefault="003B3D63" w:rsidP="00A81C98">
            <w:pPr>
              <w:spacing w:after="0" w:line="240" w:lineRule="auto"/>
              <w:ind w:right="813"/>
              <w:jc w:val="right"/>
              <w:rPr>
                <w:rFonts w:ascii="Times New Roman" w:hAnsi="Times New Roman"/>
                <w:sz w:val="24"/>
                <w:szCs w:val="24"/>
                <w:lang w:val="uk-UA"/>
              </w:rPr>
            </w:pPr>
            <w:r>
              <w:rPr>
                <w:rFonts w:ascii="Times New Roman" w:hAnsi="Times New Roman"/>
                <w:sz w:val="24"/>
                <w:szCs w:val="24"/>
                <w:lang w:val="uk-UA"/>
              </w:rPr>
              <w:t>1371</w:t>
            </w:r>
          </w:p>
        </w:tc>
      </w:tr>
      <w:tr w:rsidR="0063684C" w:rsidRPr="00B1192E" w14:paraId="02D3424E" w14:textId="77777777" w:rsidTr="00B1192E">
        <w:tc>
          <w:tcPr>
            <w:tcW w:w="4361" w:type="dxa"/>
            <w:tcBorders>
              <w:bottom w:val="single" w:sz="4" w:space="0" w:color="000000"/>
            </w:tcBorders>
            <w:shd w:val="clear" w:color="auto" w:fill="auto"/>
          </w:tcPr>
          <w:p w14:paraId="7C7167C6" w14:textId="77777777" w:rsidR="0063684C" w:rsidRPr="00B1192E" w:rsidRDefault="0063684C" w:rsidP="00A81C98">
            <w:pPr>
              <w:spacing w:after="0" w:line="240" w:lineRule="auto"/>
              <w:rPr>
                <w:rFonts w:ascii="Times New Roman" w:hAnsi="Times New Roman"/>
                <w:sz w:val="24"/>
                <w:szCs w:val="24"/>
                <w:lang w:val="uk-UA"/>
              </w:rPr>
            </w:pPr>
          </w:p>
        </w:tc>
        <w:tc>
          <w:tcPr>
            <w:tcW w:w="2622" w:type="dxa"/>
            <w:tcBorders>
              <w:bottom w:val="single" w:sz="4" w:space="0" w:color="000000"/>
            </w:tcBorders>
            <w:shd w:val="clear" w:color="auto" w:fill="auto"/>
            <w:vAlign w:val="center"/>
          </w:tcPr>
          <w:p w14:paraId="25A724D9" w14:textId="77777777" w:rsidR="0063684C" w:rsidRDefault="0063684C" w:rsidP="00A81C98">
            <w:pPr>
              <w:spacing w:after="0" w:line="240" w:lineRule="auto"/>
              <w:ind w:right="813"/>
              <w:jc w:val="right"/>
              <w:rPr>
                <w:rFonts w:ascii="Times New Roman" w:hAnsi="Times New Roman"/>
                <w:sz w:val="24"/>
                <w:szCs w:val="24"/>
                <w:lang w:val="uk-UA"/>
              </w:rPr>
            </w:pPr>
          </w:p>
        </w:tc>
        <w:tc>
          <w:tcPr>
            <w:tcW w:w="2623" w:type="dxa"/>
            <w:tcBorders>
              <w:bottom w:val="single" w:sz="4" w:space="0" w:color="000000"/>
            </w:tcBorders>
            <w:shd w:val="clear" w:color="auto" w:fill="auto"/>
            <w:vAlign w:val="center"/>
          </w:tcPr>
          <w:p w14:paraId="183D4D82" w14:textId="77777777" w:rsidR="0063684C" w:rsidRDefault="0063684C" w:rsidP="00A81C98">
            <w:pPr>
              <w:spacing w:after="0" w:line="240" w:lineRule="auto"/>
              <w:ind w:right="813"/>
              <w:jc w:val="right"/>
              <w:rPr>
                <w:rFonts w:ascii="Times New Roman" w:hAnsi="Times New Roman"/>
                <w:sz w:val="24"/>
                <w:szCs w:val="24"/>
                <w:lang w:val="uk-UA"/>
              </w:rPr>
            </w:pPr>
          </w:p>
        </w:tc>
      </w:tr>
    </w:tbl>
    <w:p w14:paraId="7DA36826" w14:textId="77777777" w:rsidR="00B655E7" w:rsidRPr="00A62950" w:rsidRDefault="00B655E7" w:rsidP="0062016A">
      <w:pPr>
        <w:pStyle w:val="12"/>
        <w:shd w:val="clear" w:color="auto" w:fill="auto"/>
        <w:spacing w:before="0" w:after="0" w:line="276" w:lineRule="auto"/>
        <w:ind w:firstLine="708"/>
        <w:jc w:val="both"/>
        <w:rPr>
          <w:rFonts w:ascii="Times New Roman" w:hAnsi="Times New Roman"/>
          <w:sz w:val="14"/>
          <w:szCs w:val="24"/>
          <w:lang w:val="uk-UA"/>
        </w:rPr>
      </w:pPr>
    </w:p>
    <w:p w14:paraId="00DF7465" w14:textId="77777777" w:rsidR="00B655E7" w:rsidRPr="0021107F" w:rsidRDefault="00B655E7"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Резерви визнаються, якщо Товариство в результаті певної події в минулому має юридичні або фактичні зобов'язання, для врегулювання яких з більшим ступенем імовірності буде потрібно відтік ресурсів, і які можна оцінити з достатньою надійністю.</w:t>
      </w:r>
    </w:p>
    <w:p w14:paraId="1780F12E" w14:textId="77777777" w:rsidR="00ED4A49" w:rsidRPr="0021107F" w:rsidRDefault="00B655E7"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lastRenderedPageBreak/>
        <w:t>Това</w:t>
      </w:r>
      <w:r w:rsidR="00ED4A49" w:rsidRPr="0021107F">
        <w:rPr>
          <w:rFonts w:ascii="Times New Roman" w:hAnsi="Times New Roman"/>
          <w:sz w:val="24"/>
          <w:szCs w:val="24"/>
          <w:lang w:val="uk-UA"/>
        </w:rPr>
        <w:t>риство визнає в якості резервів:</w:t>
      </w:r>
    </w:p>
    <w:p w14:paraId="48B124D0" w14:textId="77777777" w:rsidR="00B655E7" w:rsidRPr="0021107F" w:rsidRDefault="00A85126"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i/>
          <w:sz w:val="24"/>
          <w:szCs w:val="24"/>
          <w:lang w:val="uk-UA"/>
        </w:rPr>
        <w:t>Р</w:t>
      </w:r>
      <w:r w:rsidR="00B655E7" w:rsidRPr="0021107F">
        <w:rPr>
          <w:rFonts w:ascii="Times New Roman" w:hAnsi="Times New Roman"/>
          <w:i/>
          <w:sz w:val="24"/>
          <w:szCs w:val="24"/>
          <w:lang w:val="uk-UA"/>
        </w:rPr>
        <w:t>езерв відпусток</w:t>
      </w:r>
      <w:r w:rsidR="00B655E7" w:rsidRPr="0021107F">
        <w:rPr>
          <w:rFonts w:ascii="Times New Roman" w:hAnsi="Times New Roman"/>
          <w:sz w:val="24"/>
          <w:szCs w:val="24"/>
          <w:lang w:val="uk-UA"/>
        </w:rPr>
        <w:t xml:space="preserve">, який формується щомісячно,  виходячи з фонду оплати праці наступним чином: </w:t>
      </w:r>
    </w:p>
    <w:p w14:paraId="4EDE2042" w14:textId="77777777" w:rsidR="00B655E7" w:rsidRPr="0021107F" w:rsidRDefault="00B655E7" w:rsidP="0021107F">
      <w:pPr>
        <w:pStyle w:val="12"/>
        <w:numPr>
          <w:ilvl w:val="0"/>
          <w:numId w:val="14"/>
        </w:numPr>
        <w:shd w:val="clear" w:color="auto" w:fill="auto"/>
        <w:spacing w:before="0" w:after="0" w:line="240" w:lineRule="auto"/>
        <w:ind w:left="0"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Резерв нараховується, виходячи із заробітної плати кожного працівника за останніх 12 місяців та нарахованих на заробітну плату страхових внесків.</w:t>
      </w:r>
    </w:p>
    <w:p w14:paraId="3A885A4B" w14:textId="77777777" w:rsidR="00B655E7" w:rsidRPr="0021107F" w:rsidRDefault="00B655E7" w:rsidP="0021107F">
      <w:pPr>
        <w:pStyle w:val="12"/>
        <w:numPr>
          <w:ilvl w:val="0"/>
          <w:numId w:val="14"/>
        </w:numPr>
        <w:shd w:val="clear" w:color="auto" w:fill="auto"/>
        <w:spacing w:before="0" w:after="0" w:line="240" w:lineRule="auto"/>
        <w:ind w:left="0"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Щомісяця працівник накопичує 2 дні щорічної оплачуваної відпустки (в т.ч., якщо працівник знаходився на лікарняному).</w:t>
      </w:r>
    </w:p>
    <w:p w14:paraId="1BFCD2AE" w14:textId="77777777" w:rsidR="00B655E7" w:rsidRPr="0021107F" w:rsidRDefault="00B655E7" w:rsidP="0021107F">
      <w:pPr>
        <w:pStyle w:val="12"/>
        <w:numPr>
          <w:ilvl w:val="0"/>
          <w:numId w:val="14"/>
        </w:numPr>
        <w:shd w:val="clear" w:color="auto" w:fill="auto"/>
        <w:spacing w:before="0" w:after="0" w:line="240" w:lineRule="auto"/>
        <w:ind w:left="0"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Щомісячні відрахування до резерву визначаються на останній робочий день місяця.</w:t>
      </w:r>
    </w:p>
    <w:p w14:paraId="4D2B121C" w14:textId="77777777" w:rsidR="00B655E7" w:rsidRPr="0021107F" w:rsidRDefault="00B655E7" w:rsidP="0021107F">
      <w:pPr>
        <w:pStyle w:val="12"/>
        <w:numPr>
          <w:ilvl w:val="0"/>
          <w:numId w:val="14"/>
        </w:numPr>
        <w:shd w:val="clear" w:color="auto" w:fill="auto"/>
        <w:spacing w:before="0" w:after="0" w:line="240" w:lineRule="auto"/>
        <w:ind w:left="0"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Резерв коштів на забезпечення оплати відпусток створюється, виходячи з оптимальної оцінки, яка визначається як сума витрат на негайне погашення зобов’язання.</w:t>
      </w:r>
    </w:p>
    <w:p w14:paraId="08629F28" w14:textId="77777777" w:rsidR="00B655E7" w:rsidRPr="0021107F" w:rsidRDefault="00B655E7"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Якщо на дату балансу раніше визнане зобов’язання не підлягає погашенню, то його сума включається до складу доходу звітного періоду.</w:t>
      </w:r>
    </w:p>
    <w:p w14:paraId="4A8072FC" w14:textId="77777777" w:rsidR="00B655E7" w:rsidRPr="0021107F" w:rsidRDefault="00B655E7"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Суми створених забезпечень визнаються витратами</w:t>
      </w:r>
    </w:p>
    <w:p w14:paraId="3CC802E4" w14:textId="77777777" w:rsidR="001262C1" w:rsidRPr="0021107F" w:rsidRDefault="003B3D63" w:rsidP="0021107F">
      <w:pPr>
        <w:pStyle w:val="12"/>
        <w:shd w:val="clear" w:color="auto" w:fill="auto"/>
        <w:tabs>
          <w:tab w:val="left" w:pos="0"/>
        </w:tabs>
        <w:spacing w:before="0" w:after="0" w:line="240" w:lineRule="auto"/>
        <w:ind w:firstLine="567"/>
        <w:contextualSpacing/>
        <w:mirrorIndents/>
        <w:jc w:val="both"/>
        <w:rPr>
          <w:rFonts w:ascii="Times New Roman" w:hAnsi="Times New Roman"/>
          <w:sz w:val="24"/>
          <w:szCs w:val="24"/>
          <w:lang w:val="uk-UA"/>
        </w:rPr>
      </w:pPr>
      <w:r>
        <w:rPr>
          <w:rFonts w:ascii="Times New Roman" w:hAnsi="Times New Roman"/>
          <w:sz w:val="24"/>
          <w:szCs w:val="24"/>
          <w:lang w:val="uk-UA"/>
        </w:rPr>
        <w:t>Резерв відпусток станом на 31.12</w:t>
      </w:r>
      <w:r w:rsidR="00E938F0">
        <w:rPr>
          <w:rFonts w:ascii="Times New Roman" w:hAnsi="Times New Roman"/>
          <w:sz w:val="24"/>
          <w:szCs w:val="24"/>
          <w:lang w:val="uk-UA"/>
        </w:rPr>
        <w:t>.2021</w:t>
      </w:r>
      <w:r w:rsidR="001262C1" w:rsidRPr="0021107F">
        <w:rPr>
          <w:rFonts w:ascii="Times New Roman" w:hAnsi="Times New Roman"/>
          <w:sz w:val="24"/>
          <w:szCs w:val="24"/>
          <w:lang w:val="uk-UA"/>
        </w:rPr>
        <w:t xml:space="preserve"> р. складає </w:t>
      </w:r>
      <w:r w:rsidR="008C70C6">
        <w:rPr>
          <w:rFonts w:ascii="Times New Roman" w:hAnsi="Times New Roman"/>
          <w:sz w:val="24"/>
          <w:szCs w:val="24"/>
          <w:lang w:val="uk-UA"/>
        </w:rPr>
        <w:t>2329</w:t>
      </w:r>
      <w:r w:rsidR="001262C1" w:rsidRPr="0021107F">
        <w:rPr>
          <w:rFonts w:ascii="Times New Roman" w:hAnsi="Times New Roman"/>
          <w:sz w:val="24"/>
          <w:szCs w:val="24"/>
          <w:lang w:val="uk-UA"/>
        </w:rPr>
        <w:t xml:space="preserve"> тис. грн.; станом на </w:t>
      </w:r>
      <w:r>
        <w:rPr>
          <w:rFonts w:ascii="Times New Roman" w:eastAsia="Times New Roman" w:hAnsi="Times New Roman"/>
          <w:sz w:val="24"/>
          <w:szCs w:val="24"/>
          <w:lang w:val="uk-UA" w:eastAsia="uk-UA"/>
        </w:rPr>
        <w:t>31</w:t>
      </w:r>
      <w:r w:rsidR="00DB6BFB">
        <w:rPr>
          <w:rFonts w:ascii="Times New Roman" w:eastAsia="Times New Roman" w:hAnsi="Times New Roman"/>
          <w:sz w:val="24"/>
          <w:szCs w:val="24"/>
          <w:lang w:val="uk-UA" w:eastAsia="uk-UA"/>
        </w:rPr>
        <w:t>.</w:t>
      </w:r>
      <w:r>
        <w:rPr>
          <w:rFonts w:ascii="Times New Roman" w:eastAsia="Times New Roman" w:hAnsi="Times New Roman"/>
          <w:sz w:val="24"/>
          <w:szCs w:val="24"/>
          <w:lang w:val="uk-UA" w:eastAsia="uk-UA"/>
        </w:rPr>
        <w:t>12</w:t>
      </w:r>
      <w:r w:rsidR="00DB6BFB">
        <w:rPr>
          <w:rFonts w:ascii="Times New Roman" w:hAnsi="Times New Roman"/>
          <w:sz w:val="24"/>
          <w:szCs w:val="24"/>
          <w:lang w:val="uk-UA"/>
        </w:rPr>
        <w:t>.2020</w:t>
      </w:r>
      <w:r w:rsidR="001262C1" w:rsidRPr="0021107F">
        <w:rPr>
          <w:rFonts w:ascii="Times New Roman" w:hAnsi="Times New Roman"/>
          <w:sz w:val="24"/>
          <w:szCs w:val="24"/>
          <w:lang w:val="uk-UA"/>
        </w:rPr>
        <w:t xml:space="preserve"> р. складає </w:t>
      </w:r>
      <w:r>
        <w:rPr>
          <w:rFonts w:ascii="Times New Roman" w:hAnsi="Times New Roman"/>
          <w:sz w:val="24"/>
          <w:szCs w:val="24"/>
          <w:lang w:val="uk-UA"/>
        </w:rPr>
        <w:t>1371</w:t>
      </w:r>
      <w:r w:rsidR="001262C1" w:rsidRPr="0021107F">
        <w:rPr>
          <w:rFonts w:ascii="Times New Roman" w:hAnsi="Times New Roman"/>
          <w:sz w:val="24"/>
          <w:szCs w:val="24"/>
          <w:lang w:val="uk-UA"/>
        </w:rPr>
        <w:t xml:space="preserve"> тис. грн. </w:t>
      </w:r>
    </w:p>
    <w:p w14:paraId="6023BA65" w14:textId="77777777" w:rsidR="001262C1" w:rsidRPr="0021107F" w:rsidRDefault="001262C1"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p>
    <w:p w14:paraId="55B29F2A" w14:textId="77777777" w:rsidR="00A81F52" w:rsidRPr="0021107F" w:rsidRDefault="0021107F" w:rsidP="0021107F">
      <w:pPr>
        <w:pStyle w:val="12"/>
        <w:shd w:val="clear" w:color="auto" w:fill="auto"/>
        <w:tabs>
          <w:tab w:val="left" w:pos="0"/>
        </w:tabs>
        <w:spacing w:before="0" w:after="0" w:line="240" w:lineRule="auto"/>
        <w:ind w:firstLine="567"/>
        <w:contextualSpacing/>
        <w:mirrorIndents/>
        <w:jc w:val="both"/>
        <w:rPr>
          <w:rFonts w:ascii="Times New Roman" w:hAnsi="Times New Roman"/>
          <w:b/>
          <w:i/>
          <w:sz w:val="24"/>
          <w:szCs w:val="24"/>
          <w:lang w:val="uk-UA"/>
        </w:rPr>
      </w:pPr>
      <w:r>
        <w:rPr>
          <w:rFonts w:ascii="Times New Roman" w:hAnsi="Times New Roman"/>
          <w:b/>
          <w:i/>
          <w:sz w:val="24"/>
          <w:szCs w:val="24"/>
          <w:lang w:val="uk-UA"/>
        </w:rPr>
        <w:t xml:space="preserve">5.7. </w:t>
      </w:r>
      <w:r w:rsidRPr="0021107F">
        <w:rPr>
          <w:rFonts w:ascii="Times New Roman" w:hAnsi="Times New Roman"/>
          <w:b/>
          <w:i/>
          <w:sz w:val="24"/>
          <w:szCs w:val="24"/>
          <w:lang w:val="uk-UA"/>
        </w:rPr>
        <w:t>Капітал товариства</w:t>
      </w:r>
    </w:p>
    <w:p w14:paraId="4090EC5E" w14:textId="77777777" w:rsidR="002B43BF" w:rsidRPr="0021107F" w:rsidRDefault="007D3957"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Статутний капітал складається з внесків учасників. </w:t>
      </w:r>
    </w:p>
    <w:p w14:paraId="12C8B163" w14:textId="77777777" w:rsidR="00B63E7B" w:rsidRPr="0021107F" w:rsidRDefault="00B63E7B"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Заснов</w:t>
      </w:r>
      <w:r w:rsidR="007243E2" w:rsidRPr="0021107F">
        <w:rPr>
          <w:rFonts w:ascii="Times New Roman" w:hAnsi="Times New Roman"/>
          <w:sz w:val="24"/>
          <w:szCs w:val="24"/>
          <w:lang w:val="uk-UA"/>
        </w:rPr>
        <w:t xml:space="preserve">ником Товариства є </w:t>
      </w:r>
      <w:r w:rsidR="002B43BF" w:rsidRPr="0021107F">
        <w:rPr>
          <w:rFonts w:ascii="Times New Roman" w:hAnsi="Times New Roman"/>
          <w:sz w:val="24"/>
          <w:szCs w:val="24"/>
          <w:lang w:val="uk-UA"/>
        </w:rPr>
        <w:t>Ткаченко Антон Сергійович</w:t>
      </w:r>
      <w:r w:rsidRPr="0021107F">
        <w:rPr>
          <w:rFonts w:ascii="Times New Roman" w:hAnsi="Times New Roman"/>
          <w:sz w:val="24"/>
          <w:szCs w:val="24"/>
          <w:lang w:val="uk-UA"/>
        </w:rPr>
        <w:t xml:space="preserve"> (</w:t>
      </w:r>
      <w:r w:rsidR="00604D7F">
        <w:rPr>
          <w:rFonts w:ascii="Times New Roman" w:hAnsi="Times New Roman"/>
          <w:sz w:val="24"/>
          <w:szCs w:val="24"/>
          <w:lang w:val="uk-UA"/>
        </w:rPr>
        <w:t>100</w:t>
      </w:r>
      <w:r w:rsidRPr="0021107F">
        <w:rPr>
          <w:rFonts w:ascii="Times New Roman" w:hAnsi="Times New Roman"/>
          <w:sz w:val="24"/>
          <w:szCs w:val="24"/>
          <w:lang w:val="uk-UA"/>
        </w:rPr>
        <w:t xml:space="preserve">%) </w:t>
      </w:r>
      <w:r w:rsidR="00B27BA0" w:rsidRPr="0021107F">
        <w:rPr>
          <w:rFonts w:ascii="Times New Roman" w:hAnsi="Times New Roman"/>
          <w:sz w:val="24"/>
          <w:szCs w:val="24"/>
          <w:lang w:val="uk-UA"/>
        </w:rPr>
        <w:t>ІПН</w:t>
      </w:r>
      <w:r w:rsidRPr="0021107F">
        <w:rPr>
          <w:rFonts w:ascii="Times New Roman" w:hAnsi="Times New Roman"/>
          <w:sz w:val="24"/>
          <w:szCs w:val="24"/>
          <w:lang w:val="uk-UA"/>
        </w:rPr>
        <w:t xml:space="preserve"> </w:t>
      </w:r>
      <w:r w:rsidR="00B27BA0" w:rsidRPr="0021107F">
        <w:rPr>
          <w:rFonts w:ascii="Times New Roman" w:hAnsi="Times New Roman"/>
          <w:sz w:val="24"/>
          <w:szCs w:val="24"/>
          <w:lang w:val="uk-UA"/>
        </w:rPr>
        <w:t>3136422056.</w:t>
      </w:r>
    </w:p>
    <w:p w14:paraId="3849D145" w14:textId="77777777" w:rsidR="00B27BA0" w:rsidRPr="0021107F" w:rsidRDefault="00B27BA0"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Товариство нараховує дивіденди, які визнає як зобов’язання на звітну дату тільки в тому випадку, якщо були оголошені до звітної дати включно.</w:t>
      </w:r>
      <w:r w:rsidR="00742CD1" w:rsidRPr="0021107F">
        <w:rPr>
          <w:rFonts w:ascii="Times New Roman" w:hAnsi="Times New Roman"/>
          <w:sz w:val="24"/>
          <w:szCs w:val="24"/>
          <w:lang w:val="uk-UA"/>
        </w:rPr>
        <w:t xml:space="preserve"> </w:t>
      </w:r>
    </w:p>
    <w:p w14:paraId="02EE27A6" w14:textId="77777777" w:rsidR="00742CD1" w:rsidRPr="0021107F" w:rsidRDefault="003B3D63"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Pr>
          <w:rFonts w:ascii="Times New Roman" w:hAnsi="Times New Roman"/>
          <w:sz w:val="24"/>
          <w:szCs w:val="24"/>
          <w:lang w:val="uk-UA"/>
        </w:rPr>
        <w:t>В 202</w:t>
      </w:r>
      <w:r w:rsidR="00CE7987">
        <w:rPr>
          <w:rFonts w:ascii="Times New Roman" w:hAnsi="Times New Roman"/>
          <w:sz w:val="24"/>
          <w:szCs w:val="24"/>
          <w:lang w:val="uk-UA"/>
        </w:rPr>
        <w:t>1</w:t>
      </w:r>
      <w:r w:rsidR="00742CD1" w:rsidRPr="0021107F">
        <w:rPr>
          <w:rFonts w:ascii="Times New Roman" w:hAnsi="Times New Roman"/>
          <w:sz w:val="24"/>
          <w:szCs w:val="24"/>
          <w:lang w:val="uk-UA"/>
        </w:rPr>
        <w:t xml:space="preserve"> ро</w:t>
      </w:r>
      <w:r>
        <w:rPr>
          <w:rFonts w:ascii="Times New Roman" w:hAnsi="Times New Roman"/>
          <w:sz w:val="24"/>
          <w:szCs w:val="24"/>
          <w:lang w:val="uk-UA"/>
        </w:rPr>
        <w:t>ці та за 202</w:t>
      </w:r>
      <w:r w:rsidR="00CE7987">
        <w:rPr>
          <w:rFonts w:ascii="Times New Roman" w:hAnsi="Times New Roman"/>
          <w:sz w:val="24"/>
          <w:szCs w:val="24"/>
          <w:lang w:val="uk-UA"/>
        </w:rPr>
        <w:t>1</w:t>
      </w:r>
      <w:r w:rsidR="00E146BA">
        <w:rPr>
          <w:rFonts w:ascii="Times New Roman" w:hAnsi="Times New Roman"/>
          <w:sz w:val="24"/>
          <w:szCs w:val="24"/>
          <w:lang w:val="uk-UA"/>
        </w:rPr>
        <w:t xml:space="preserve"> рік</w:t>
      </w:r>
      <w:r w:rsidR="00742CD1" w:rsidRPr="0021107F">
        <w:rPr>
          <w:rFonts w:ascii="Times New Roman" w:hAnsi="Times New Roman"/>
          <w:sz w:val="24"/>
          <w:szCs w:val="24"/>
          <w:lang w:val="uk-UA"/>
        </w:rPr>
        <w:t xml:space="preserve"> дивіденди не оголошувались та не виплачувались.</w:t>
      </w:r>
    </w:p>
    <w:p w14:paraId="0573CE25" w14:textId="77777777" w:rsidR="00B27BA0" w:rsidRPr="0021107F" w:rsidRDefault="00B27BA0"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Порядок розподілу накопиченого прибутку встановлюється Зборами учасників.</w:t>
      </w:r>
      <w:r w:rsidRPr="0021107F">
        <w:rPr>
          <w:rFonts w:ascii="Times New Roman" w:hAnsi="Times New Roman"/>
          <w:sz w:val="24"/>
          <w:szCs w:val="24"/>
          <w:lang w:val="uk-UA"/>
        </w:rPr>
        <w:br/>
        <w:t>Станом на 01.01.20</w:t>
      </w:r>
      <w:r w:rsidR="00CE7987">
        <w:rPr>
          <w:rFonts w:ascii="Times New Roman" w:hAnsi="Times New Roman"/>
          <w:sz w:val="24"/>
          <w:szCs w:val="24"/>
          <w:lang w:val="uk-UA"/>
        </w:rPr>
        <w:t>21</w:t>
      </w:r>
      <w:r w:rsidRPr="0021107F">
        <w:rPr>
          <w:rFonts w:ascii="Times New Roman" w:hAnsi="Times New Roman"/>
          <w:sz w:val="24"/>
          <w:szCs w:val="24"/>
          <w:lang w:val="uk-UA"/>
        </w:rPr>
        <w:t xml:space="preserve"> р. капітал товариства складає зареєстрований капітал у розмірі 25 000 тис. грн. та нерозподілений прибуток у розмірі </w:t>
      </w:r>
      <w:r w:rsidR="008C70C6">
        <w:rPr>
          <w:rFonts w:ascii="Times New Roman" w:hAnsi="Times New Roman"/>
          <w:sz w:val="24"/>
          <w:szCs w:val="24"/>
          <w:lang w:val="uk-UA"/>
        </w:rPr>
        <w:t>5568</w:t>
      </w:r>
      <w:r w:rsidRPr="0021107F">
        <w:rPr>
          <w:rFonts w:ascii="Times New Roman" w:hAnsi="Times New Roman"/>
          <w:sz w:val="24"/>
          <w:szCs w:val="24"/>
          <w:lang w:val="uk-UA"/>
        </w:rPr>
        <w:t xml:space="preserve"> тис. грн. Зареєстрований капітал повністю сплачений.</w:t>
      </w:r>
    </w:p>
    <w:p w14:paraId="46B815D2" w14:textId="77777777" w:rsidR="00B27BA0" w:rsidRPr="0021107F" w:rsidRDefault="00B27BA0"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Станом на </w:t>
      </w:r>
      <w:r w:rsidR="008E2055" w:rsidRPr="0021107F">
        <w:rPr>
          <w:rFonts w:ascii="Times New Roman" w:eastAsia="Times New Roman" w:hAnsi="Times New Roman"/>
          <w:sz w:val="24"/>
          <w:szCs w:val="24"/>
          <w:lang w:val="uk-UA" w:eastAsia="uk-UA"/>
        </w:rPr>
        <w:t>31.12</w:t>
      </w:r>
      <w:r w:rsidR="00CE7987">
        <w:rPr>
          <w:rFonts w:ascii="Times New Roman" w:hAnsi="Times New Roman"/>
          <w:sz w:val="24"/>
          <w:szCs w:val="24"/>
          <w:lang w:val="uk-UA"/>
        </w:rPr>
        <w:t>.2021</w:t>
      </w:r>
      <w:r w:rsidRPr="0021107F">
        <w:rPr>
          <w:rFonts w:ascii="Times New Roman" w:hAnsi="Times New Roman"/>
          <w:sz w:val="24"/>
          <w:szCs w:val="24"/>
          <w:lang w:val="uk-UA"/>
        </w:rPr>
        <w:t>р. капітал товариства складає:</w:t>
      </w:r>
    </w:p>
    <w:p w14:paraId="1F29E27D" w14:textId="77777777" w:rsidR="00B27BA0" w:rsidRPr="0021107F" w:rsidRDefault="00B27BA0" w:rsidP="0021107F">
      <w:pPr>
        <w:pStyle w:val="12"/>
        <w:numPr>
          <w:ilvl w:val="0"/>
          <w:numId w:val="2"/>
        </w:numPr>
        <w:shd w:val="clear" w:color="auto" w:fill="auto"/>
        <w:spacing w:before="0" w:after="0" w:line="240" w:lineRule="auto"/>
        <w:ind w:left="0"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зареєстрований капітал у розмірі 25 000 тис. грн.,</w:t>
      </w:r>
    </w:p>
    <w:p w14:paraId="24E28B5C" w14:textId="77777777" w:rsidR="00B27BA0" w:rsidRPr="0021107F" w:rsidRDefault="00742CD1" w:rsidP="0021107F">
      <w:pPr>
        <w:pStyle w:val="12"/>
        <w:numPr>
          <w:ilvl w:val="0"/>
          <w:numId w:val="2"/>
        </w:numPr>
        <w:shd w:val="clear" w:color="auto" w:fill="auto"/>
        <w:spacing w:before="0" w:after="0" w:line="240" w:lineRule="auto"/>
        <w:ind w:left="0"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 резервний </w:t>
      </w:r>
      <w:r w:rsidR="00B27BA0" w:rsidRPr="0021107F">
        <w:rPr>
          <w:rFonts w:ascii="Times New Roman" w:hAnsi="Times New Roman"/>
          <w:sz w:val="24"/>
          <w:szCs w:val="24"/>
          <w:lang w:val="uk-UA"/>
        </w:rPr>
        <w:t xml:space="preserve">капітал – </w:t>
      </w:r>
      <w:r w:rsidR="006545EE" w:rsidRPr="0021107F">
        <w:rPr>
          <w:rFonts w:ascii="Times New Roman" w:hAnsi="Times New Roman"/>
          <w:sz w:val="24"/>
          <w:szCs w:val="24"/>
          <w:lang w:val="uk-UA"/>
        </w:rPr>
        <w:t>16</w:t>
      </w:r>
      <w:r w:rsidR="00B27BA0" w:rsidRPr="0021107F">
        <w:rPr>
          <w:rFonts w:ascii="Times New Roman" w:hAnsi="Times New Roman"/>
          <w:sz w:val="24"/>
          <w:szCs w:val="24"/>
          <w:lang w:val="uk-UA"/>
        </w:rPr>
        <w:t xml:space="preserve"> тис. грн.,</w:t>
      </w:r>
    </w:p>
    <w:p w14:paraId="220919DF" w14:textId="77777777" w:rsidR="00B27BA0" w:rsidRDefault="00721308" w:rsidP="0021107F">
      <w:pPr>
        <w:pStyle w:val="12"/>
        <w:numPr>
          <w:ilvl w:val="0"/>
          <w:numId w:val="2"/>
        </w:numPr>
        <w:shd w:val="clear" w:color="auto" w:fill="auto"/>
        <w:spacing w:before="0" w:after="0" w:line="240" w:lineRule="auto"/>
        <w:ind w:left="0"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нерозподілений прибу</w:t>
      </w:r>
      <w:r w:rsidR="00C9331F" w:rsidRPr="0021107F">
        <w:rPr>
          <w:rFonts w:ascii="Times New Roman" w:hAnsi="Times New Roman"/>
          <w:sz w:val="24"/>
          <w:szCs w:val="24"/>
          <w:lang w:val="uk-UA"/>
        </w:rPr>
        <w:t xml:space="preserve">ток у розмірі </w:t>
      </w:r>
      <w:r w:rsidR="008C70C6">
        <w:rPr>
          <w:rFonts w:ascii="Times New Roman" w:hAnsi="Times New Roman"/>
          <w:sz w:val="24"/>
          <w:szCs w:val="24"/>
          <w:lang w:val="uk-UA"/>
        </w:rPr>
        <w:t>7906</w:t>
      </w:r>
      <w:r w:rsidRPr="0021107F">
        <w:rPr>
          <w:rFonts w:ascii="Times New Roman" w:hAnsi="Times New Roman"/>
          <w:sz w:val="24"/>
          <w:szCs w:val="24"/>
          <w:lang w:val="uk-UA"/>
        </w:rPr>
        <w:t xml:space="preserve"> тис. грн.</w:t>
      </w:r>
    </w:p>
    <w:p w14:paraId="5232447F" w14:textId="77777777" w:rsidR="00DB6BFB" w:rsidRDefault="00DB6BFB" w:rsidP="00A2703B">
      <w:pPr>
        <w:pStyle w:val="12"/>
        <w:shd w:val="clear" w:color="auto" w:fill="auto"/>
        <w:spacing w:before="0" w:after="0" w:line="240" w:lineRule="auto"/>
        <w:ind w:left="567" w:firstLine="0"/>
        <w:contextualSpacing/>
        <w:mirrorIndents/>
        <w:jc w:val="both"/>
        <w:rPr>
          <w:rFonts w:ascii="Times New Roman" w:hAnsi="Times New Roman"/>
          <w:sz w:val="24"/>
          <w:szCs w:val="24"/>
          <w:lang w:val="uk-UA"/>
        </w:rPr>
      </w:pPr>
    </w:p>
    <w:p w14:paraId="6D7A96B9" w14:textId="77777777" w:rsidR="00DB6BFB" w:rsidRPr="0021107F" w:rsidRDefault="00DB6BFB" w:rsidP="00DB6BFB">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Станом на </w:t>
      </w:r>
      <w:r w:rsidR="003B3D63">
        <w:rPr>
          <w:rFonts w:ascii="Times New Roman" w:eastAsia="Times New Roman" w:hAnsi="Times New Roman"/>
          <w:sz w:val="24"/>
          <w:szCs w:val="24"/>
          <w:lang w:val="uk-UA" w:eastAsia="uk-UA"/>
        </w:rPr>
        <w:t>31.12</w:t>
      </w:r>
      <w:r>
        <w:rPr>
          <w:rFonts w:ascii="Times New Roman" w:hAnsi="Times New Roman"/>
          <w:sz w:val="24"/>
          <w:szCs w:val="24"/>
          <w:lang w:val="uk-UA"/>
        </w:rPr>
        <w:t xml:space="preserve">.2020 </w:t>
      </w:r>
      <w:r w:rsidRPr="0021107F">
        <w:rPr>
          <w:rFonts w:ascii="Times New Roman" w:hAnsi="Times New Roman"/>
          <w:sz w:val="24"/>
          <w:szCs w:val="24"/>
          <w:lang w:val="uk-UA"/>
        </w:rPr>
        <w:t>р. капітал товариства складає:</w:t>
      </w:r>
    </w:p>
    <w:p w14:paraId="12F52834" w14:textId="77777777" w:rsidR="00DB6BFB" w:rsidRPr="0021107F" w:rsidRDefault="00DB6BFB" w:rsidP="00DB6BFB">
      <w:pPr>
        <w:pStyle w:val="12"/>
        <w:numPr>
          <w:ilvl w:val="0"/>
          <w:numId w:val="2"/>
        </w:numPr>
        <w:shd w:val="clear" w:color="auto" w:fill="auto"/>
        <w:spacing w:before="0" w:after="0" w:line="240" w:lineRule="auto"/>
        <w:ind w:left="0"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зареєстрований капітал у розмірі 25 000 тис. грн.,</w:t>
      </w:r>
    </w:p>
    <w:p w14:paraId="62140311" w14:textId="77777777" w:rsidR="00DB6BFB" w:rsidRPr="0021107F" w:rsidRDefault="00DB6BFB" w:rsidP="00DB6BFB">
      <w:pPr>
        <w:pStyle w:val="12"/>
        <w:numPr>
          <w:ilvl w:val="0"/>
          <w:numId w:val="2"/>
        </w:numPr>
        <w:shd w:val="clear" w:color="auto" w:fill="auto"/>
        <w:spacing w:before="0" w:after="0" w:line="240" w:lineRule="auto"/>
        <w:ind w:left="0"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 резервний капітал – 16 тис. грн.,</w:t>
      </w:r>
    </w:p>
    <w:p w14:paraId="34C69B83" w14:textId="77777777" w:rsidR="00DB6BFB" w:rsidRPr="00A2703B" w:rsidRDefault="00DB6BFB" w:rsidP="00A2703B">
      <w:pPr>
        <w:pStyle w:val="12"/>
        <w:numPr>
          <w:ilvl w:val="0"/>
          <w:numId w:val="2"/>
        </w:numPr>
        <w:shd w:val="clear" w:color="auto" w:fill="auto"/>
        <w:spacing w:before="0" w:after="0" w:line="240" w:lineRule="auto"/>
        <w:ind w:left="0"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нерозподілений прибуток у розмірі </w:t>
      </w:r>
      <w:r w:rsidR="003B3D63">
        <w:rPr>
          <w:rFonts w:ascii="Times New Roman" w:hAnsi="Times New Roman"/>
          <w:sz w:val="24"/>
          <w:szCs w:val="24"/>
          <w:lang w:val="uk-UA"/>
        </w:rPr>
        <w:t>5 568</w:t>
      </w:r>
      <w:r w:rsidRPr="0021107F">
        <w:rPr>
          <w:rFonts w:ascii="Times New Roman" w:hAnsi="Times New Roman"/>
          <w:sz w:val="24"/>
          <w:szCs w:val="24"/>
          <w:lang w:val="uk-UA"/>
        </w:rPr>
        <w:t xml:space="preserve"> тис. грн.</w:t>
      </w:r>
    </w:p>
    <w:p w14:paraId="4248BF7D" w14:textId="77777777" w:rsidR="0021107F" w:rsidRDefault="0021107F" w:rsidP="00E146BA">
      <w:pPr>
        <w:pStyle w:val="12"/>
        <w:shd w:val="clear" w:color="auto" w:fill="auto"/>
        <w:spacing w:before="0" w:after="0" w:line="240" w:lineRule="auto"/>
        <w:ind w:left="567" w:firstLine="0"/>
        <w:contextualSpacing/>
        <w:mirrorIndents/>
        <w:jc w:val="both"/>
        <w:rPr>
          <w:rFonts w:ascii="Times New Roman" w:hAnsi="Times New Roman"/>
          <w:sz w:val="24"/>
          <w:szCs w:val="24"/>
          <w:lang w:val="uk-UA"/>
        </w:rPr>
      </w:pPr>
    </w:p>
    <w:p w14:paraId="7BE70283" w14:textId="77777777" w:rsidR="007D3957" w:rsidRPr="0021107F" w:rsidRDefault="0021107F" w:rsidP="0021107F">
      <w:pPr>
        <w:pStyle w:val="12"/>
        <w:numPr>
          <w:ilvl w:val="1"/>
          <w:numId w:val="1"/>
        </w:numPr>
        <w:shd w:val="clear" w:color="auto" w:fill="auto"/>
        <w:spacing w:before="0" w:after="0" w:line="240" w:lineRule="auto"/>
        <w:ind w:left="0" w:firstLine="567"/>
        <w:contextualSpacing/>
        <w:mirrorIndents/>
        <w:rPr>
          <w:rFonts w:ascii="Times New Roman" w:hAnsi="Times New Roman"/>
          <w:b/>
          <w:i/>
          <w:sz w:val="24"/>
          <w:szCs w:val="24"/>
          <w:lang w:val="uk-UA"/>
        </w:rPr>
      </w:pPr>
      <w:r>
        <w:rPr>
          <w:rFonts w:ascii="Times New Roman" w:hAnsi="Times New Roman"/>
          <w:b/>
          <w:sz w:val="24"/>
          <w:szCs w:val="24"/>
          <w:lang w:val="uk-UA"/>
        </w:rPr>
        <w:t>В</w:t>
      </w:r>
      <w:r w:rsidRPr="0021107F">
        <w:rPr>
          <w:rFonts w:ascii="Times New Roman" w:hAnsi="Times New Roman"/>
          <w:b/>
          <w:i/>
          <w:sz w:val="24"/>
          <w:szCs w:val="24"/>
          <w:lang w:val="uk-UA"/>
        </w:rPr>
        <w:t>изнання доходів та витрат</w:t>
      </w:r>
    </w:p>
    <w:p w14:paraId="68584F34" w14:textId="77777777" w:rsidR="007D3957" w:rsidRPr="0021107F" w:rsidRDefault="007D3957" w:rsidP="0021107F">
      <w:pPr>
        <w:pStyle w:val="12"/>
        <w:shd w:val="clear" w:color="auto" w:fill="auto"/>
        <w:tabs>
          <w:tab w:val="left" w:pos="0"/>
        </w:tabs>
        <w:spacing w:before="0" w:after="0" w:line="240" w:lineRule="auto"/>
        <w:ind w:right="23"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Доходи Товариства визнаються на основі принципу нарахування, коли існує впевненість, що в результаті операції відбудеться збільшення економічних вигод, а сума доходу може бути достовірно визначена.</w:t>
      </w:r>
    </w:p>
    <w:p w14:paraId="1EE36239" w14:textId="77777777" w:rsidR="00D712CD" w:rsidRDefault="00D712CD"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Доходи товариства за </w:t>
      </w:r>
      <w:r w:rsidR="003B3D63">
        <w:rPr>
          <w:rFonts w:ascii="Times New Roman" w:hAnsi="Times New Roman"/>
          <w:sz w:val="24"/>
          <w:szCs w:val="24"/>
          <w:lang w:val="uk-UA"/>
        </w:rPr>
        <w:t xml:space="preserve">12 </w:t>
      </w:r>
      <w:r w:rsidR="002D71C5">
        <w:rPr>
          <w:rFonts w:ascii="Times New Roman" w:hAnsi="Times New Roman"/>
          <w:sz w:val="24"/>
          <w:szCs w:val="24"/>
          <w:lang w:val="uk-UA"/>
        </w:rPr>
        <w:t xml:space="preserve">місяців </w:t>
      </w:r>
      <w:r w:rsidR="00CE7987">
        <w:rPr>
          <w:rFonts w:ascii="Times New Roman" w:hAnsi="Times New Roman"/>
          <w:sz w:val="24"/>
          <w:szCs w:val="24"/>
          <w:lang w:val="uk-UA"/>
        </w:rPr>
        <w:t>2021</w:t>
      </w:r>
      <w:r w:rsidR="008E2055" w:rsidRPr="0021107F">
        <w:rPr>
          <w:rFonts w:ascii="Times New Roman" w:hAnsi="Times New Roman"/>
          <w:sz w:val="24"/>
          <w:szCs w:val="24"/>
          <w:lang w:val="uk-UA"/>
        </w:rPr>
        <w:t xml:space="preserve"> </w:t>
      </w:r>
      <w:r w:rsidR="00721308" w:rsidRPr="0021107F">
        <w:rPr>
          <w:rFonts w:ascii="Times New Roman" w:hAnsi="Times New Roman"/>
          <w:sz w:val="24"/>
          <w:szCs w:val="24"/>
          <w:lang w:val="uk-UA"/>
        </w:rPr>
        <w:t>р</w:t>
      </w:r>
      <w:r w:rsidR="008E2055" w:rsidRPr="0021107F">
        <w:rPr>
          <w:rFonts w:ascii="Times New Roman" w:hAnsi="Times New Roman"/>
          <w:sz w:val="24"/>
          <w:szCs w:val="24"/>
          <w:lang w:val="uk-UA"/>
        </w:rPr>
        <w:t>ік</w:t>
      </w:r>
      <w:r w:rsidRPr="0021107F">
        <w:rPr>
          <w:rFonts w:ascii="Times New Roman" w:hAnsi="Times New Roman"/>
          <w:sz w:val="24"/>
          <w:szCs w:val="24"/>
          <w:lang w:val="uk-UA"/>
        </w:rPr>
        <w:t xml:space="preserve"> складаються з</w:t>
      </w:r>
      <w:r w:rsidR="00B63E7B" w:rsidRPr="0021107F">
        <w:rPr>
          <w:rFonts w:ascii="Times New Roman" w:hAnsi="Times New Roman"/>
          <w:sz w:val="24"/>
          <w:szCs w:val="24"/>
          <w:lang w:val="uk-UA"/>
        </w:rPr>
        <w:t xml:space="preserve"> іншого операційного</w:t>
      </w:r>
      <w:r w:rsidRPr="0021107F">
        <w:rPr>
          <w:rFonts w:ascii="Times New Roman" w:hAnsi="Times New Roman"/>
          <w:sz w:val="24"/>
          <w:szCs w:val="24"/>
          <w:lang w:val="uk-UA"/>
        </w:rPr>
        <w:t xml:space="preserve"> доходу у розмірі </w:t>
      </w:r>
      <w:r w:rsidR="008C70C6">
        <w:rPr>
          <w:rFonts w:ascii="Times New Roman" w:hAnsi="Times New Roman"/>
          <w:sz w:val="24"/>
          <w:szCs w:val="24"/>
          <w:lang w:val="uk-UA"/>
        </w:rPr>
        <w:t xml:space="preserve">95 389 </w:t>
      </w:r>
      <w:r w:rsidRPr="0021107F">
        <w:rPr>
          <w:rFonts w:ascii="Times New Roman" w:hAnsi="Times New Roman"/>
          <w:sz w:val="24"/>
          <w:szCs w:val="24"/>
          <w:lang w:val="uk-UA"/>
        </w:rPr>
        <w:t>тис. грн.</w:t>
      </w:r>
    </w:p>
    <w:p w14:paraId="143BE081" w14:textId="77777777" w:rsidR="002D71C5" w:rsidRDefault="002D71C5" w:rsidP="002D71C5">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Доходи товариства за </w:t>
      </w:r>
      <w:r w:rsidR="003B3D63">
        <w:rPr>
          <w:rFonts w:ascii="Times New Roman" w:hAnsi="Times New Roman"/>
          <w:sz w:val="24"/>
          <w:szCs w:val="24"/>
          <w:lang w:val="uk-UA"/>
        </w:rPr>
        <w:t>12</w:t>
      </w:r>
      <w:r>
        <w:rPr>
          <w:rFonts w:ascii="Times New Roman" w:hAnsi="Times New Roman"/>
          <w:sz w:val="24"/>
          <w:szCs w:val="24"/>
          <w:lang w:val="uk-UA"/>
        </w:rPr>
        <w:t xml:space="preserve"> місяців 2020</w:t>
      </w:r>
      <w:r w:rsidRPr="0021107F">
        <w:rPr>
          <w:rFonts w:ascii="Times New Roman" w:hAnsi="Times New Roman"/>
          <w:sz w:val="24"/>
          <w:szCs w:val="24"/>
          <w:lang w:val="uk-UA"/>
        </w:rPr>
        <w:t xml:space="preserve"> рік складаються з іншого операційного доходу у розмірі </w:t>
      </w:r>
      <w:r w:rsidR="003B3D63">
        <w:rPr>
          <w:rFonts w:ascii="Times New Roman" w:hAnsi="Times New Roman"/>
          <w:sz w:val="24"/>
          <w:szCs w:val="24"/>
          <w:lang w:val="uk-UA"/>
        </w:rPr>
        <w:t>287 470</w:t>
      </w:r>
      <w:r w:rsidRPr="0021107F">
        <w:rPr>
          <w:rFonts w:ascii="Times New Roman" w:hAnsi="Times New Roman"/>
          <w:sz w:val="24"/>
          <w:szCs w:val="24"/>
          <w:lang w:val="uk-UA"/>
        </w:rPr>
        <w:t xml:space="preserve"> тис. грн.</w:t>
      </w:r>
    </w:p>
    <w:p w14:paraId="58206664" w14:textId="77777777" w:rsidR="002D71C5" w:rsidRPr="0021107F" w:rsidRDefault="002D71C5"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p>
    <w:p w14:paraId="6E04E6A3" w14:textId="77777777" w:rsidR="007E2F4B" w:rsidRPr="0021107F" w:rsidRDefault="00EA06FB"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Витрати товариства враховуються відповідно до вимог бухгалтерського обліку та наказу про облікову політику за принципами нарахування та відповідності. </w:t>
      </w:r>
      <w:r w:rsidR="007E2F4B" w:rsidRPr="0021107F">
        <w:rPr>
          <w:rFonts w:ascii="Times New Roman" w:hAnsi="Times New Roman"/>
          <w:sz w:val="24"/>
          <w:szCs w:val="24"/>
          <w:lang w:val="uk-UA"/>
        </w:rPr>
        <w:t>Обліку підлягають фактично понесені витрати (які мають документальне підтвердження їх здійснення), або прогнозовані витрати, за довідкою, затвердженою директором.</w:t>
      </w:r>
      <w:r w:rsidRPr="0021107F">
        <w:rPr>
          <w:rFonts w:ascii="Times New Roman" w:hAnsi="Times New Roman"/>
          <w:sz w:val="24"/>
          <w:szCs w:val="24"/>
          <w:lang w:val="uk-UA"/>
        </w:rPr>
        <w:t xml:space="preserve"> Для забезпечення складання звітності облік витрат товариства відбувається за використання рахунків бухгалтерського обліку класу 9 «Витрати діяльності»</w:t>
      </w:r>
      <w:r w:rsidR="009F7E8C" w:rsidRPr="0021107F">
        <w:rPr>
          <w:rFonts w:ascii="Times New Roman" w:hAnsi="Times New Roman"/>
          <w:sz w:val="24"/>
          <w:szCs w:val="24"/>
          <w:lang w:val="uk-UA"/>
        </w:rPr>
        <w:t xml:space="preserve"> та класу 8 «Витрати по елементам»</w:t>
      </w:r>
      <w:r w:rsidRPr="0021107F">
        <w:rPr>
          <w:rFonts w:ascii="Times New Roman" w:hAnsi="Times New Roman"/>
          <w:sz w:val="24"/>
          <w:szCs w:val="24"/>
          <w:lang w:val="uk-UA"/>
        </w:rPr>
        <w:t>.</w:t>
      </w:r>
    </w:p>
    <w:p w14:paraId="4D10F306" w14:textId="77777777" w:rsidR="00B46C81" w:rsidRPr="0021107F" w:rsidRDefault="00EA06FB"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За </w:t>
      </w:r>
      <w:r w:rsidR="003B3D63">
        <w:rPr>
          <w:rFonts w:ascii="Times New Roman" w:hAnsi="Times New Roman"/>
          <w:sz w:val="24"/>
          <w:szCs w:val="24"/>
          <w:lang w:val="uk-UA"/>
        </w:rPr>
        <w:t>12</w:t>
      </w:r>
      <w:r w:rsidR="00AF2E68" w:rsidRPr="0021107F">
        <w:rPr>
          <w:rFonts w:ascii="Times New Roman" w:hAnsi="Times New Roman"/>
          <w:sz w:val="24"/>
          <w:szCs w:val="24"/>
          <w:lang w:val="uk-UA"/>
        </w:rPr>
        <w:t xml:space="preserve"> місяців </w:t>
      </w:r>
      <w:r w:rsidR="001C1F5D" w:rsidRPr="0021107F">
        <w:rPr>
          <w:rFonts w:ascii="Times New Roman" w:hAnsi="Times New Roman"/>
          <w:sz w:val="24"/>
          <w:szCs w:val="24"/>
          <w:lang w:val="uk-UA"/>
        </w:rPr>
        <w:t xml:space="preserve"> </w:t>
      </w:r>
      <w:r w:rsidR="00CE7987">
        <w:rPr>
          <w:rFonts w:ascii="Times New Roman" w:hAnsi="Times New Roman"/>
          <w:sz w:val="24"/>
          <w:szCs w:val="24"/>
          <w:lang w:val="uk-UA"/>
        </w:rPr>
        <w:t>2021</w:t>
      </w:r>
      <w:r w:rsidRPr="0021107F">
        <w:rPr>
          <w:rFonts w:ascii="Times New Roman" w:hAnsi="Times New Roman"/>
          <w:sz w:val="24"/>
          <w:szCs w:val="24"/>
          <w:lang w:val="uk-UA"/>
        </w:rPr>
        <w:t xml:space="preserve"> р</w:t>
      </w:r>
      <w:r w:rsidR="001C1F5D" w:rsidRPr="0021107F">
        <w:rPr>
          <w:rFonts w:ascii="Times New Roman" w:hAnsi="Times New Roman"/>
          <w:sz w:val="24"/>
          <w:szCs w:val="24"/>
          <w:lang w:val="uk-UA"/>
        </w:rPr>
        <w:t>оку</w:t>
      </w:r>
      <w:r w:rsidRPr="0021107F">
        <w:rPr>
          <w:rFonts w:ascii="Times New Roman" w:hAnsi="Times New Roman"/>
          <w:sz w:val="24"/>
          <w:szCs w:val="24"/>
          <w:lang w:val="uk-UA"/>
        </w:rPr>
        <w:t xml:space="preserve"> витрати товариства складалися з </w:t>
      </w:r>
      <w:r w:rsidR="00855A2E" w:rsidRPr="0021107F">
        <w:rPr>
          <w:rFonts w:ascii="Times New Roman" w:hAnsi="Times New Roman"/>
          <w:sz w:val="24"/>
          <w:szCs w:val="24"/>
          <w:lang w:val="uk-UA"/>
        </w:rPr>
        <w:t xml:space="preserve">адміністративних витрат у розмірі </w:t>
      </w:r>
      <w:r w:rsidR="004D1AF5" w:rsidRPr="0021107F">
        <w:rPr>
          <w:rFonts w:ascii="Times New Roman" w:hAnsi="Times New Roman"/>
          <w:sz w:val="24"/>
          <w:szCs w:val="24"/>
          <w:lang w:val="uk-UA"/>
        </w:rPr>
        <w:t xml:space="preserve"> </w:t>
      </w:r>
      <w:r w:rsidR="008C70C6">
        <w:rPr>
          <w:rFonts w:ascii="Times New Roman" w:hAnsi="Times New Roman"/>
          <w:sz w:val="24"/>
          <w:szCs w:val="24"/>
          <w:lang w:val="uk-UA"/>
        </w:rPr>
        <w:t>11 460</w:t>
      </w:r>
      <w:r w:rsidR="00060480" w:rsidRPr="0021107F">
        <w:rPr>
          <w:rFonts w:ascii="Times New Roman" w:hAnsi="Times New Roman"/>
          <w:sz w:val="24"/>
          <w:szCs w:val="24"/>
          <w:lang w:val="uk-UA"/>
        </w:rPr>
        <w:t xml:space="preserve"> тис. грн.</w:t>
      </w:r>
      <w:r w:rsidR="00B46C81" w:rsidRPr="0021107F">
        <w:rPr>
          <w:rFonts w:ascii="Times New Roman" w:hAnsi="Times New Roman"/>
          <w:sz w:val="24"/>
          <w:szCs w:val="24"/>
          <w:lang w:val="uk-UA"/>
        </w:rPr>
        <w:t xml:space="preserve">, </w:t>
      </w:r>
      <w:r w:rsidR="008C70C6">
        <w:rPr>
          <w:rFonts w:ascii="Times New Roman" w:hAnsi="Times New Roman"/>
          <w:sz w:val="24"/>
          <w:szCs w:val="24"/>
          <w:lang w:val="uk-UA"/>
        </w:rPr>
        <w:t>витрат на збут 0</w:t>
      </w:r>
      <w:r w:rsidR="003B3D63">
        <w:rPr>
          <w:rFonts w:ascii="Times New Roman" w:hAnsi="Times New Roman"/>
          <w:sz w:val="24"/>
          <w:szCs w:val="24"/>
          <w:lang w:val="uk-UA"/>
        </w:rPr>
        <w:t xml:space="preserve"> тис. грн., </w:t>
      </w:r>
      <w:r w:rsidR="00B46C81" w:rsidRPr="0021107F">
        <w:rPr>
          <w:rFonts w:ascii="Times New Roman" w:hAnsi="Times New Roman"/>
          <w:sz w:val="24"/>
          <w:szCs w:val="24"/>
          <w:lang w:val="uk-UA"/>
        </w:rPr>
        <w:t xml:space="preserve">інших операційних витрат у розмірі </w:t>
      </w:r>
      <w:r w:rsidR="008C70C6">
        <w:rPr>
          <w:rFonts w:ascii="Times New Roman" w:hAnsi="Times New Roman"/>
          <w:sz w:val="24"/>
          <w:szCs w:val="24"/>
          <w:lang w:val="uk-UA"/>
        </w:rPr>
        <w:t>75 211</w:t>
      </w:r>
      <w:r w:rsidR="00B46C81" w:rsidRPr="0021107F">
        <w:rPr>
          <w:rFonts w:ascii="Times New Roman" w:hAnsi="Times New Roman"/>
          <w:sz w:val="24"/>
          <w:szCs w:val="24"/>
          <w:lang w:val="uk-UA"/>
        </w:rPr>
        <w:t xml:space="preserve"> тис. грн.</w:t>
      </w:r>
    </w:p>
    <w:p w14:paraId="1E48181B" w14:textId="77777777" w:rsidR="00B46C81" w:rsidRDefault="00B46C81"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lastRenderedPageBreak/>
        <w:t>Інші операційні витрати за звітний період складаються</w:t>
      </w:r>
      <w:r w:rsidR="009474C6" w:rsidRPr="0021107F">
        <w:rPr>
          <w:rFonts w:ascii="Times New Roman" w:hAnsi="Times New Roman"/>
          <w:sz w:val="24"/>
          <w:szCs w:val="24"/>
          <w:lang w:val="uk-UA"/>
        </w:rPr>
        <w:t xml:space="preserve">, витрати на заробітну плату працівникам відділень </w:t>
      </w:r>
      <w:r w:rsidR="008C70C6">
        <w:rPr>
          <w:rFonts w:ascii="Times New Roman" w:hAnsi="Times New Roman"/>
          <w:sz w:val="24"/>
          <w:szCs w:val="24"/>
          <w:lang w:val="uk-UA"/>
        </w:rPr>
        <w:t>18 596</w:t>
      </w:r>
      <w:r w:rsidR="009474C6" w:rsidRPr="0021107F">
        <w:rPr>
          <w:rFonts w:ascii="Times New Roman" w:hAnsi="Times New Roman"/>
          <w:sz w:val="24"/>
          <w:szCs w:val="24"/>
          <w:lang w:val="uk-UA"/>
        </w:rPr>
        <w:t xml:space="preserve"> тис. грн., </w:t>
      </w:r>
      <w:r w:rsidR="008B49E6" w:rsidRPr="0021107F">
        <w:rPr>
          <w:rFonts w:ascii="Times New Roman" w:hAnsi="Times New Roman"/>
          <w:sz w:val="24"/>
          <w:szCs w:val="24"/>
          <w:lang w:val="uk-UA"/>
        </w:rPr>
        <w:t xml:space="preserve">витрати на обов’язкове державне соціальне страхування </w:t>
      </w:r>
      <w:r w:rsidR="008C70C6">
        <w:rPr>
          <w:rFonts w:ascii="Times New Roman" w:hAnsi="Times New Roman"/>
          <w:sz w:val="24"/>
          <w:szCs w:val="24"/>
          <w:lang w:val="uk-UA"/>
        </w:rPr>
        <w:t>4 192</w:t>
      </w:r>
      <w:r w:rsidR="008B49E6" w:rsidRPr="0021107F">
        <w:rPr>
          <w:rFonts w:ascii="Times New Roman" w:hAnsi="Times New Roman"/>
          <w:sz w:val="24"/>
          <w:szCs w:val="24"/>
          <w:lang w:val="uk-UA"/>
        </w:rPr>
        <w:t xml:space="preserve"> тис. грн., витрати на операційну оренду </w:t>
      </w:r>
      <w:r w:rsidR="008C70C6">
        <w:rPr>
          <w:rFonts w:ascii="Times New Roman" w:hAnsi="Times New Roman"/>
          <w:sz w:val="24"/>
          <w:szCs w:val="24"/>
          <w:lang w:val="uk-UA"/>
        </w:rPr>
        <w:t>18 827</w:t>
      </w:r>
      <w:r w:rsidR="008B49E6" w:rsidRPr="0021107F">
        <w:rPr>
          <w:rFonts w:ascii="Times New Roman" w:hAnsi="Times New Roman"/>
          <w:sz w:val="24"/>
          <w:szCs w:val="24"/>
          <w:lang w:val="uk-UA"/>
        </w:rPr>
        <w:t xml:space="preserve"> тис. грн., витрати на охорону </w:t>
      </w:r>
      <w:r w:rsidR="00FD7D05">
        <w:rPr>
          <w:rFonts w:ascii="Times New Roman" w:hAnsi="Times New Roman"/>
          <w:sz w:val="24"/>
          <w:szCs w:val="24"/>
          <w:lang w:val="uk-UA"/>
        </w:rPr>
        <w:t>1 072</w:t>
      </w:r>
      <w:r w:rsidR="008B49E6" w:rsidRPr="0021107F">
        <w:rPr>
          <w:rFonts w:ascii="Times New Roman" w:hAnsi="Times New Roman"/>
          <w:sz w:val="24"/>
          <w:szCs w:val="24"/>
          <w:lang w:val="uk-UA"/>
        </w:rPr>
        <w:t xml:space="preserve"> тис. грн., витрати на відрядження </w:t>
      </w:r>
      <w:r w:rsidR="00FD7D05">
        <w:rPr>
          <w:rFonts w:ascii="Times New Roman" w:hAnsi="Times New Roman"/>
          <w:sz w:val="24"/>
          <w:szCs w:val="24"/>
          <w:lang w:val="uk-UA"/>
        </w:rPr>
        <w:t>5 396</w:t>
      </w:r>
      <w:r w:rsidR="008B49E6" w:rsidRPr="0021107F">
        <w:rPr>
          <w:rFonts w:ascii="Times New Roman" w:hAnsi="Times New Roman"/>
          <w:sz w:val="24"/>
          <w:szCs w:val="24"/>
          <w:lang w:val="uk-UA"/>
        </w:rPr>
        <w:t xml:space="preserve"> тис. грн., технічне обслуговування РРО </w:t>
      </w:r>
      <w:r w:rsidR="00FD7D05">
        <w:rPr>
          <w:rFonts w:ascii="Times New Roman" w:hAnsi="Times New Roman"/>
          <w:sz w:val="24"/>
          <w:szCs w:val="24"/>
          <w:lang w:val="uk-UA"/>
        </w:rPr>
        <w:t>280</w:t>
      </w:r>
      <w:r w:rsidR="00920A4A" w:rsidRPr="0021107F">
        <w:rPr>
          <w:rFonts w:ascii="Times New Roman" w:hAnsi="Times New Roman"/>
          <w:sz w:val="24"/>
          <w:szCs w:val="24"/>
          <w:lang w:val="uk-UA"/>
        </w:rPr>
        <w:t xml:space="preserve"> тис. грн., </w:t>
      </w:r>
      <w:r w:rsidR="00655B67" w:rsidRPr="0021107F">
        <w:rPr>
          <w:rFonts w:ascii="Times New Roman" w:hAnsi="Times New Roman"/>
          <w:sz w:val="24"/>
          <w:szCs w:val="24"/>
          <w:lang w:val="uk-UA"/>
        </w:rPr>
        <w:t>амортизація</w:t>
      </w:r>
      <w:r w:rsidR="00FD7D05">
        <w:rPr>
          <w:rFonts w:ascii="Times New Roman" w:hAnsi="Times New Roman"/>
          <w:sz w:val="24"/>
          <w:szCs w:val="24"/>
          <w:lang w:val="uk-UA"/>
        </w:rPr>
        <w:t xml:space="preserve"> 758</w:t>
      </w:r>
      <w:r w:rsidR="00920A4A" w:rsidRPr="0021107F">
        <w:rPr>
          <w:rFonts w:ascii="Times New Roman" w:hAnsi="Times New Roman"/>
          <w:sz w:val="24"/>
          <w:szCs w:val="24"/>
          <w:lang w:val="uk-UA"/>
        </w:rPr>
        <w:t xml:space="preserve"> тис. грн., інтернет послуги </w:t>
      </w:r>
      <w:r w:rsidR="00FD7D05">
        <w:rPr>
          <w:rFonts w:ascii="Times New Roman" w:hAnsi="Times New Roman"/>
          <w:sz w:val="24"/>
          <w:szCs w:val="24"/>
          <w:lang w:val="uk-UA"/>
        </w:rPr>
        <w:t>26</w:t>
      </w:r>
      <w:r w:rsidR="00920A4A" w:rsidRPr="0021107F">
        <w:rPr>
          <w:rFonts w:ascii="Times New Roman" w:hAnsi="Times New Roman"/>
          <w:sz w:val="24"/>
          <w:szCs w:val="24"/>
          <w:lang w:val="uk-UA"/>
        </w:rPr>
        <w:t xml:space="preserve"> тис. грн.,</w:t>
      </w:r>
      <w:r w:rsidR="00655B67" w:rsidRPr="0021107F">
        <w:rPr>
          <w:rFonts w:ascii="Times New Roman" w:hAnsi="Times New Roman"/>
          <w:sz w:val="24"/>
          <w:szCs w:val="24"/>
          <w:lang w:val="uk-UA"/>
        </w:rPr>
        <w:t xml:space="preserve"> мобільний зв’язок </w:t>
      </w:r>
      <w:r w:rsidR="00FD7D05">
        <w:rPr>
          <w:rFonts w:ascii="Times New Roman" w:hAnsi="Times New Roman"/>
          <w:sz w:val="24"/>
          <w:szCs w:val="24"/>
          <w:lang w:val="uk-UA"/>
        </w:rPr>
        <w:t>942 тис. грн.</w:t>
      </w:r>
      <w:r w:rsidR="00ED4A49" w:rsidRPr="0021107F">
        <w:rPr>
          <w:rFonts w:ascii="Times New Roman" w:hAnsi="Times New Roman"/>
          <w:sz w:val="24"/>
          <w:szCs w:val="24"/>
          <w:lang w:val="uk-UA"/>
        </w:rPr>
        <w:t>,</w:t>
      </w:r>
      <w:r w:rsidR="00E7200A" w:rsidRPr="0021107F">
        <w:rPr>
          <w:rFonts w:ascii="Times New Roman" w:hAnsi="Times New Roman"/>
          <w:sz w:val="24"/>
          <w:szCs w:val="24"/>
          <w:lang w:val="uk-UA"/>
        </w:rPr>
        <w:t xml:space="preserve"> </w:t>
      </w:r>
      <w:r w:rsidR="00ED4A49" w:rsidRPr="0021107F">
        <w:rPr>
          <w:rFonts w:ascii="Times New Roman" w:hAnsi="Times New Roman"/>
          <w:sz w:val="24"/>
          <w:szCs w:val="24"/>
          <w:lang w:val="uk-UA"/>
        </w:rPr>
        <w:t xml:space="preserve">інші послуги </w:t>
      </w:r>
      <w:r w:rsidR="00FD7D05">
        <w:rPr>
          <w:rFonts w:ascii="Times New Roman" w:hAnsi="Times New Roman"/>
          <w:sz w:val="24"/>
          <w:szCs w:val="24"/>
          <w:lang w:val="uk-UA"/>
        </w:rPr>
        <w:t>36 582</w:t>
      </w:r>
      <w:r w:rsidR="00965545">
        <w:rPr>
          <w:rFonts w:ascii="Times New Roman" w:hAnsi="Times New Roman"/>
          <w:sz w:val="24"/>
          <w:szCs w:val="24"/>
          <w:lang w:val="uk-UA"/>
        </w:rPr>
        <w:t xml:space="preserve"> </w:t>
      </w:r>
      <w:proofErr w:type="spellStart"/>
      <w:r w:rsidR="00965545">
        <w:rPr>
          <w:rFonts w:ascii="Times New Roman" w:hAnsi="Times New Roman"/>
          <w:sz w:val="24"/>
          <w:szCs w:val="24"/>
          <w:lang w:val="uk-UA"/>
        </w:rPr>
        <w:t>тис.грн</w:t>
      </w:r>
      <w:proofErr w:type="spellEnd"/>
      <w:r w:rsidR="00965545">
        <w:rPr>
          <w:rFonts w:ascii="Times New Roman" w:hAnsi="Times New Roman"/>
          <w:sz w:val="24"/>
          <w:szCs w:val="24"/>
          <w:lang w:val="uk-UA"/>
        </w:rPr>
        <w:t>.</w:t>
      </w:r>
    </w:p>
    <w:p w14:paraId="4ED17F00" w14:textId="77777777" w:rsidR="002D71C5" w:rsidRDefault="002D71C5"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p>
    <w:p w14:paraId="56020FDF" w14:textId="77777777" w:rsidR="00965545" w:rsidRPr="0021107F" w:rsidRDefault="00965545"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p>
    <w:p w14:paraId="2827B4EE" w14:textId="77777777" w:rsidR="00EC6A11" w:rsidRPr="0021107F" w:rsidRDefault="00EC6A11" w:rsidP="0021107F">
      <w:pPr>
        <w:pStyle w:val="12"/>
        <w:shd w:val="clear" w:color="auto" w:fill="auto"/>
        <w:spacing w:before="0" w:after="0" w:line="240" w:lineRule="auto"/>
        <w:ind w:firstLine="567"/>
        <w:contextualSpacing/>
        <w:mirrorIndents/>
        <w:jc w:val="both"/>
        <w:rPr>
          <w:rFonts w:ascii="Times New Roman" w:eastAsia="Times New Roman" w:hAnsi="Times New Roman"/>
          <w:bCs/>
          <w:color w:val="000000"/>
          <w:sz w:val="24"/>
          <w:szCs w:val="24"/>
          <w:lang w:val="uk-UA" w:eastAsia="ru-RU"/>
        </w:rPr>
      </w:pPr>
      <w:r w:rsidRPr="0021107F">
        <w:rPr>
          <w:rFonts w:ascii="Times New Roman" w:eastAsia="Times New Roman" w:hAnsi="Times New Roman"/>
          <w:bCs/>
          <w:color w:val="000000"/>
          <w:sz w:val="24"/>
          <w:szCs w:val="24"/>
          <w:lang w:val="uk-UA" w:eastAsia="ru-RU"/>
        </w:rPr>
        <w:t>Витрати з податку на прибуток визначаються і відображаються у фінансовій звітності Товариства відповідно до МСБО 12 «Податки на прибуток».</w:t>
      </w:r>
      <w:r w:rsidR="00883DE0" w:rsidRPr="0021107F">
        <w:rPr>
          <w:rFonts w:ascii="Times New Roman" w:eastAsia="Times New Roman" w:hAnsi="Times New Roman"/>
          <w:bCs/>
          <w:color w:val="000000"/>
          <w:sz w:val="24"/>
          <w:szCs w:val="24"/>
          <w:lang w:val="uk-UA" w:eastAsia="ru-RU"/>
        </w:rPr>
        <w:t xml:space="preserve"> </w:t>
      </w:r>
    </w:p>
    <w:p w14:paraId="1654DCEA" w14:textId="77777777" w:rsidR="001B2139" w:rsidRPr="0021107F" w:rsidRDefault="001B2139"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Відповідно до методу зобов'язань </w:t>
      </w:r>
      <w:r w:rsidR="004D1AF5" w:rsidRPr="0021107F">
        <w:rPr>
          <w:rFonts w:ascii="Times New Roman" w:hAnsi="Times New Roman"/>
          <w:sz w:val="24"/>
          <w:szCs w:val="24"/>
          <w:lang w:val="uk-UA"/>
        </w:rPr>
        <w:t>Товариство</w:t>
      </w:r>
      <w:r w:rsidRPr="0021107F">
        <w:rPr>
          <w:rFonts w:ascii="Times New Roman" w:hAnsi="Times New Roman"/>
          <w:sz w:val="24"/>
          <w:szCs w:val="24"/>
          <w:lang w:val="uk-UA"/>
        </w:rPr>
        <w:t xml:space="preserve"> визначає всі тимчасові різниці на дату складання балансу, поділяє їх на такі, що підлягають оподаткуванню, та такі, що підлягають вирахуванню, розраховує відстрочені податкові зобов'язання за даними тимчасових різниць і податкових ставок. </w:t>
      </w:r>
    </w:p>
    <w:p w14:paraId="50ABB74D" w14:textId="77777777" w:rsidR="001B2139" w:rsidRPr="0021107F" w:rsidRDefault="001B2139"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Відстрочені податкові активи обчислюються із застосуванням відповідних податкових ставок до тимчасових різниць, що підлягають вирахуванню. </w:t>
      </w:r>
    </w:p>
    <w:p w14:paraId="66A3EAF3" w14:textId="77777777" w:rsidR="001B2139" w:rsidRPr="0021107F" w:rsidRDefault="001B2139"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Відповідно до методу зобов'язань податкові витрати Товариства розраховуються як сума двох компонентів, а саме: поточних і відстрочених податкових витрат. </w:t>
      </w:r>
    </w:p>
    <w:p w14:paraId="39794E49" w14:textId="77777777" w:rsidR="001B2139" w:rsidRPr="0021107F" w:rsidRDefault="001B2139"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Сума відстрочених податків визначається за кожною статтею балансу як добуток тимчасової різниці та відповідної ставки оподаткування. Відстрочені податкові активи та відстрочені податкові зобов'язання відшкодовуються або сплачуються в майбутніх періодах без дисконтування</w:t>
      </w:r>
      <w:r w:rsidR="004D1AF5" w:rsidRPr="0021107F">
        <w:rPr>
          <w:rFonts w:ascii="Times New Roman" w:hAnsi="Times New Roman"/>
          <w:sz w:val="24"/>
          <w:szCs w:val="24"/>
          <w:lang w:val="uk-UA"/>
        </w:rPr>
        <w:t>.</w:t>
      </w:r>
    </w:p>
    <w:p w14:paraId="7DBD1078" w14:textId="77777777" w:rsidR="00CF753D" w:rsidRDefault="00095766" w:rsidP="00CE7987">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Витрати з податку на прибуток за </w:t>
      </w:r>
      <w:r w:rsidR="003B3D63">
        <w:rPr>
          <w:rFonts w:ascii="Times New Roman" w:hAnsi="Times New Roman"/>
          <w:sz w:val="24"/>
          <w:szCs w:val="24"/>
          <w:lang w:val="uk-UA"/>
        </w:rPr>
        <w:t>12</w:t>
      </w:r>
      <w:r w:rsidRPr="0021107F">
        <w:rPr>
          <w:rFonts w:ascii="Times New Roman" w:hAnsi="Times New Roman"/>
          <w:sz w:val="24"/>
          <w:szCs w:val="24"/>
          <w:lang w:val="uk-UA"/>
        </w:rPr>
        <w:t xml:space="preserve"> місяців</w:t>
      </w:r>
      <w:r w:rsidR="00CE7987">
        <w:rPr>
          <w:rFonts w:ascii="Times New Roman" w:hAnsi="Times New Roman"/>
          <w:sz w:val="24"/>
          <w:szCs w:val="24"/>
          <w:lang w:val="uk-UA"/>
        </w:rPr>
        <w:t xml:space="preserve"> 2020</w:t>
      </w:r>
      <w:r w:rsidRPr="0021107F">
        <w:rPr>
          <w:rFonts w:ascii="Times New Roman" w:hAnsi="Times New Roman"/>
          <w:sz w:val="24"/>
          <w:szCs w:val="24"/>
          <w:lang w:val="uk-UA"/>
        </w:rPr>
        <w:t xml:space="preserve"> року становлять </w:t>
      </w:r>
      <w:r w:rsidR="003B3D63">
        <w:rPr>
          <w:rFonts w:ascii="Times New Roman" w:hAnsi="Times New Roman"/>
          <w:sz w:val="24"/>
          <w:szCs w:val="24"/>
          <w:lang w:val="uk-UA"/>
        </w:rPr>
        <w:t>516</w:t>
      </w:r>
      <w:r w:rsidRPr="0021107F">
        <w:rPr>
          <w:rFonts w:ascii="Times New Roman" w:hAnsi="Times New Roman"/>
          <w:sz w:val="24"/>
          <w:szCs w:val="24"/>
          <w:lang w:val="uk-UA"/>
        </w:rPr>
        <w:t xml:space="preserve"> тис. грн. і складаються із </w:t>
      </w:r>
      <w:r w:rsidR="00CE7987">
        <w:rPr>
          <w:rFonts w:ascii="Times New Roman" w:hAnsi="Times New Roman"/>
          <w:sz w:val="24"/>
          <w:szCs w:val="24"/>
          <w:lang w:val="uk-UA"/>
        </w:rPr>
        <w:t>поточного податку на прибуток,</w:t>
      </w:r>
      <w:r>
        <w:rPr>
          <w:rFonts w:ascii="Times New Roman" w:hAnsi="Times New Roman"/>
          <w:sz w:val="24"/>
          <w:szCs w:val="24"/>
          <w:lang w:val="uk-UA"/>
        </w:rPr>
        <w:t xml:space="preserve"> </w:t>
      </w:r>
      <w:r w:rsidR="00CE7987" w:rsidRPr="0021107F">
        <w:rPr>
          <w:rFonts w:ascii="Times New Roman" w:hAnsi="Times New Roman"/>
          <w:sz w:val="24"/>
          <w:szCs w:val="24"/>
          <w:lang w:val="uk-UA"/>
        </w:rPr>
        <w:t xml:space="preserve">за </w:t>
      </w:r>
      <w:r w:rsidR="00CE7987">
        <w:rPr>
          <w:rFonts w:ascii="Times New Roman" w:hAnsi="Times New Roman"/>
          <w:sz w:val="24"/>
          <w:szCs w:val="24"/>
          <w:lang w:val="uk-UA"/>
        </w:rPr>
        <w:t>12</w:t>
      </w:r>
      <w:r w:rsidR="00CE7987" w:rsidRPr="0021107F">
        <w:rPr>
          <w:rFonts w:ascii="Times New Roman" w:hAnsi="Times New Roman"/>
          <w:sz w:val="24"/>
          <w:szCs w:val="24"/>
          <w:lang w:val="uk-UA"/>
        </w:rPr>
        <w:t xml:space="preserve"> місяців</w:t>
      </w:r>
      <w:r w:rsidR="00CE7987">
        <w:rPr>
          <w:rFonts w:ascii="Times New Roman" w:hAnsi="Times New Roman"/>
          <w:sz w:val="24"/>
          <w:szCs w:val="24"/>
          <w:lang w:val="uk-UA"/>
        </w:rPr>
        <w:t xml:space="preserve"> 2021</w:t>
      </w:r>
      <w:r w:rsidR="00CE7987" w:rsidRPr="0021107F">
        <w:rPr>
          <w:rFonts w:ascii="Times New Roman" w:hAnsi="Times New Roman"/>
          <w:sz w:val="24"/>
          <w:szCs w:val="24"/>
          <w:lang w:val="uk-UA"/>
        </w:rPr>
        <w:t xml:space="preserve"> року становлять</w:t>
      </w:r>
      <w:r w:rsidR="00FD7D05">
        <w:rPr>
          <w:rFonts w:ascii="Times New Roman" w:hAnsi="Times New Roman"/>
          <w:sz w:val="24"/>
          <w:szCs w:val="24"/>
          <w:lang w:val="uk-UA"/>
        </w:rPr>
        <w:t xml:space="preserve"> 513 </w:t>
      </w:r>
      <w:proofErr w:type="spellStart"/>
      <w:r w:rsidR="00FD7D05">
        <w:rPr>
          <w:rFonts w:ascii="Times New Roman" w:hAnsi="Times New Roman"/>
          <w:sz w:val="24"/>
          <w:szCs w:val="24"/>
          <w:lang w:val="uk-UA"/>
        </w:rPr>
        <w:t>тис.грн</w:t>
      </w:r>
      <w:proofErr w:type="spellEnd"/>
    </w:p>
    <w:p w14:paraId="592DD682" w14:textId="77777777" w:rsidR="00E67883" w:rsidRPr="0021107F" w:rsidRDefault="00E67883"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eastAsia="uk-UA"/>
        </w:rPr>
      </w:pPr>
      <w:r w:rsidRPr="0021107F">
        <w:rPr>
          <w:rFonts w:ascii="Times New Roman" w:hAnsi="Times New Roman"/>
          <w:sz w:val="24"/>
          <w:szCs w:val="24"/>
          <w:lang w:val="uk-UA"/>
        </w:rPr>
        <w:t>Відстрочені податкові активи та зобов'язання у Товариства відсутні у зв'язку із застосуванням положень пп. 134.1.1 Податкового кодексу України про незастосування коригувань фінансового результату до оподаткування на усі різниці.</w:t>
      </w:r>
    </w:p>
    <w:p w14:paraId="4E8B3070" w14:textId="77777777" w:rsidR="00E67883" w:rsidRDefault="00A2703B"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Pr>
          <w:rFonts w:ascii="Times New Roman" w:hAnsi="Times New Roman"/>
          <w:sz w:val="24"/>
          <w:szCs w:val="24"/>
          <w:lang w:val="uk-UA"/>
        </w:rPr>
        <w:t>В</w:t>
      </w:r>
      <w:r w:rsidRPr="00A2703B">
        <w:rPr>
          <w:rFonts w:ascii="Times New Roman" w:hAnsi="Times New Roman"/>
          <w:sz w:val="24"/>
          <w:szCs w:val="24"/>
          <w:lang w:val="uk-UA"/>
        </w:rPr>
        <w:t>регулювання судових спорів</w:t>
      </w:r>
      <w:r>
        <w:rPr>
          <w:rFonts w:ascii="Times New Roman" w:hAnsi="Times New Roman"/>
          <w:sz w:val="24"/>
          <w:szCs w:val="24"/>
          <w:lang w:val="uk-UA"/>
        </w:rPr>
        <w:t>. В Товариства відсутні не врегульовані судові спори.</w:t>
      </w:r>
    </w:p>
    <w:p w14:paraId="4CCE1227" w14:textId="77777777" w:rsidR="00A2703B" w:rsidRPr="0021107F" w:rsidRDefault="00A2703B"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p>
    <w:p w14:paraId="189B375D" w14:textId="77777777" w:rsidR="008B24A2" w:rsidRPr="000C7513" w:rsidRDefault="0021107F" w:rsidP="0021107F">
      <w:pPr>
        <w:numPr>
          <w:ilvl w:val="1"/>
          <w:numId w:val="1"/>
        </w:numPr>
        <w:shd w:val="clear" w:color="auto" w:fill="FFFFFF"/>
        <w:spacing w:after="0" w:line="240" w:lineRule="auto"/>
        <w:contextualSpacing/>
        <w:mirrorIndents/>
        <w:rPr>
          <w:rFonts w:ascii="Times New Roman" w:eastAsia="Times New Roman" w:hAnsi="Times New Roman"/>
          <w:b/>
          <w:i/>
          <w:color w:val="333333"/>
          <w:sz w:val="24"/>
          <w:szCs w:val="24"/>
          <w:lang w:val="uk-UA" w:eastAsia="ru-RU"/>
        </w:rPr>
      </w:pPr>
      <w:r w:rsidRPr="000C7513">
        <w:rPr>
          <w:rFonts w:ascii="Times New Roman" w:eastAsia="Times New Roman" w:hAnsi="Times New Roman"/>
          <w:b/>
          <w:bCs/>
          <w:i/>
          <w:color w:val="000000"/>
          <w:spacing w:val="1"/>
          <w:sz w:val="24"/>
          <w:szCs w:val="24"/>
          <w:lang w:val="uk-UA" w:eastAsia="ru-RU"/>
        </w:rPr>
        <w:t>Операції із пов’язаними сторонами</w:t>
      </w:r>
    </w:p>
    <w:p w14:paraId="15A7B26B" w14:textId="77777777" w:rsidR="008B24A2" w:rsidRPr="000C7513" w:rsidRDefault="008B24A2"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0C7513">
        <w:rPr>
          <w:rFonts w:ascii="Times New Roman" w:hAnsi="Times New Roman"/>
          <w:sz w:val="24"/>
          <w:szCs w:val="24"/>
          <w:lang w:val="uk-UA"/>
        </w:rPr>
        <w:t>В дані</w:t>
      </w:r>
      <w:r w:rsidR="004D1AF5" w:rsidRPr="000C7513">
        <w:rPr>
          <w:rFonts w:ascii="Times New Roman" w:hAnsi="Times New Roman"/>
          <w:sz w:val="24"/>
          <w:szCs w:val="24"/>
          <w:lang w:val="uk-UA"/>
        </w:rPr>
        <w:t>й</w:t>
      </w:r>
      <w:r w:rsidRPr="000C7513">
        <w:rPr>
          <w:rFonts w:ascii="Times New Roman" w:hAnsi="Times New Roman"/>
          <w:sz w:val="24"/>
          <w:szCs w:val="24"/>
          <w:lang w:val="uk-UA"/>
        </w:rPr>
        <w:t xml:space="preserve"> фінансові</w:t>
      </w:r>
      <w:r w:rsidR="004D1AF5" w:rsidRPr="000C7513">
        <w:rPr>
          <w:rFonts w:ascii="Times New Roman" w:hAnsi="Times New Roman"/>
          <w:sz w:val="24"/>
          <w:szCs w:val="24"/>
          <w:lang w:val="uk-UA"/>
        </w:rPr>
        <w:t>й</w:t>
      </w:r>
      <w:r w:rsidRPr="000C7513">
        <w:rPr>
          <w:rFonts w:ascii="Times New Roman" w:hAnsi="Times New Roman"/>
          <w:sz w:val="24"/>
          <w:szCs w:val="24"/>
          <w:lang w:val="uk-UA"/>
        </w:rPr>
        <w:t xml:space="preserve"> звітності зв’язаними сторонами визнаються сторони одна із яких має можливість контролювати чи мати значний вплив  на операційні та фінансові рішення іншої сторони або які находяться під загальним  контролем як це визначено МСБО 24 «Розкриття інформації про зв’язані сторони» .</w:t>
      </w:r>
    </w:p>
    <w:p w14:paraId="5D747F39" w14:textId="77777777" w:rsidR="008B24A2" w:rsidRPr="000C7513" w:rsidRDefault="008B24A2"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0C7513">
        <w:rPr>
          <w:rFonts w:ascii="Times New Roman" w:hAnsi="Times New Roman"/>
          <w:sz w:val="24"/>
          <w:szCs w:val="24"/>
          <w:lang w:val="uk-UA"/>
        </w:rPr>
        <w:t>Зв’язані сторони  можуть заключати угоди, які не проводились би  поміж не зв’язаних сторін ціни і умови таких угод відрізняються від угод з не зв’язаними сторонами.</w:t>
      </w:r>
    </w:p>
    <w:p w14:paraId="59418B11" w14:textId="77777777" w:rsidR="008B24A2" w:rsidRPr="000C7513" w:rsidRDefault="008B24A2"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rPr>
      </w:pPr>
      <w:r w:rsidRPr="000C7513">
        <w:rPr>
          <w:rFonts w:ascii="Times New Roman" w:hAnsi="Times New Roman"/>
          <w:sz w:val="24"/>
          <w:szCs w:val="24"/>
          <w:lang w:val="uk-UA"/>
        </w:rPr>
        <w:t>Зв’язані сторони включають:</w:t>
      </w:r>
    </w:p>
    <w:p w14:paraId="4280F174" w14:textId="77777777" w:rsidR="008B24A2" w:rsidRPr="000C7513" w:rsidRDefault="008B24A2" w:rsidP="0021107F">
      <w:pPr>
        <w:pStyle w:val="12"/>
        <w:numPr>
          <w:ilvl w:val="0"/>
          <w:numId w:val="19"/>
        </w:numPr>
        <w:shd w:val="clear" w:color="auto" w:fill="auto"/>
        <w:spacing w:before="0" w:after="0" w:line="240" w:lineRule="auto"/>
        <w:ind w:left="0" w:firstLine="567"/>
        <w:contextualSpacing/>
        <w:mirrorIndents/>
        <w:jc w:val="both"/>
        <w:rPr>
          <w:rFonts w:ascii="Times New Roman" w:hAnsi="Times New Roman"/>
          <w:sz w:val="24"/>
          <w:szCs w:val="24"/>
          <w:lang w:val="uk-UA"/>
        </w:rPr>
      </w:pPr>
      <w:r w:rsidRPr="000C7513">
        <w:rPr>
          <w:rFonts w:ascii="Times New Roman" w:hAnsi="Times New Roman"/>
          <w:sz w:val="24"/>
          <w:szCs w:val="24"/>
          <w:lang w:val="uk-UA"/>
        </w:rPr>
        <w:t>Товариства,  які перебувають  під контролем чи находяться під впливом власників</w:t>
      </w:r>
    </w:p>
    <w:p w14:paraId="67BBC6A8" w14:textId="77777777" w:rsidR="00E67883" w:rsidRPr="000C7513" w:rsidRDefault="00E67883" w:rsidP="0021107F">
      <w:pPr>
        <w:pStyle w:val="12"/>
        <w:numPr>
          <w:ilvl w:val="0"/>
          <w:numId w:val="19"/>
        </w:numPr>
        <w:shd w:val="clear" w:color="auto" w:fill="auto"/>
        <w:spacing w:before="0" w:after="0" w:line="240" w:lineRule="auto"/>
        <w:ind w:left="0" w:firstLine="567"/>
        <w:contextualSpacing/>
        <w:mirrorIndents/>
        <w:jc w:val="both"/>
        <w:rPr>
          <w:rFonts w:ascii="Times New Roman" w:hAnsi="Times New Roman"/>
          <w:sz w:val="24"/>
          <w:szCs w:val="24"/>
          <w:lang w:val="uk-UA"/>
        </w:rPr>
      </w:pPr>
      <w:r w:rsidRPr="000C7513">
        <w:rPr>
          <w:rFonts w:ascii="Times New Roman" w:hAnsi="Times New Roman"/>
          <w:sz w:val="24"/>
          <w:szCs w:val="24"/>
          <w:lang w:val="uk-UA"/>
        </w:rPr>
        <w:t>Засновники Товариства</w:t>
      </w:r>
    </w:p>
    <w:p w14:paraId="29C0FADE" w14:textId="77777777" w:rsidR="004D1AF5" w:rsidRPr="000C7513" w:rsidRDefault="004D1AF5" w:rsidP="0021107F">
      <w:pPr>
        <w:pStyle w:val="12"/>
        <w:numPr>
          <w:ilvl w:val="0"/>
          <w:numId w:val="19"/>
        </w:numPr>
        <w:shd w:val="clear" w:color="auto" w:fill="auto"/>
        <w:spacing w:before="0" w:after="0" w:line="240" w:lineRule="auto"/>
        <w:ind w:left="0" w:firstLine="567"/>
        <w:contextualSpacing/>
        <w:mirrorIndents/>
        <w:jc w:val="both"/>
        <w:rPr>
          <w:rFonts w:ascii="Times New Roman" w:hAnsi="Times New Roman"/>
          <w:sz w:val="24"/>
          <w:szCs w:val="24"/>
          <w:lang w:val="uk-UA"/>
        </w:rPr>
      </w:pPr>
      <w:r w:rsidRPr="000C7513">
        <w:rPr>
          <w:rFonts w:ascii="Times New Roman" w:hAnsi="Times New Roman"/>
          <w:sz w:val="24"/>
          <w:szCs w:val="24"/>
          <w:lang w:val="uk-UA"/>
        </w:rPr>
        <w:t>Ключовий  управлінський  персонал та близькі члени їх сімей</w:t>
      </w:r>
      <w:r w:rsidR="00095766" w:rsidRPr="000C7513">
        <w:rPr>
          <w:rFonts w:ascii="Times New Roman" w:hAnsi="Times New Roman"/>
          <w:sz w:val="24"/>
          <w:szCs w:val="24"/>
          <w:lang w:val="uk-UA"/>
        </w:rPr>
        <w:t>.</w:t>
      </w:r>
    </w:p>
    <w:p w14:paraId="6B64D656" w14:textId="77777777" w:rsidR="00A62950" w:rsidRPr="000C7513" w:rsidRDefault="00A62950" w:rsidP="0021107F">
      <w:pPr>
        <w:pStyle w:val="aa"/>
        <w:spacing w:after="0" w:line="240" w:lineRule="auto"/>
        <w:ind w:firstLine="567"/>
        <w:contextualSpacing/>
        <w:mirrorIndents/>
        <w:jc w:val="both"/>
        <w:rPr>
          <w:rFonts w:ascii="Times New Roman" w:hAnsi="Times New Roman"/>
          <w:sz w:val="24"/>
          <w:szCs w:val="24"/>
          <w:lang w:val="uk-UA" w:eastAsia="uk-UA"/>
        </w:rPr>
      </w:pPr>
      <w:r w:rsidRPr="000C7513">
        <w:rPr>
          <w:rFonts w:ascii="Times New Roman" w:hAnsi="Times New Roman"/>
          <w:sz w:val="24"/>
          <w:szCs w:val="24"/>
          <w:lang w:val="uk-UA" w:eastAsia="uk-UA"/>
        </w:rPr>
        <w:t xml:space="preserve">Товариство приймає політику взаємовідносин із пов'язаними особами без спеціального ціноутворення. Операції із пов'язаними особами відображуються виключно за принципом «справедливої вартості» на підставі договорів з врахуванням інтересів обох сторін. </w:t>
      </w:r>
    </w:p>
    <w:p w14:paraId="167F8A38" w14:textId="77777777" w:rsidR="00972CDE" w:rsidRPr="000C7513" w:rsidRDefault="00972CDE" w:rsidP="0021107F">
      <w:pPr>
        <w:pStyle w:val="aa"/>
        <w:spacing w:after="0" w:line="240" w:lineRule="auto"/>
        <w:ind w:firstLine="567"/>
        <w:contextualSpacing/>
        <w:mirrorIndents/>
        <w:jc w:val="both"/>
        <w:rPr>
          <w:rFonts w:ascii="Times New Roman" w:hAnsi="Times New Roman"/>
          <w:sz w:val="24"/>
          <w:szCs w:val="24"/>
          <w:lang w:val="uk-UA" w:eastAsia="uk-UA"/>
        </w:rPr>
      </w:pPr>
      <w:r w:rsidRPr="000C7513">
        <w:rPr>
          <w:rFonts w:ascii="Times New Roman" w:hAnsi="Times New Roman"/>
          <w:sz w:val="24"/>
          <w:szCs w:val="24"/>
          <w:lang w:val="uk-UA" w:eastAsia="uk-UA"/>
        </w:rPr>
        <w:t xml:space="preserve">На протязі звітного </w:t>
      </w:r>
      <w:r w:rsidR="0040384C" w:rsidRPr="000C7513">
        <w:rPr>
          <w:rFonts w:ascii="Times New Roman" w:hAnsi="Times New Roman"/>
          <w:sz w:val="24"/>
          <w:szCs w:val="24"/>
          <w:lang w:val="uk-UA" w:eastAsia="uk-UA"/>
        </w:rPr>
        <w:t xml:space="preserve">періоду, а саме за </w:t>
      </w:r>
      <w:r w:rsidR="003B3D63" w:rsidRPr="000C7513">
        <w:rPr>
          <w:rFonts w:ascii="Times New Roman" w:hAnsi="Times New Roman"/>
          <w:sz w:val="24"/>
          <w:szCs w:val="24"/>
          <w:lang w:val="uk-UA" w:eastAsia="uk-UA"/>
        </w:rPr>
        <w:t>12</w:t>
      </w:r>
      <w:r w:rsidR="0040384C" w:rsidRPr="000C7513">
        <w:rPr>
          <w:rFonts w:ascii="Times New Roman" w:hAnsi="Times New Roman"/>
          <w:sz w:val="24"/>
          <w:szCs w:val="24"/>
          <w:lang w:val="uk-UA" w:eastAsia="uk-UA"/>
        </w:rPr>
        <w:t xml:space="preserve"> місяців 202</w:t>
      </w:r>
      <w:r w:rsidR="00CE7987">
        <w:rPr>
          <w:rFonts w:ascii="Times New Roman" w:hAnsi="Times New Roman"/>
          <w:sz w:val="24"/>
          <w:szCs w:val="24"/>
          <w:lang w:val="uk-UA" w:eastAsia="uk-UA"/>
        </w:rPr>
        <w:t>1</w:t>
      </w:r>
      <w:r w:rsidR="0040384C" w:rsidRPr="000C7513">
        <w:rPr>
          <w:rFonts w:ascii="Times New Roman" w:hAnsi="Times New Roman"/>
          <w:sz w:val="24"/>
          <w:szCs w:val="24"/>
          <w:lang w:val="uk-UA" w:eastAsia="uk-UA"/>
        </w:rPr>
        <w:t xml:space="preserve"> </w:t>
      </w:r>
      <w:r w:rsidRPr="000C7513">
        <w:rPr>
          <w:rFonts w:ascii="Times New Roman" w:hAnsi="Times New Roman"/>
          <w:sz w:val="24"/>
          <w:szCs w:val="24"/>
          <w:lang w:val="uk-UA" w:eastAsia="uk-UA"/>
        </w:rPr>
        <w:t xml:space="preserve">року товариство отримало від директора підприємства поворотну фінансову допомогу в розмірі </w:t>
      </w:r>
      <w:r w:rsidR="00FD7D05">
        <w:rPr>
          <w:rFonts w:ascii="Times New Roman" w:hAnsi="Times New Roman"/>
          <w:sz w:val="24"/>
          <w:szCs w:val="24"/>
          <w:lang w:val="uk-UA" w:eastAsia="uk-UA"/>
        </w:rPr>
        <w:t>3 410</w:t>
      </w:r>
      <w:r w:rsidR="00037F45">
        <w:rPr>
          <w:rFonts w:ascii="Times New Roman" w:hAnsi="Times New Roman"/>
          <w:sz w:val="24"/>
          <w:szCs w:val="24"/>
          <w:lang w:val="uk-UA" w:eastAsia="uk-UA"/>
        </w:rPr>
        <w:t xml:space="preserve"> </w:t>
      </w:r>
      <w:r w:rsidR="0040384C" w:rsidRPr="000C7513">
        <w:rPr>
          <w:rFonts w:ascii="Times New Roman" w:hAnsi="Times New Roman"/>
          <w:sz w:val="24"/>
          <w:szCs w:val="24"/>
          <w:lang w:val="uk-UA" w:eastAsia="uk-UA"/>
        </w:rPr>
        <w:t>тис. грн.</w:t>
      </w:r>
    </w:p>
    <w:p w14:paraId="35E64C41" w14:textId="77777777" w:rsidR="00972CDE" w:rsidRPr="000C7513" w:rsidRDefault="008E7595" w:rsidP="0021107F">
      <w:pPr>
        <w:pStyle w:val="aa"/>
        <w:spacing w:after="0" w:line="240" w:lineRule="auto"/>
        <w:ind w:firstLine="567"/>
        <w:contextualSpacing/>
        <w:mirrorIndents/>
        <w:jc w:val="both"/>
        <w:rPr>
          <w:rFonts w:ascii="Times New Roman" w:hAnsi="Times New Roman"/>
          <w:sz w:val="24"/>
          <w:szCs w:val="24"/>
          <w:lang w:val="uk-UA" w:eastAsia="uk-UA"/>
        </w:rPr>
      </w:pPr>
      <w:r w:rsidRPr="000C7513">
        <w:rPr>
          <w:rFonts w:ascii="Times New Roman" w:hAnsi="Times New Roman"/>
          <w:sz w:val="24"/>
          <w:szCs w:val="24"/>
          <w:lang w:val="uk-UA" w:eastAsia="uk-UA"/>
        </w:rPr>
        <w:t>За 12 місяців 202</w:t>
      </w:r>
      <w:r w:rsidR="00CE7987">
        <w:rPr>
          <w:rFonts w:ascii="Times New Roman" w:hAnsi="Times New Roman"/>
          <w:sz w:val="24"/>
          <w:szCs w:val="24"/>
          <w:lang w:val="uk-UA" w:eastAsia="uk-UA"/>
        </w:rPr>
        <w:t>1</w:t>
      </w:r>
      <w:r w:rsidR="0040384C" w:rsidRPr="000C7513">
        <w:rPr>
          <w:rFonts w:ascii="Times New Roman" w:hAnsi="Times New Roman"/>
          <w:sz w:val="24"/>
          <w:szCs w:val="24"/>
          <w:lang w:val="uk-UA" w:eastAsia="uk-UA"/>
        </w:rPr>
        <w:t xml:space="preserve"> року </w:t>
      </w:r>
      <w:r w:rsidR="00972CDE" w:rsidRPr="000C7513">
        <w:rPr>
          <w:rFonts w:ascii="Times New Roman" w:hAnsi="Times New Roman"/>
          <w:sz w:val="24"/>
          <w:szCs w:val="24"/>
          <w:lang w:val="uk-UA" w:eastAsia="uk-UA"/>
        </w:rPr>
        <w:t xml:space="preserve"> директору підприємства нараховувалася зарплата, загальна сума </w:t>
      </w:r>
      <w:r w:rsidR="00FD7D05">
        <w:rPr>
          <w:rFonts w:ascii="Times New Roman" w:hAnsi="Times New Roman"/>
          <w:sz w:val="24"/>
          <w:szCs w:val="24"/>
          <w:lang w:val="uk-UA" w:eastAsia="uk-UA"/>
        </w:rPr>
        <w:t>227</w:t>
      </w:r>
      <w:r w:rsidR="00972CDE" w:rsidRPr="000C7513">
        <w:rPr>
          <w:rFonts w:ascii="Times New Roman" w:hAnsi="Times New Roman"/>
          <w:sz w:val="24"/>
          <w:szCs w:val="24"/>
          <w:lang w:val="uk-UA" w:eastAsia="uk-UA"/>
        </w:rPr>
        <w:t xml:space="preserve"> тис. грн. Дана сума входить до показника «Адміністративні витрати».</w:t>
      </w:r>
    </w:p>
    <w:p w14:paraId="5F081F25" w14:textId="77777777" w:rsidR="00037F45" w:rsidRPr="00037F45" w:rsidRDefault="00972CDE" w:rsidP="00037F45">
      <w:pPr>
        <w:ind w:firstLine="708"/>
        <w:jc w:val="both"/>
        <w:rPr>
          <w:rFonts w:ascii="Times New Roman" w:eastAsia="Times New Roman" w:hAnsi="Times New Roman"/>
          <w:sz w:val="24"/>
          <w:szCs w:val="24"/>
          <w:lang w:val="uk-UA" w:eastAsia="ru-RU"/>
        </w:rPr>
      </w:pPr>
      <w:r w:rsidRPr="000C7513">
        <w:rPr>
          <w:rFonts w:ascii="Times New Roman" w:hAnsi="Times New Roman"/>
          <w:sz w:val="24"/>
          <w:szCs w:val="24"/>
          <w:lang w:val="uk-UA" w:eastAsia="uk-UA"/>
        </w:rPr>
        <w:t xml:space="preserve">Заборгованість підприємства </w:t>
      </w:r>
      <w:r w:rsidR="00BE3D67" w:rsidRPr="000C7513">
        <w:rPr>
          <w:rFonts w:ascii="Times New Roman" w:hAnsi="Times New Roman"/>
          <w:sz w:val="24"/>
          <w:szCs w:val="24"/>
          <w:lang w:val="uk-UA" w:eastAsia="uk-UA"/>
        </w:rPr>
        <w:t xml:space="preserve"> директору </w:t>
      </w:r>
      <w:r w:rsidR="008E7595" w:rsidRPr="000C7513">
        <w:rPr>
          <w:rFonts w:ascii="Times New Roman" w:hAnsi="Times New Roman"/>
          <w:sz w:val="24"/>
          <w:szCs w:val="24"/>
          <w:lang w:val="uk-UA" w:eastAsia="uk-UA"/>
        </w:rPr>
        <w:t>станом на 31.12</w:t>
      </w:r>
      <w:r w:rsidR="0040384C" w:rsidRPr="000C7513">
        <w:rPr>
          <w:rFonts w:ascii="Times New Roman" w:hAnsi="Times New Roman"/>
          <w:sz w:val="24"/>
          <w:szCs w:val="24"/>
          <w:lang w:val="uk-UA" w:eastAsia="uk-UA"/>
        </w:rPr>
        <w:t>.202</w:t>
      </w:r>
      <w:r w:rsidR="00CE7987">
        <w:rPr>
          <w:rFonts w:ascii="Times New Roman" w:hAnsi="Times New Roman"/>
          <w:sz w:val="24"/>
          <w:szCs w:val="24"/>
          <w:lang w:val="uk-UA" w:eastAsia="uk-UA"/>
        </w:rPr>
        <w:t>1</w:t>
      </w:r>
      <w:r w:rsidR="0040384C" w:rsidRPr="000C7513">
        <w:rPr>
          <w:rFonts w:ascii="Times New Roman" w:hAnsi="Times New Roman"/>
          <w:sz w:val="24"/>
          <w:szCs w:val="24"/>
          <w:lang w:val="uk-UA" w:eastAsia="uk-UA"/>
        </w:rPr>
        <w:t xml:space="preserve"> року </w:t>
      </w:r>
      <w:r w:rsidRPr="000C7513">
        <w:rPr>
          <w:rFonts w:ascii="Times New Roman" w:hAnsi="Times New Roman"/>
          <w:sz w:val="24"/>
          <w:szCs w:val="24"/>
          <w:lang w:val="uk-UA" w:eastAsia="uk-UA"/>
        </w:rPr>
        <w:t xml:space="preserve"> становить </w:t>
      </w:r>
      <w:r w:rsidR="00FD7D05">
        <w:rPr>
          <w:rFonts w:ascii="Times New Roman" w:hAnsi="Times New Roman"/>
          <w:sz w:val="24"/>
          <w:szCs w:val="24"/>
          <w:lang w:val="uk-UA" w:eastAsia="uk-UA"/>
        </w:rPr>
        <w:t>8737,91</w:t>
      </w:r>
      <w:r w:rsidRPr="000C7513">
        <w:rPr>
          <w:rFonts w:ascii="Times New Roman" w:hAnsi="Times New Roman"/>
          <w:sz w:val="24"/>
          <w:szCs w:val="24"/>
          <w:lang w:val="uk-UA" w:eastAsia="uk-UA"/>
        </w:rPr>
        <w:t xml:space="preserve"> грн.</w:t>
      </w:r>
      <w:r w:rsidR="007016EE" w:rsidRPr="000C7513">
        <w:rPr>
          <w:rFonts w:ascii="Times New Roman" w:hAnsi="Times New Roman"/>
          <w:sz w:val="24"/>
          <w:szCs w:val="24"/>
          <w:lang w:val="uk-UA" w:eastAsia="uk-UA"/>
        </w:rPr>
        <w:t xml:space="preserve"> та відображено в балансі в показнику «Поточна кредиторська заборгованість за розрахунками з оплати праці».</w:t>
      </w:r>
      <w:r w:rsidR="00037F45" w:rsidRPr="00037F45">
        <w:rPr>
          <w:rFonts w:ascii="Times New Roman" w:eastAsia="Times New Roman" w:hAnsi="Times New Roman"/>
          <w:sz w:val="24"/>
          <w:szCs w:val="24"/>
          <w:lang w:val="uk-UA" w:eastAsia="ru-RU"/>
        </w:rPr>
        <w:t xml:space="preserve"> На дату перевірки </w:t>
      </w:r>
      <w:r w:rsidR="00037F45">
        <w:rPr>
          <w:rFonts w:ascii="Times New Roman" w:eastAsia="Times New Roman" w:hAnsi="Times New Roman"/>
          <w:sz w:val="24"/>
          <w:szCs w:val="24"/>
          <w:lang w:val="uk-UA" w:eastAsia="ru-RU"/>
        </w:rPr>
        <w:t>підприємство розглядає співпрацю з підприємствами як операції з пов’язаними сторонами,</w:t>
      </w:r>
      <w:r w:rsidR="00037F45" w:rsidRPr="00037F45">
        <w:rPr>
          <w:rFonts w:ascii="Times New Roman" w:eastAsia="Times New Roman" w:hAnsi="Times New Roman"/>
          <w:sz w:val="24"/>
          <w:szCs w:val="24"/>
          <w:lang w:val="uk-UA" w:eastAsia="ru-RU"/>
        </w:rPr>
        <w:t xml:space="preserve"> а саме ПП «Магдалина» (32674839), ТОВ КИТ ГРУП (39052517), ПП Фірма  «Дім» (30139306), ТОВ ОА «Фірма КИТ» (30038426), ТОВ «Кит-</w:t>
      </w:r>
      <w:proofErr w:type="spellStart"/>
      <w:r w:rsidR="00037F45" w:rsidRPr="00037F45">
        <w:rPr>
          <w:rFonts w:ascii="Times New Roman" w:eastAsia="Times New Roman" w:hAnsi="Times New Roman"/>
          <w:sz w:val="24"/>
          <w:szCs w:val="24"/>
          <w:lang w:val="uk-UA" w:eastAsia="ru-RU"/>
        </w:rPr>
        <w:t>Фінанс</w:t>
      </w:r>
      <w:proofErr w:type="spellEnd"/>
      <w:r w:rsidR="00037F45" w:rsidRPr="00037F45">
        <w:rPr>
          <w:rFonts w:ascii="Times New Roman" w:eastAsia="Times New Roman" w:hAnsi="Times New Roman"/>
          <w:sz w:val="24"/>
          <w:szCs w:val="24"/>
          <w:lang w:val="uk-UA" w:eastAsia="ru-RU"/>
        </w:rPr>
        <w:t>» (43129323).</w:t>
      </w:r>
    </w:p>
    <w:p w14:paraId="559FBDDC" w14:textId="77777777" w:rsidR="00037F45" w:rsidRPr="00037F45" w:rsidRDefault="00037F45" w:rsidP="00037F45">
      <w:pPr>
        <w:spacing w:after="0" w:line="240" w:lineRule="auto"/>
        <w:ind w:left="709" w:hanging="709"/>
        <w:jc w:val="both"/>
        <w:rPr>
          <w:rFonts w:ascii="Times New Roman" w:eastAsia="Times New Roman" w:hAnsi="Times New Roman"/>
          <w:sz w:val="24"/>
          <w:szCs w:val="24"/>
          <w:lang w:val="uk-UA" w:eastAsia="ru-RU"/>
        </w:rPr>
      </w:pPr>
      <w:r w:rsidRPr="00037F45">
        <w:rPr>
          <w:rFonts w:ascii="Times New Roman" w:eastAsia="Times New Roman" w:hAnsi="Times New Roman"/>
          <w:sz w:val="24"/>
          <w:szCs w:val="24"/>
          <w:lang w:val="uk-UA" w:eastAsia="ru-RU"/>
        </w:rPr>
        <w:lastRenderedPageBreak/>
        <w:t xml:space="preserve">Стосовно вищеперерахованих компаній, то компанія ТОВ «Ліберті </w:t>
      </w:r>
      <w:proofErr w:type="spellStart"/>
      <w:r w:rsidRPr="00037F45">
        <w:rPr>
          <w:rFonts w:ascii="Times New Roman" w:eastAsia="Times New Roman" w:hAnsi="Times New Roman"/>
          <w:sz w:val="24"/>
          <w:szCs w:val="24"/>
          <w:lang w:val="uk-UA" w:eastAsia="ru-RU"/>
        </w:rPr>
        <w:t>Фінанс</w:t>
      </w:r>
      <w:proofErr w:type="spellEnd"/>
      <w:r w:rsidRPr="00037F45">
        <w:rPr>
          <w:rFonts w:ascii="Times New Roman" w:eastAsia="Times New Roman" w:hAnsi="Times New Roman"/>
          <w:sz w:val="24"/>
          <w:szCs w:val="24"/>
          <w:lang w:val="uk-UA" w:eastAsia="ru-RU"/>
        </w:rPr>
        <w:t>» співпрацює з :</w:t>
      </w:r>
    </w:p>
    <w:p w14:paraId="6C437E94" w14:textId="77777777" w:rsidR="00037F45" w:rsidRPr="00037F45" w:rsidRDefault="00037F45" w:rsidP="00037F45">
      <w:pPr>
        <w:spacing w:after="0" w:line="240" w:lineRule="auto"/>
        <w:ind w:firstLine="708"/>
        <w:jc w:val="both"/>
        <w:rPr>
          <w:rFonts w:ascii="Times New Roman" w:eastAsia="Times New Roman" w:hAnsi="Times New Roman"/>
          <w:sz w:val="24"/>
          <w:szCs w:val="24"/>
          <w:lang w:val="uk-UA" w:eastAsia="ru-RU"/>
        </w:rPr>
      </w:pPr>
      <w:r w:rsidRPr="00037F45">
        <w:rPr>
          <w:rFonts w:ascii="Times New Roman" w:eastAsia="Times New Roman" w:hAnsi="Times New Roman"/>
          <w:sz w:val="24"/>
          <w:szCs w:val="24"/>
          <w:lang w:val="uk-UA" w:eastAsia="ru-RU"/>
        </w:rPr>
        <w:t>ПП «</w:t>
      </w:r>
      <w:proofErr w:type="spellStart"/>
      <w:r w:rsidRPr="00037F45">
        <w:rPr>
          <w:rFonts w:ascii="Times New Roman" w:eastAsia="Times New Roman" w:hAnsi="Times New Roman"/>
          <w:sz w:val="24"/>
          <w:szCs w:val="24"/>
          <w:lang w:val="uk-UA" w:eastAsia="ru-RU"/>
        </w:rPr>
        <w:t>Магдаліною</w:t>
      </w:r>
      <w:proofErr w:type="spellEnd"/>
      <w:r w:rsidRPr="00037F45">
        <w:rPr>
          <w:rFonts w:ascii="Times New Roman" w:eastAsia="Times New Roman" w:hAnsi="Times New Roman"/>
          <w:sz w:val="24"/>
          <w:szCs w:val="24"/>
          <w:lang w:val="uk-UA" w:eastAsia="ru-RU"/>
        </w:rPr>
        <w:t>» - характер в’язків договірний, тип операцій зі стороною – орендні відносини, сума підтвердженого боргу на користь ПП «</w:t>
      </w:r>
      <w:proofErr w:type="spellStart"/>
      <w:r w:rsidRPr="00037F45">
        <w:rPr>
          <w:rFonts w:ascii="Times New Roman" w:eastAsia="Times New Roman" w:hAnsi="Times New Roman"/>
          <w:sz w:val="24"/>
          <w:szCs w:val="24"/>
          <w:lang w:val="uk-UA" w:eastAsia="ru-RU"/>
        </w:rPr>
        <w:t>Магдаліни</w:t>
      </w:r>
      <w:proofErr w:type="spellEnd"/>
      <w:r w:rsidRPr="00037F45">
        <w:rPr>
          <w:rFonts w:ascii="Times New Roman" w:eastAsia="Times New Roman" w:hAnsi="Times New Roman"/>
          <w:sz w:val="24"/>
          <w:szCs w:val="24"/>
          <w:lang w:val="uk-UA" w:eastAsia="ru-RU"/>
        </w:rPr>
        <w:t>» станом на 31.12.202</w:t>
      </w:r>
      <w:r w:rsidR="00CE7987">
        <w:rPr>
          <w:rFonts w:ascii="Times New Roman" w:eastAsia="Times New Roman" w:hAnsi="Times New Roman"/>
          <w:sz w:val="24"/>
          <w:szCs w:val="24"/>
          <w:lang w:val="uk-UA" w:eastAsia="ru-RU"/>
        </w:rPr>
        <w:t>1</w:t>
      </w:r>
      <w:r w:rsidRPr="00037F45">
        <w:rPr>
          <w:rFonts w:ascii="Times New Roman" w:eastAsia="Times New Roman" w:hAnsi="Times New Roman"/>
          <w:sz w:val="24"/>
          <w:szCs w:val="24"/>
          <w:lang w:val="uk-UA" w:eastAsia="ru-RU"/>
        </w:rPr>
        <w:t xml:space="preserve"> року  (згідно до</w:t>
      </w:r>
      <w:r w:rsidR="00FD7D05">
        <w:rPr>
          <w:rFonts w:ascii="Times New Roman" w:eastAsia="Times New Roman" w:hAnsi="Times New Roman"/>
          <w:sz w:val="24"/>
          <w:szCs w:val="24"/>
          <w:lang w:val="uk-UA" w:eastAsia="ru-RU"/>
        </w:rPr>
        <w:t xml:space="preserve"> акту звірки) становить 1 005 577,44</w:t>
      </w:r>
      <w:r w:rsidRPr="00037F45">
        <w:rPr>
          <w:rFonts w:ascii="Times New Roman" w:eastAsia="Times New Roman" w:hAnsi="Times New Roman"/>
          <w:sz w:val="24"/>
          <w:szCs w:val="24"/>
          <w:lang w:val="uk-UA" w:eastAsia="ru-RU"/>
        </w:rPr>
        <w:t xml:space="preserve"> грн.</w:t>
      </w:r>
    </w:p>
    <w:tbl>
      <w:tblPr>
        <w:tblW w:w="10040" w:type="dxa"/>
        <w:tblCellMar>
          <w:left w:w="0" w:type="dxa"/>
          <w:right w:w="0" w:type="dxa"/>
        </w:tblCellMar>
        <w:tblLook w:val="04A0" w:firstRow="1" w:lastRow="0" w:firstColumn="1" w:lastColumn="0" w:noHBand="0" w:noVBand="1"/>
      </w:tblPr>
      <w:tblGrid>
        <w:gridCol w:w="10040"/>
      </w:tblGrid>
      <w:tr w:rsidR="00037F45" w:rsidRPr="00037F45" w14:paraId="2656D3B3" w14:textId="77777777" w:rsidTr="00B54E18">
        <w:trPr>
          <w:trHeight w:val="780"/>
        </w:trPr>
        <w:tc>
          <w:tcPr>
            <w:tcW w:w="10040" w:type="dxa"/>
            <w:tcBorders>
              <w:top w:val="nil"/>
              <w:left w:val="nil"/>
              <w:bottom w:val="nil"/>
              <w:right w:val="nil"/>
            </w:tcBorders>
            <w:shd w:val="clear" w:color="auto" w:fill="auto"/>
            <w:vAlign w:val="center"/>
            <w:hideMark/>
          </w:tcPr>
          <w:p w14:paraId="745BF5EA" w14:textId="77777777" w:rsidR="00037F45" w:rsidRPr="00037F45" w:rsidRDefault="00037F45" w:rsidP="00037F45">
            <w:pPr>
              <w:spacing w:after="0" w:line="240" w:lineRule="auto"/>
              <w:ind w:firstLine="708"/>
              <w:jc w:val="both"/>
              <w:rPr>
                <w:rFonts w:ascii="Times New Roman" w:eastAsia="Times New Roman" w:hAnsi="Times New Roman"/>
                <w:sz w:val="24"/>
                <w:szCs w:val="24"/>
                <w:lang w:val="uk-UA" w:eastAsia="ru-RU"/>
              </w:rPr>
            </w:pPr>
            <w:r w:rsidRPr="00037F45">
              <w:rPr>
                <w:rFonts w:ascii="Times New Roman" w:eastAsia="Times New Roman" w:hAnsi="Times New Roman"/>
                <w:sz w:val="24"/>
                <w:szCs w:val="24"/>
                <w:lang w:val="uk-UA" w:eastAsia="ru-RU"/>
              </w:rPr>
              <w:t>ТОВ ОА «Фірма КИТ» - характер в’язків договірний, тип операцій зі стороною – орендні відносини, сума підтвердженого бо</w:t>
            </w:r>
            <w:r w:rsidR="00A63239">
              <w:rPr>
                <w:rFonts w:ascii="Times New Roman" w:eastAsia="Times New Roman" w:hAnsi="Times New Roman"/>
                <w:sz w:val="24"/>
                <w:szCs w:val="24"/>
                <w:lang w:val="uk-UA" w:eastAsia="ru-RU"/>
              </w:rPr>
              <w:t xml:space="preserve">ргу на користь ТОВ «ФК </w:t>
            </w:r>
            <w:r w:rsidR="00A63239" w:rsidRPr="00037F45">
              <w:rPr>
                <w:rFonts w:ascii="Times New Roman" w:eastAsia="Times New Roman" w:hAnsi="Times New Roman"/>
                <w:sz w:val="24"/>
                <w:szCs w:val="24"/>
                <w:lang w:val="uk-UA" w:eastAsia="ru-RU"/>
              </w:rPr>
              <w:t xml:space="preserve">Ліберті </w:t>
            </w:r>
            <w:proofErr w:type="spellStart"/>
            <w:r w:rsidR="00A63239" w:rsidRPr="00037F45">
              <w:rPr>
                <w:rFonts w:ascii="Times New Roman" w:eastAsia="Times New Roman" w:hAnsi="Times New Roman"/>
                <w:sz w:val="24"/>
                <w:szCs w:val="24"/>
                <w:lang w:val="uk-UA" w:eastAsia="ru-RU"/>
              </w:rPr>
              <w:t>Фінанс</w:t>
            </w:r>
            <w:proofErr w:type="spellEnd"/>
            <w:r w:rsidR="00A63239" w:rsidRPr="00037F45">
              <w:rPr>
                <w:rFonts w:ascii="Times New Roman" w:eastAsia="Times New Roman" w:hAnsi="Times New Roman"/>
                <w:sz w:val="24"/>
                <w:szCs w:val="24"/>
                <w:lang w:val="uk-UA" w:eastAsia="ru-RU"/>
              </w:rPr>
              <w:t>»</w:t>
            </w:r>
            <w:r w:rsidRPr="00037F45">
              <w:rPr>
                <w:rFonts w:ascii="Times New Roman" w:eastAsia="Times New Roman" w:hAnsi="Times New Roman"/>
                <w:sz w:val="24"/>
                <w:szCs w:val="24"/>
                <w:lang w:val="uk-UA" w:eastAsia="ru-RU"/>
              </w:rPr>
              <w:t>» станом на 31.12.202</w:t>
            </w:r>
            <w:r w:rsidR="00CE7987">
              <w:rPr>
                <w:rFonts w:ascii="Times New Roman" w:eastAsia="Times New Roman" w:hAnsi="Times New Roman"/>
                <w:sz w:val="24"/>
                <w:szCs w:val="24"/>
                <w:lang w:val="uk-UA" w:eastAsia="ru-RU"/>
              </w:rPr>
              <w:t>1</w:t>
            </w:r>
            <w:r w:rsidRPr="00037F45">
              <w:rPr>
                <w:rFonts w:ascii="Times New Roman" w:eastAsia="Times New Roman" w:hAnsi="Times New Roman"/>
                <w:sz w:val="24"/>
                <w:szCs w:val="24"/>
                <w:lang w:val="uk-UA" w:eastAsia="ru-RU"/>
              </w:rPr>
              <w:t xml:space="preserve"> року  (згідно до </w:t>
            </w:r>
            <w:r w:rsidR="00A63239">
              <w:rPr>
                <w:rFonts w:ascii="Times New Roman" w:eastAsia="Times New Roman" w:hAnsi="Times New Roman"/>
                <w:sz w:val="24"/>
                <w:szCs w:val="24"/>
                <w:lang w:val="uk-UA" w:eastAsia="ru-RU"/>
              </w:rPr>
              <w:t xml:space="preserve">акту звірки) становить </w:t>
            </w:r>
            <w:r w:rsidRPr="00037F45">
              <w:rPr>
                <w:rFonts w:ascii="Times New Roman" w:eastAsia="Times New Roman" w:hAnsi="Times New Roman"/>
                <w:sz w:val="24"/>
                <w:szCs w:val="24"/>
                <w:lang w:val="uk-UA" w:eastAsia="ru-RU"/>
              </w:rPr>
              <w:t xml:space="preserve"> </w:t>
            </w:r>
            <w:r w:rsidR="00A63239">
              <w:rPr>
                <w:rFonts w:ascii="Times New Roman" w:eastAsia="Times New Roman" w:hAnsi="Times New Roman"/>
                <w:sz w:val="24"/>
                <w:szCs w:val="24"/>
                <w:lang w:val="uk-UA" w:eastAsia="ru-RU"/>
              </w:rPr>
              <w:t>165 839,00</w:t>
            </w:r>
            <w:r w:rsidRPr="00037F45">
              <w:rPr>
                <w:rFonts w:ascii="Times New Roman" w:eastAsia="Times New Roman" w:hAnsi="Times New Roman"/>
                <w:sz w:val="24"/>
                <w:szCs w:val="24"/>
                <w:lang w:val="uk-UA" w:eastAsia="ru-RU"/>
              </w:rPr>
              <w:t xml:space="preserve"> грн.</w:t>
            </w:r>
          </w:p>
          <w:p w14:paraId="06F5FF7B" w14:textId="77777777" w:rsidR="00037F45" w:rsidRPr="00037F45" w:rsidRDefault="00037F45" w:rsidP="00037F45">
            <w:pPr>
              <w:spacing w:after="0" w:line="240" w:lineRule="auto"/>
              <w:jc w:val="both"/>
              <w:rPr>
                <w:rFonts w:ascii="Times New Roman" w:eastAsia="Times New Roman" w:hAnsi="Times New Roman"/>
                <w:color w:val="000000"/>
                <w:sz w:val="24"/>
                <w:szCs w:val="24"/>
                <w:lang w:val="uk-UA" w:eastAsia="ru-RU"/>
              </w:rPr>
            </w:pPr>
            <w:r w:rsidRPr="00037F45">
              <w:rPr>
                <w:rFonts w:ascii="Times New Roman" w:eastAsia="Times New Roman" w:hAnsi="Times New Roman"/>
                <w:color w:val="000000"/>
                <w:sz w:val="24"/>
                <w:szCs w:val="24"/>
                <w:lang w:val="uk-UA" w:eastAsia="ru-RU"/>
              </w:rPr>
              <w:t xml:space="preserve">            </w:t>
            </w:r>
          </w:p>
        </w:tc>
      </w:tr>
    </w:tbl>
    <w:p w14:paraId="6C042E7A" w14:textId="77777777" w:rsidR="008E7595" w:rsidRPr="0021107F" w:rsidRDefault="008E7595" w:rsidP="00037F45">
      <w:pPr>
        <w:pStyle w:val="aa"/>
        <w:spacing w:after="0" w:line="240" w:lineRule="auto"/>
        <w:contextualSpacing/>
        <w:mirrorIndents/>
        <w:jc w:val="both"/>
        <w:rPr>
          <w:rFonts w:ascii="Times New Roman" w:hAnsi="Times New Roman"/>
          <w:sz w:val="24"/>
          <w:szCs w:val="24"/>
          <w:lang w:val="uk-UA" w:eastAsia="uk-UA"/>
        </w:rPr>
      </w:pPr>
    </w:p>
    <w:p w14:paraId="7777DDDA" w14:textId="77777777" w:rsidR="00BC7BB0" w:rsidRPr="0021107F" w:rsidRDefault="00BC7BB0" w:rsidP="0021107F">
      <w:pPr>
        <w:pStyle w:val="12"/>
        <w:shd w:val="clear" w:color="auto" w:fill="auto"/>
        <w:tabs>
          <w:tab w:val="left" w:pos="0"/>
        </w:tabs>
        <w:spacing w:before="0" w:after="0" w:line="240" w:lineRule="auto"/>
        <w:ind w:firstLine="567"/>
        <w:contextualSpacing/>
        <w:mirrorIndents/>
        <w:jc w:val="both"/>
        <w:rPr>
          <w:rFonts w:ascii="Times New Roman" w:hAnsi="Times New Roman"/>
          <w:b/>
          <w:i/>
          <w:sz w:val="24"/>
          <w:szCs w:val="24"/>
          <w:lang w:val="uk-UA"/>
        </w:rPr>
      </w:pPr>
    </w:p>
    <w:p w14:paraId="4C86E4D0" w14:textId="77777777" w:rsidR="009143C8" w:rsidRPr="0021107F" w:rsidRDefault="00013C60" w:rsidP="00013C60">
      <w:pPr>
        <w:pStyle w:val="12"/>
        <w:numPr>
          <w:ilvl w:val="1"/>
          <w:numId w:val="1"/>
        </w:numPr>
        <w:shd w:val="clear" w:color="auto" w:fill="auto"/>
        <w:tabs>
          <w:tab w:val="left" w:pos="0"/>
        </w:tabs>
        <w:spacing w:before="0" w:after="0" w:line="240" w:lineRule="auto"/>
        <w:ind w:left="0" w:firstLine="567"/>
        <w:contextualSpacing/>
        <w:mirrorIndents/>
        <w:jc w:val="both"/>
        <w:rPr>
          <w:rFonts w:ascii="Times New Roman" w:hAnsi="Times New Roman"/>
          <w:b/>
          <w:i/>
          <w:sz w:val="24"/>
          <w:szCs w:val="24"/>
          <w:lang w:val="uk-UA"/>
        </w:rPr>
      </w:pPr>
      <w:r>
        <w:rPr>
          <w:rFonts w:ascii="Times New Roman" w:hAnsi="Times New Roman"/>
          <w:b/>
          <w:i/>
          <w:sz w:val="24"/>
          <w:szCs w:val="24"/>
          <w:lang w:val="uk-UA"/>
        </w:rPr>
        <w:t xml:space="preserve"> </w:t>
      </w:r>
      <w:r w:rsidRPr="0021107F">
        <w:rPr>
          <w:rFonts w:ascii="Times New Roman" w:hAnsi="Times New Roman"/>
          <w:b/>
          <w:i/>
          <w:sz w:val="24"/>
          <w:szCs w:val="24"/>
          <w:lang w:val="uk-UA"/>
        </w:rPr>
        <w:t>Сегменти</w:t>
      </w:r>
    </w:p>
    <w:p w14:paraId="6E04D9B3" w14:textId="77777777" w:rsidR="00EC6A11" w:rsidRPr="0021107F" w:rsidRDefault="009143C8" w:rsidP="0021107F">
      <w:pPr>
        <w:pStyle w:val="12"/>
        <w:shd w:val="clear" w:color="auto" w:fill="auto"/>
        <w:tabs>
          <w:tab w:val="left" w:pos="0"/>
        </w:tabs>
        <w:spacing w:before="0" w:after="0" w:line="240" w:lineRule="auto"/>
        <w:ind w:right="23"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В</w:t>
      </w:r>
      <w:r w:rsidR="009420C6" w:rsidRPr="0021107F">
        <w:rPr>
          <w:rFonts w:ascii="Times New Roman" w:hAnsi="Times New Roman"/>
          <w:sz w:val="24"/>
          <w:szCs w:val="24"/>
          <w:lang w:val="uk-UA"/>
        </w:rPr>
        <w:t xml:space="preserve"> силу технологічних особливостей</w:t>
      </w:r>
      <w:r w:rsidRPr="0021107F">
        <w:rPr>
          <w:rFonts w:ascii="Times New Roman" w:hAnsi="Times New Roman"/>
          <w:sz w:val="24"/>
          <w:szCs w:val="24"/>
          <w:lang w:val="uk-UA"/>
        </w:rPr>
        <w:t xml:space="preserve"> товариства</w:t>
      </w:r>
      <w:r w:rsidR="009420C6" w:rsidRPr="0021107F">
        <w:rPr>
          <w:rFonts w:ascii="Times New Roman" w:hAnsi="Times New Roman"/>
          <w:sz w:val="24"/>
          <w:szCs w:val="24"/>
          <w:lang w:val="uk-UA"/>
        </w:rPr>
        <w:t xml:space="preserve"> і сформованою практикою організації виробництва господарсько-галузеві сегменти не виділені</w:t>
      </w:r>
    </w:p>
    <w:p w14:paraId="4B209592" w14:textId="77777777" w:rsidR="00A85AF0" w:rsidRPr="0021107F" w:rsidRDefault="00A85AF0" w:rsidP="0021107F">
      <w:pPr>
        <w:pStyle w:val="ad"/>
        <w:ind w:firstLine="567"/>
        <w:contextualSpacing/>
        <w:mirrorIndents/>
        <w:rPr>
          <w:highlight w:val="yellow"/>
        </w:rPr>
      </w:pPr>
    </w:p>
    <w:p w14:paraId="3C16F175" w14:textId="77777777" w:rsidR="00A62950" w:rsidRPr="00013C60" w:rsidRDefault="00013C60" w:rsidP="00013C60">
      <w:pPr>
        <w:pStyle w:val="a4"/>
        <w:numPr>
          <w:ilvl w:val="1"/>
          <w:numId w:val="1"/>
        </w:numPr>
        <w:tabs>
          <w:tab w:val="clear" w:pos="4320"/>
          <w:tab w:val="clear" w:pos="8640"/>
        </w:tabs>
        <w:ind w:left="0" w:firstLine="567"/>
        <w:contextualSpacing/>
        <w:mirrorIndents/>
        <w:rPr>
          <w:b/>
          <w:i/>
          <w:sz w:val="24"/>
          <w:szCs w:val="24"/>
          <w:lang w:val="uk-UA"/>
        </w:rPr>
      </w:pPr>
      <w:r>
        <w:rPr>
          <w:b/>
          <w:sz w:val="24"/>
          <w:szCs w:val="24"/>
          <w:lang w:val="uk-UA"/>
        </w:rPr>
        <w:t xml:space="preserve"> Р</w:t>
      </w:r>
      <w:r w:rsidRPr="00013C60">
        <w:rPr>
          <w:b/>
          <w:i/>
          <w:sz w:val="24"/>
          <w:szCs w:val="24"/>
          <w:lang w:val="uk-UA"/>
        </w:rPr>
        <w:t xml:space="preserve">ух грошових коштів </w:t>
      </w:r>
    </w:p>
    <w:p w14:paraId="5739F32A" w14:textId="77777777" w:rsidR="00A62950" w:rsidRPr="0021107F" w:rsidRDefault="00A62950" w:rsidP="0021107F">
      <w:pPr>
        <w:pStyle w:val="aa"/>
        <w:spacing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Звіт про рух грошових коштів за </w:t>
      </w:r>
      <w:r w:rsidR="008E7595">
        <w:rPr>
          <w:rFonts w:ascii="Times New Roman" w:hAnsi="Times New Roman"/>
          <w:sz w:val="24"/>
          <w:szCs w:val="24"/>
          <w:lang w:val="uk-UA"/>
        </w:rPr>
        <w:t>12</w:t>
      </w:r>
      <w:r w:rsidR="00E93B63" w:rsidRPr="0021107F">
        <w:rPr>
          <w:rFonts w:ascii="Times New Roman" w:hAnsi="Times New Roman"/>
          <w:sz w:val="24"/>
          <w:szCs w:val="24"/>
          <w:lang w:val="uk-UA"/>
        </w:rPr>
        <w:t xml:space="preserve"> місяців</w:t>
      </w:r>
      <w:r w:rsidR="0040384C">
        <w:rPr>
          <w:rFonts w:ascii="Times New Roman" w:hAnsi="Times New Roman"/>
          <w:sz w:val="24"/>
          <w:szCs w:val="24"/>
          <w:lang w:val="uk-UA"/>
        </w:rPr>
        <w:t xml:space="preserve"> 202</w:t>
      </w:r>
      <w:r w:rsidR="00CE7987">
        <w:rPr>
          <w:rFonts w:ascii="Times New Roman" w:hAnsi="Times New Roman"/>
          <w:sz w:val="24"/>
          <w:szCs w:val="24"/>
          <w:lang w:val="uk-UA"/>
        </w:rPr>
        <w:t>1</w:t>
      </w:r>
      <w:r w:rsidR="00366C85" w:rsidRPr="0021107F">
        <w:rPr>
          <w:rFonts w:ascii="Times New Roman" w:hAnsi="Times New Roman"/>
          <w:sz w:val="24"/>
          <w:szCs w:val="24"/>
          <w:lang w:val="uk-UA"/>
        </w:rPr>
        <w:t xml:space="preserve"> року </w:t>
      </w:r>
      <w:r w:rsidRPr="0021107F">
        <w:rPr>
          <w:rFonts w:ascii="Times New Roman" w:hAnsi="Times New Roman"/>
          <w:sz w:val="24"/>
          <w:szCs w:val="24"/>
          <w:lang w:val="uk-UA"/>
        </w:rPr>
        <w:t xml:space="preserve">складено за вимогами МСБО 7 за прямим методом, згідно з яким розкривається інформація про основні класи валових надходжень грошових коштів чи валових виплат грошових коштів на нетто-основі. У звіті відображений рух грошових коштів від операційної, інвестиційної та фінансової, діяльності Товариства. </w:t>
      </w:r>
    </w:p>
    <w:p w14:paraId="65326E0B" w14:textId="77777777" w:rsidR="00A62950" w:rsidRPr="0021107F" w:rsidRDefault="00A62950" w:rsidP="0021107F">
      <w:pPr>
        <w:pStyle w:val="ad"/>
        <w:ind w:firstLine="567"/>
        <w:contextualSpacing/>
        <w:mirrorIndents/>
        <w:rPr>
          <w:rFonts w:eastAsia="Calibri"/>
        </w:rPr>
      </w:pPr>
      <w:r w:rsidRPr="0021107F">
        <w:rPr>
          <w:rFonts w:eastAsia="Calibri"/>
        </w:rPr>
        <w:t>Рух коштів у результаті операційної діяльності</w:t>
      </w:r>
    </w:p>
    <w:p w14:paraId="5AB48964" w14:textId="77777777" w:rsidR="00A62950" w:rsidRPr="0021107F" w:rsidRDefault="00A62950" w:rsidP="0021107F">
      <w:pPr>
        <w:pStyle w:val="aa"/>
        <w:spacing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Операційна діяльність полягає в отриманні прибутку від звичайної діяльності.</w:t>
      </w:r>
    </w:p>
    <w:p w14:paraId="5B07A2A9" w14:textId="77777777" w:rsidR="00A62950" w:rsidRPr="0021107F" w:rsidRDefault="00A62950" w:rsidP="0021107F">
      <w:pPr>
        <w:pStyle w:val="aa"/>
        <w:spacing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Операційна діяльність є основним видом діяльності Товариства для отримання доходу від надання фінансових послуг.</w:t>
      </w:r>
    </w:p>
    <w:p w14:paraId="4EF8055C" w14:textId="77777777" w:rsidR="00692635" w:rsidRPr="0021107F" w:rsidRDefault="00A62950" w:rsidP="0021107F">
      <w:pPr>
        <w:pStyle w:val="aa"/>
        <w:spacing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Надходження від операційної діяльності за </w:t>
      </w:r>
      <w:r w:rsidR="008E7595">
        <w:rPr>
          <w:rFonts w:ascii="Times New Roman" w:hAnsi="Times New Roman"/>
          <w:sz w:val="24"/>
          <w:szCs w:val="24"/>
          <w:lang w:val="uk-UA"/>
        </w:rPr>
        <w:t>12</w:t>
      </w:r>
      <w:r w:rsidR="0040384C">
        <w:rPr>
          <w:rFonts w:ascii="Times New Roman" w:hAnsi="Times New Roman"/>
          <w:sz w:val="24"/>
          <w:szCs w:val="24"/>
          <w:lang w:val="uk-UA"/>
        </w:rPr>
        <w:t xml:space="preserve"> </w:t>
      </w:r>
      <w:r w:rsidR="00E93B63" w:rsidRPr="0021107F">
        <w:rPr>
          <w:rFonts w:ascii="Times New Roman" w:hAnsi="Times New Roman"/>
          <w:sz w:val="24"/>
          <w:szCs w:val="24"/>
          <w:lang w:val="uk-UA"/>
        </w:rPr>
        <w:t xml:space="preserve"> місяців</w:t>
      </w:r>
      <w:r w:rsidR="0040384C">
        <w:rPr>
          <w:rFonts w:ascii="Times New Roman" w:hAnsi="Times New Roman"/>
          <w:sz w:val="24"/>
          <w:szCs w:val="24"/>
          <w:lang w:val="uk-UA"/>
        </w:rPr>
        <w:t xml:space="preserve"> 202</w:t>
      </w:r>
      <w:r w:rsidR="00CE7987">
        <w:rPr>
          <w:rFonts w:ascii="Times New Roman" w:hAnsi="Times New Roman"/>
          <w:sz w:val="24"/>
          <w:szCs w:val="24"/>
          <w:lang w:val="uk-UA"/>
        </w:rPr>
        <w:t>1</w:t>
      </w:r>
      <w:r w:rsidR="00366C85" w:rsidRPr="0021107F">
        <w:rPr>
          <w:rFonts w:ascii="Times New Roman" w:hAnsi="Times New Roman"/>
          <w:sz w:val="24"/>
          <w:szCs w:val="24"/>
          <w:lang w:val="uk-UA"/>
        </w:rPr>
        <w:t xml:space="preserve"> року </w:t>
      </w:r>
      <w:r w:rsidRPr="0021107F">
        <w:rPr>
          <w:rFonts w:ascii="Times New Roman" w:hAnsi="Times New Roman"/>
          <w:sz w:val="24"/>
          <w:szCs w:val="24"/>
          <w:lang w:val="uk-UA"/>
        </w:rPr>
        <w:t>складають</w:t>
      </w:r>
    </w:p>
    <w:p w14:paraId="1BF27DB4" w14:textId="77777777" w:rsidR="00692635" w:rsidRPr="0021107F" w:rsidRDefault="00692635" w:rsidP="0021107F">
      <w:pPr>
        <w:pStyle w:val="aa"/>
        <w:numPr>
          <w:ilvl w:val="0"/>
          <w:numId w:val="21"/>
        </w:numPr>
        <w:spacing w:after="0" w:line="240" w:lineRule="auto"/>
        <w:ind w:left="0"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інші надходження – </w:t>
      </w:r>
      <w:r w:rsidR="00A63239">
        <w:rPr>
          <w:rFonts w:ascii="Times New Roman" w:hAnsi="Times New Roman"/>
          <w:sz w:val="24"/>
          <w:szCs w:val="24"/>
          <w:lang w:val="uk-UA"/>
        </w:rPr>
        <w:t>20 159 981</w:t>
      </w:r>
      <w:r w:rsidRPr="0021107F">
        <w:rPr>
          <w:rFonts w:ascii="Times New Roman" w:hAnsi="Times New Roman"/>
          <w:sz w:val="24"/>
          <w:szCs w:val="24"/>
          <w:lang w:val="uk-UA"/>
        </w:rPr>
        <w:t xml:space="preserve"> тис. грн. (</w:t>
      </w:r>
      <w:r w:rsidR="00A63239">
        <w:rPr>
          <w:rFonts w:ascii="Times New Roman" w:hAnsi="Times New Roman"/>
          <w:sz w:val="24"/>
          <w:szCs w:val="24"/>
          <w:lang w:val="uk-UA"/>
        </w:rPr>
        <w:t>20159981</w:t>
      </w:r>
      <w:r w:rsidR="007016EE" w:rsidRPr="0021107F">
        <w:rPr>
          <w:rFonts w:ascii="Times New Roman" w:hAnsi="Times New Roman"/>
          <w:sz w:val="24"/>
          <w:szCs w:val="24"/>
          <w:lang w:val="uk-UA"/>
        </w:rPr>
        <w:t xml:space="preserve"> тис. грн. </w:t>
      </w:r>
      <w:r w:rsidRPr="0021107F">
        <w:rPr>
          <w:rFonts w:ascii="Times New Roman" w:hAnsi="Times New Roman"/>
          <w:sz w:val="24"/>
          <w:szCs w:val="24"/>
          <w:lang w:val="uk-UA"/>
        </w:rPr>
        <w:t>надходження від здійснення валютно-обмінних операцій).</w:t>
      </w:r>
    </w:p>
    <w:p w14:paraId="40CD2FB8" w14:textId="77777777" w:rsidR="00692635" w:rsidRPr="0021107F" w:rsidRDefault="00692635" w:rsidP="0021107F">
      <w:pPr>
        <w:pStyle w:val="aa"/>
        <w:spacing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Витрачання  від операційної діяльності </w:t>
      </w:r>
      <w:r w:rsidR="006E2F07" w:rsidRPr="0021107F">
        <w:rPr>
          <w:rFonts w:ascii="Times New Roman" w:hAnsi="Times New Roman"/>
          <w:sz w:val="24"/>
          <w:szCs w:val="24"/>
          <w:lang w:val="uk-UA"/>
        </w:rPr>
        <w:t xml:space="preserve">за </w:t>
      </w:r>
      <w:r w:rsidR="008E7595">
        <w:rPr>
          <w:rFonts w:ascii="Times New Roman" w:hAnsi="Times New Roman"/>
          <w:sz w:val="24"/>
          <w:szCs w:val="24"/>
          <w:lang w:val="uk-UA"/>
        </w:rPr>
        <w:t>12</w:t>
      </w:r>
      <w:r w:rsidR="00E93B63" w:rsidRPr="0021107F">
        <w:rPr>
          <w:rFonts w:ascii="Times New Roman" w:hAnsi="Times New Roman"/>
          <w:sz w:val="24"/>
          <w:szCs w:val="24"/>
          <w:lang w:val="uk-UA"/>
        </w:rPr>
        <w:t xml:space="preserve"> місяців</w:t>
      </w:r>
      <w:r w:rsidR="0040384C">
        <w:rPr>
          <w:rFonts w:ascii="Times New Roman" w:hAnsi="Times New Roman"/>
          <w:sz w:val="24"/>
          <w:szCs w:val="24"/>
          <w:lang w:val="uk-UA"/>
        </w:rPr>
        <w:t xml:space="preserve"> 202</w:t>
      </w:r>
      <w:r w:rsidR="00CE7987">
        <w:rPr>
          <w:rFonts w:ascii="Times New Roman" w:hAnsi="Times New Roman"/>
          <w:sz w:val="24"/>
          <w:szCs w:val="24"/>
          <w:lang w:val="uk-UA"/>
        </w:rPr>
        <w:t>1</w:t>
      </w:r>
      <w:r w:rsidR="006E2F07" w:rsidRPr="0021107F">
        <w:rPr>
          <w:rFonts w:ascii="Times New Roman" w:hAnsi="Times New Roman"/>
          <w:sz w:val="24"/>
          <w:szCs w:val="24"/>
          <w:lang w:val="uk-UA"/>
        </w:rPr>
        <w:t xml:space="preserve"> року</w:t>
      </w:r>
      <w:r w:rsidRPr="0021107F">
        <w:rPr>
          <w:rFonts w:ascii="Times New Roman" w:hAnsi="Times New Roman"/>
          <w:sz w:val="24"/>
          <w:szCs w:val="24"/>
          <w:lang w:val="uk-UA"/>
        </w:rPr>
        <w:t xml:space="preserve"> складають:</w:t>
      </w:r>
    </w:p>
    <w:p w14:paraId="1AAC6AB5" w14:textId="77777777" w:rsidR="00692635" w:rsidRPr="0021107F" w:rsidRDefault="00692635" w:rsidP="0021107F">
      <w:pPr>
        <w:pStyle w:val="aa"/>
        <w:numPr>
          <w:ilvl w:val="0"/>
          <w:numId w:val="21"/>
        </w:numPr>
        <w:spacing w:after="0" w:line="240" w:lineRule="auto"/>
        <w:ind w:left="0"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на оплату товарів (робіт, послуг) – </w:t>
      </w:r>
      <w:r w:rsidR="00A63239">
        <w:rPr>
          <w:rFonts w:ascii="Times New Roman" w:hAnsi="Times New Roman"/>
          <w:sz w:val="24"/>
          <w:szCs w:val="24"/>
          <w:lang w:val="uk-UA"/>
        </w:rPr>
        <w:t>23 344</w:t>
      </w:r>
      <w:r w:rsidR="0040384C">
        <w:rPr>
          <w:rFonts w:ascii="Times New Roman" w:hAnsi="Times New Roman"/>
          <w:sz w:val="24"/>
          <w:szCs w:val="24"/>
          <w:lang w:val="uk-UA"/>
        </w:rPr>
        <w:t xml:space="preserve"> </w:t>
      </w:r>
      <w:r w:rsidRPr="0021107F">
        <w:rPr>
          <w:rFonts w:ascii="Times New Roman" w:hAnsi="Times New Roman"/>
          <w:sz w:val="24"/>
          <w:szCs w:val="24"/>
          <w:lang w:val="uk-UA"/>
        </w:rPr>
        <w:t>тис. грн.;</w:t>
      </w:r>
    </w:p>
    <w:p w14:paraId="63865275" w14:textId="77777777" w:rsidR="00692635" w:rsidRPr="0021107F" w:rsidRDefault="00692635" w:rsidP="0021107F">
      <w:pPr>
        <w:pStyle w:val="aa"/>
        <w:numPr>
          <w:ilvl w:val="0"/>
          <w:numId w:val="21"/>
        </w:numPr>
        <w:spacing w:after="0" w:line="240" w:lineRule="auto"/>
        <w:ind w:left="0"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на оплату праці </w:t>
      </w:r>
      <w:r w:rsidR="00A63239">
        <w:rPr>
          <w:rFonts w:ascii="Times New Roman" w:hAnsi="Times New Roman"/>
          <w:sz w:val="24"/>
          <w:szCs w:val="24"/>
          <w:lang w:val="uk-UA"/>
        </w:rPr>
        <w:t>14 865</w:t>
      </w:r>
      <w:r w:rsidRPr="0021107F">
        <w:rPr>
          <w:rFonts w:ascii="Times New Roman" w:hAnsi="Times New Roman"/>
          <w:sz w:val="24"/>
          <w:szCs w:val="24"/>
          <w:lang w:val="uk-UA"/>
        </w:rPr>
        <w:t xml:space="preserve"> тис. грн.;</w:t>
      </w:r>
    </w:p>
    <w:p w14:paraId="33162EE4" w14:textId="77777777" w:rsidR="00692635" w:rsidRPr="0021107F" w:rsidRDefault="00692635" w:rsidP="0021107F">
      <w:pPr>
        <w:pStyle w:val="aa"/>
        <w:numPr>
          <w:ilvl w:val="0"/>
          <w:numId w:val="21"/>
        </w:numPr>
        <w:spacing w:after="0" w:line="240" w:lineRule="auto"/>
        <w:ind w:left="0"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на оплату відрахувала на соціальні заходи – </w:t>
      </w:r>
      <w:r w:rsidR="00A63239">
        <w:rPr>
          <w:rFonts w:ascii="Times New Roman" w:hAnsi="Times New Roman"/>
          <w:sz w:val="24"/>
          <w:szCs w:val="24"/>
          <w:lang w:val="uk-UA"/>
        </w:rPr>
        <w:t>4 243</w:t>
      </w:r>
      <w:r w:rsidR="0040384C">
        <w:rPr>
          <w:rFonts w:ascii="Times New Roman" w:hAnsi="Times New Roman"/>
          <w:sz w:val="24"/>
          <w:szCs w:val="24"/>
          <w:lang w:val="uk-UA"/>
        </w:rPr>
        <w:t xml:space="preserve"> </w:t>
      </w:r>
      <w:r w:rsidRPr="0021107F">
        <w:rPr>
          <w:rFonts w:ascii="Times New Roman" w:hAnsi="Times New Roman"/>
          <w:sz w:val="24"/>
          <w:szCs w:val="24"/>
          <w:lang w:val="uk-UA"/>
        </w:rPr>
        <w:t xml:space="preserve"> тис. грн.;</w:t>
      </w:r>
    </w:p>
    <w:p w14:paraId="7511B93E" w14:textId="77777777" w:rsidR="00692635" w:rsidRPr="0021107F" w:rsidRDefault="00692635" w:rsidP="0021107F">
      <w:pPr>
        <w:pStyle w:val="aa"/>
        <w:numPr>
          <w:ilvl w:val="0"/>
          <w:numId w:val="21"/>
        </w:numPr>
        <w:spacing w:after="0" w:line="240" w:lineRule="auto"/>
        <w:ind w:left="0"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зобов’язань з податків і зборів – </w:t>
      </w:r>
      <w:r w:rsidR="00A63239">
        <w:rPr>
          <w:rFonts w:ascii="Times New Roman" w:hAnsi="Times New Roman"/>
          <w:sz w:val="24"/>
          <w:szCs w:val="24"/>
          <w:lang w:val="uk-UA"/>
        </w:rPr>
        <w:t>3 951</w:t>
      </w:r>
      <w:r w:rsidR="0040384C">
        <w:rPr>
          <w:rFonts w:ascii="Times New Roman" w:hAnsi="Times New Roman"/>
          <w:sz w:val="24"/>
          <w:szCs w:val="24"/>
          <w:lang w:val="uk-UA"/>
        </w:rPr>
        <w:t xml:space="preserve"> </w:t>
      </w:r>
      <w:r w:rsidR="00AB6143" w:rsidRPr="0021107F">
        <w:rPr>
          <w:rFonts w:ascii="Times New Roman" w:hAnsi="Times New Roman"/>
          <w:sz w:val="24"/>
          <w:szCs w:val="24"/>
          <w:lang w:val="uk-UA"/>
        </w:rPr>
        <w:t>тис. грн.</w:t>
      </w:r>
      <w:r w:rsidRPr="0021107F">
        <w:rPr>
          <w:rFonts w:ascii="Times New Roman" w:hAnsi="Times New Roman"/>
          <w:sz w:val="24"/>
          <w:szCs w:val="24"/>
          <w:lang w:val="uk-UA"/>
        </w:rPr>
        <w:t>:</w:t>
      </w:r>
    </w:p>
    <w:p w14:paraId="43FC6640" w14:textId="77777777" w:rsidR="00AB6143" w:rsidRPr="0021107F" w:rsidRDefault="00AB6143" w:rsidP="0021107F">
      <w:pPr>
        <w:pStyle w:val="aa"/>
        <w:numPr>
          <w:ilvl w:val="0"/>
          <w:numId w:val="21"/>
        </w:numPr>
        <w:spacing w:after="0" w:line="240" w:lineRule="auto"/>
        <w:ind w:left="0"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витрачання на оплату </w:t>
      </w:r>
      <w:proofErr w:type="spellStart"/>
      <w:r w:rsidRPr="0021107F">
        <w:rPr>
          <w:rFonts w:ascii="Times New Roman" w:hAnsi="Times New Roman"/>
          <w:sz w:val="24"/>
          <w:szCs w:val="24"/>
          <w:lang w:val="uk-UA"/>
        </w:rPr>
        <w:t>зобов</w:t>
      </w:r>
      <w:proofErr w:type="spellEnd"/>
      <w:r w:rsidRPr="0021107F">
        <w:rPr>
          <w:rFonts w:ascii="Times New Roman" w:hAnsi="Times New Roman"/>
          <w:sz w:val="24"/>
          <w:szCs w:val="24"/>
        </w:rPr>
        <w:t>’</w:t>
      </w:r>
      <w:proofErr w:type="spellStart"/>
      <w:r w:rsidRPr="0021107F">
        <w:rPr>
          <w:rFonts w:ascii="Times New Roman" w:hAnsi="Times New Roman"/>
          <w:sz w:val="24"/>
          <w:szCs w:val="24"/>
        </w:rPr>
        <w:t>язань</w:t>
      </w:r>
      <w:proofErr w:type="spellEnd"/>
      <w:r w:rsidRPr="0021107F">
        <w:rPr>
          <w:rFonts w:ascii="Times New Roman" w:hAnsi="Times New Roman"/>
          <w:sz w:val="24"/>
          <w:szCs w:val="24"/>
        </w:rPr>
        <w:t xml:space="preserve"> з </w:t>
      </w:r>
      <w:proofErr w:type="spellStart"/>
      <w:r w:rsidRPr="0021107F">
        <w:rPr>
          <w:rFonts w:ascii="Times New Roman" w:hAnsi="Times New Roman"/>
          <w:sz w:val="24"/>
          <w:szCs w:val="24"/>
        </w:rPr>
        <w:t>податку</w:t>
      </w:r>
      <w:proofErr w:type="spellEnd"/>
      <w:r w:rsidRPr="0021107F">
        <w:rPr>
          <w:rFonts w:ascii="Times New Roman" w:hAnsi="Times New Roman"/>
          <w:sz w:val="24"/>
          <w:szCs w:val="24"/>
        </w:rPr>
        <w:t xml:space="preserve"> на </w:t>
      </w:r>
      <w:proofErr w:type="spellStart"/>
      <w:r w:rsidRPr="0021107F">
        <w:rPr>
          <w:rFonts w:ascii="Times New Roman" w:hAnsi="Times New Roman"/>
          <w:sz w:val="24"/>
          <w:szCs w:val="24"/>
        </w:rPr>
        <w:t>прибуток</w:t>
      </w:r>
      <w:proofErr w:type="spellEnd"/>
      <w:r w:rsidRPr="0021107F">
        <w:rPr>
          <w:rFonts w:ascii="Times New Roman" w:hAnsi="Times New Roman"/>
          <w:sz w:val="24"/>
          <w:szCs w:val="24"/>
        </w:rPr>
        <w:t xml:space="preserve"> – </w:t>
      </w:r>
      <w:r w:rsidR="00A63239">
        <w:rPr>
          <w:rFonts w:ascii="Times New Roman" w:hAnsi="Times New Roman"/>
          <w:sz w:val="24"/>
          <w:szCs w:val="24"/>
          <w:lang w:val="uk-UA"/>
        </w:rPr>
        <w:t>296</w:t>
      </w:r>
      <w:r w:rsidR="0040384C">
        <w:rPr>
          <w:rFonts w:ascii="Times New Roman" w:hAnsi="Times New Roman"/>
          <w:sz w:val="24"/>
          <w:szCs w:val="24"/>
          <w:lang w:val="uk-UA"/>
        </w:rPr>
        <w:t xml:space="preserve"> </w:t>
      </w:r>
      <w:r w:rsidRPr="0021107F">
        <w:rPr>
          <w:rFonts w:ascii="Times New Roman" w:hAnsi="Times New Roman"/>
          <w:sz w:val="24"/>
          <w:szCs w:val="24"/>
        </w:rPr>
        <w:t xml:space="preserve"> тис. грн.;</w:t>
      </w:r>
    </w:p>
    <w:p w14:paraId="44EB804A" w14:textId="77777777" w:rsidR="00692635" w:rsidRPr="0021107F" w:rsidRDefault="00692635" w:rsidP="0021107F">
      <w:pPr>
        <w:pStyle w:val="aa"/>
        <w:spacing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 зобов’язань з інших податків і зборів – </w:t>
      </w:r>
      <w:r w:rsidR="008E7595">
        <w:rPr>
          <w:rFonts w:ascii="Times New Roman" w:hAnsi="Times New Roman"/>
          <w:sz w:val="24"/>
          <w:szCs w:val="24"/>
          <w:lang w:val="uk-UA"/>
        </w:rPr>
        <w:t>0</w:t>
      </w:r>
      <w:r w:rsidRPr="0021107F">
        <w:rPr>
          <w:rFonts w:ascii="Times New Roman" w:hAnsi="Times New Roman"/>
          <w:sz w:val="24"/>
          <w:szCs w:val="24"/>
          <w:lang w:val="uk-UA"/>
        </w:rPr>
        <w:t xml:space="preserve"> тис. грн.;</w:t>
      </w:r>
    </w:p>
    <w:p w14:paraId="19A564F6" w14:textId="77777777" w:rsidR="00692635" w:rsidRPr="0021107F" w:rsidRDefault="00692635" w:rsidP="0021107F">
      <w:pPr>
        <w:pStyle w:val="aa"/>
        <w:numPr>
          <w:ilvl w:val="0"/>
          <w:numId w:val="21"/>
        </w:numPr>
        <w:spacing w:after="0" w:line="240" w:lineRule="auto"/>
        <w:ind w:left="0"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інші витрачання – </w:t>
      </w:r>
      <w:r w:rsidR="00A63239">
        <w:rPr>
          <w:rFonts w:ascii="Times New Roman" w:hAnsi="Times New Roman"/>
          <w:sz w:val="24"/>
          <w:szCs w:val="24"/>
          <w:lang w:val="uk-UA"/>
        </w:rPr>
        <w:t>20 168 931</w:t>
      </w:r>
      <w:r w:rsidR="0040384C">
        <w:rPr>
          <w:rFonts w:ascii="Times New Roman" w:hAnsi="Times New Roman"/>
          <w:sz w:val="24"/>
          <w:szCs w:val="24"/>
          <w:lang w:val="uk-UA"/>
        </w:rPr>
        <w:t xml:space="preserve"> </w:t>
      </w:r>
      <w:r w:rsidRPr="0021107F">
        <w:rPr>
          <w:rFonts w:ascii="Times New Roman" w:hAnsi="Times New Roman"/>
          <w:sz w:val="24"/>
          <w:szCs w:val="24"/>
          <w:lang w:val="uk-UA"/>
        </w:rPr>
        <w:t>тис. грн. (</w:t>
      </w:r>
      <w:r w:rsidR="00A63239">
        <w:rPr>
          <w:rFonts w:ascii="Times New Roman" w:hAnsi="Times New Roman"/>
          <w:sz w:val="24"/>
          <w:szCs w:val="24"/>
          <w:lang w:val="uk-UA"/>
        </w:rPr>
        <w:t>20167931</w:t>
      </w:r>
      <w:r w:rsidR="0040384C">
        <w:rPr>
          <w:rFonts w:ascii="Times New Roman" w:hAnsi="Times New Roman"/>
          <w:sz w:val="24"/>
          <w:szCs w:val="24"/>
          <w:lang w:val="uk-UA"/>
        </w:rPr>
        <w:t xml:space="preserve"> </w:t>
      </w:r>
      <w:r w:rsidR="007016EE" w:rsidRPr="0021107F">
        <w:rPr>
          <w:rFonts w:ascii="Times New Roman" w:hAnsi="Times New Roman"/>
          <w:sz w:val="24"/>
          <w:szCs w:val="24"/>
          <w:lang w:val="uk-UA"/>
        </w:rPr>
        <w:t xml:space="preserve">тис. грн. </w:t>
      </w:r>
      <w:r w:rsidRPr="0021107F">
        <w:rPr>
          <w:rFonts w:ascii="Times New Roman" w:hAnsi="Times New Roman"/>
          <w:sz w:val="24"/>
          <w:szCs w:val="24"/>
          <w:lang w:val="uk-UA"/>
        </w:rPr>
        <w:t>вибуття від здійснення валютно-обмінних операцій</w:t>
      </w:r>
      <w:r w:rsidR="0040384C">
        <w:rPr>
          <w:rFonts w:ascii="Times New Roman" w:hAnsi="Times New Roman"/>
          <w:sz w:val="24"/>
          <w:szCs w:val="24"/>
          <w:lang w:val="uk-UA"/>
        </w:rPr>
        <w:t>)</w:t>
      </w:r>
      <w:r w:rsidRPr="0021107F">
        <w:rPr>
          <w:rFonts w:ascii="Times New Roman" w:hAnsi="Times New Roman"/>
          <w:sz w:val="24"/>
          <w:szCs w:val="24"/>
          <w:lang w:val="uk-UA"/>
        </w:rPr>
        <w:t>.</w:t>
      </w:r>
    </w:p>
    <w:p w14:paraId="791EEF2E" w14:textId="77777777" w:rsidR="00692635" w:rsidRPr="0021107F" w:rsidRDefault="00692635" w:rsidP="0021107F">
      <w:pPr>
        <w:pStyle w:val="aa"/>
        <w:spacing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Чистий рух грошових коштів </w:t>
      </w:r>
      <w:r w:rsidR="00E32748" w:rsidRPr="0021107F">
        <w:rPr>
          <w:rFonts w:ascii="Times New Roman" w:hAnsi="Times New Roman"/>
          <w:sz w:val="24"/>
          <w:szCs w:val="24"/>
          <w:lang w:val="uk-UA"/>
        </w:rPr>
        <w:t>від операційної діяльності</w:t>
      </w:r>
      <w:r w:rsidRPr="0021107F">
        <w:rPr>
          <w:rFonts w:ascii="Times New Roman" w:hAnsi="Times New Roman"/>
          <w:sz w:val="24"/>
          <w:szCs w:val="24"/>
          <w:lang w:val="uk-UA"/>
        </w:rPr>
        <w:t xml:space="preserve"> за </w:t>
      </w:r>
      <w:r w:rsidR="008E7595">
        <w:rPr>
          <w:rFonts w:ascii="Times New Roman" w:hAnsi="Times New Roman"/>
          <w:sz w:val="24"/>
          <w:szCs w:val="24"/>
          <w:lang w:val="uk-UA"/>
        </w:rPr>
        <w:t>12</w:t>
      </w:r>
      <w:r w:rsidR="00612322" w:rsidRPr="0021107F">
        <w:rPr>
          <w:rFonts w:ascii="Times New Roman" w:hAnsi="Times New Roman"/>
          <w:sz w:val="24"/>
          <w:szCs w:val="24"/>
          <w:lang w:val="uk-UA"/>
        </w:rPr>
        <w:t xml:space="preserve"> місяців</w:t>
      </w:r>
      <w:r w:rsidR="00777429" w:rsidRPr="0021107F">
        <w:rPr>
          <w:rFonts w:ascii="Times New Roman" w:hAnsi="Times New Roman"/>
          <w:sz w:val="24"/>
          <w:szCs w:val="24"/>
          <w:lang w:val="uk-UA"/>
        </w:rPr>
        <w:t xml:space="preserve"> </w:t>
      </w:r>
      <w:r w:rsidR="0040384C">
        <w:rPr>
          <w:rFonts w:ascii="Times New Roman" w:hAnsi="Times New Roman"/>
          <w:sz w:val="24"/>
          <w:szCs w:val="24"/>
          <w:lang w:val="uk-UA"/>
        </w:rPr>
        <w:t>202</w:t>
      </w:r>
      <w:r w:rsidR="00CE7987">
        <w:rPr>
          <w:rFonts w:ascii="Times New Roman" w:hAnsi="Times New Roman"/>
          <w:sz w:val="24"/>
          <w:szCs w:val="24"/>
          <w:lang w:val="uk-UA"/>
        </w:rPr>
        <w:t>1</w:t>
      </w:r>
      <w:r w:rsidRPr="0021107F">
        <w:rPr>
          <w:rFonts w:ascii="Times New Roman" w:hAnsi="Times New Roman"/>
          <w:sz w:val="24"/>
          <w:szCs w:val="24"/>
          <w:lang w:val="uk-UA"/>
        </w:rPr>
        <w:t xml:space="preserve"> р</w:t>
      </w:r>
      <w:r w:rsidR="00612322" w:rsidRPr="0021107F">
        <w:rPr>
          <w:rFonts w:ascii="Times New Roman" w:hAnsi="Times New Roman"/>
          <w:sz w:val="24"/>
          <w:szCs w:val="24"/>
          <w:lang w:val="uk-UA"/>
        </w:rPr>
        <w:t>оку</w:t>
      </w:r>
      <w:r w:rsidRPr="0021107F">
        <w:rPr>
          <w:rFonts w:ascii="Times New Roman" w:hAnsi="Times New Roman"/>
          <w:sz w:val="24"/>
          <w:szCs w:val="24"/>
          <w:lang w:val="uk-UA"/>
        </w:rPr>
        <w:t xml:space="preserve"> становить – </w:t>
      </w:r>
      <w:r w:rsidR="0040384C">
        <w:rPr>
          <w:rFonts w:ascii="Times New Roman" w:hAnsi="Times New Roman"/>
          <w:sz w:val="24"/>
          <w:szCs w:val="24"/>
          <w:lang w:val="uk-UA"/>
        </w:rPr>
        <w:t>(</w:t>
      </w:r>
      <w:r w:rsidR="00A63239">
        <w:rPr>
          <w:rFonts w:ascii="Times New Roman" w:hAnsi="Times New Roman"/>
          <w:sz w:val="24"/>
          <w:szCs w:val="24"/>
          <w:lang w:val="uk-UA"/>
        </w:rPr>
        <w:t>56433</w:t>
      </w:r>
      <w:r w:rsidR="0040384C">
        <w:rPr>
          <w:rFonts w:ascii="Times New Roman" w:hAnsi="Times New Roman"/>
          <w:sz w:val="24"/>
          <w:szCs w:val="24"/>
          <w:lang w:val="uk-UA"/>
        </w:rPr>
        <w:t>)</w:t>
      </w:r>
      <w:r w:rsidR="003862D7">
        <w:rPr>
          <w:rFonts w:ascii="Times New Roman" w:hAnsi="Times New Roman"/>
          <w:sz w:val="24"/>
          <w:szCs w:val="24"/>
          <w:lang w:val="uk-UA"/>
        </w:rPr>
        <w:t xml:space="preserve"> </w:t>
      </w:r>
      <w:r w:rsidRPr="0021107F">
        <w:rPr>
          <w:rFonts w:ascii="Times New Roman" w:hAnsi="Times New Roman"/>
          <w:sz w:val="24"/>
          <w:szCs w:val="24"/>
          <w:lang w:val="uk-UA"/>
        </w:rPr>
        <w:t>тис. грн.</w:t>
      </w:r>
    </w:p>
    <w:p w14:paraId="32CAB24B" w14:textId="77777777" w:rsidR="00A62950" w:rsidRPr="0021107F" w:rsidRDefault="00A62950" w:rsidP="0021107F">
      <w:pPr>
        <w:pStyle w:val="ad"/>
        <w:ind w:firstLine="567"/>
        <w:contextualSpacing/>
        <w:mirrorIndents/>
        <w:rPr>
          <w:rFonts w:eastAsia="Calibri"/>
        </w:rPr>
      </w:pPr>
      <w:r w:rsidRPr="0021107F">
        <w:rPr>
          <w:rFonts w:eastAsia="Calibri"/>
        </w:rPr>
        <w:t>Рух коштів у результаті інвестиційної  діяльності</w:t>
      </w:r>
    </w:p>
    <w:p w14:paraId="2526C762" w14:textId="77777777" w:rsidR="00A62950" w:rsidRPr="0021107F" w:rsidRDefault="00A62950" w:rsidP="0021107F">
      <w:pPr>
        <w:pStyle w:val="ac"/>
        <w:spacing w:before="0" w:beforeAutospacing="0" w:after="0" w:afterAutospacing="0"/>
        <w:ind w:firstLine="567"/>
        <w:contextualSpacing/>
        <w:mirrorIndents/>
        <w:jc w:val="both"/>
        <w:rPr>
          <w:lang w:val="uk-UA"/>
        </w:rPr>
      </w:pPr>
      <w:r w:rsidRPr="0021107F">
        <w:rPr>
          <w:lang w:val="uk-UA"/>
        </w:rPr>
        <w:t>Інвестиційна діяльність - це цілеспрямовано здійснюваний процес формування необхідних інвестиційних ресурсів, збалансований відповідно до обраних параметрів інвестиційної програми (інвестиційного портфеля) на основі вибору ефективних об'єктів інвестування та забезпечення їх реалізації.</w:t>
      </w:r>
    </w:p>
    <w:p w14:paraId="5BBBAFCD" w14:textId="77777777" w:rsidR="00692635" w:rsidRPr="0021107F" w:rsidRDefault="00A62950" w:rsidP="0021107F">
      <w:pPr>
        <w:pStyle w:val="ac"/>
        <w:spacing w:before="0" w:beforeAutospacing="0" w:after="0" w:afterAutospacing="0"/>
        <w:ind w:firstLine="567"/>
        <w:contextualSpacing/>
        <w:mirrorIndents/>
        <w:jc w:val="both"/>
        <w:rPr>
          <w:lang w:val="uk-UA"/>
        </w:rPr>
      </w:pPr>
      <w:r w:rsidRPr="0021107F">
        <w:rPr>
          <w:lang w:val="uk-UA"/>
        </w:rPr>
        <w:t>Надходження у результаті інвестиційної діяльності за</w:t>
      </w:r>
      <w:r w:rsidR="00BE7AD0" w:rsidRPr="0021107F">
        <w:rPr>
          <w:lang w:val="uk-UA"/>
        </w:rPr>
        <w:t xml:space="preserve"> </w:t>
      </w:r>
      <w:r w:rsidR="008E7595">
        <w:rPr>
          <w:lang w:val="uk-UA"/>
        </w:rPr>
        <w:t>12</w:t>
      </w:r>
      <w:r w:rsidR="00AB6143" w:rsidRPr="0021107F">
        <w:rPr>
          <w:lang w:val="uk-UA"/>
        </w:rPr>
        <w:t xml:space="preserve"> місяців</w:t>
      </w:r>
      <w:r w:rsidR="005F61DA">
        <w:rPr>
          <w:lang w:val="uk-UA"/>
        </w:rPr>
        <w:t xml:space="preserve"> 202</w:t>
      </w:r>
      <w:r w:rsidR="00CE7987">
        <w:rPr>
          <w:lang w:val="uk-UA"/>
        </w:rPr>
        <w:t>1</w:t>
      </w:r>
      <w:r w:rsidR="00BE7AD0" w:rsidRPr="0021107F">
        <w:rPr>
          <w:lang w:val="uk-UA"/>
        </w:rPr>
        <w:t xml:space="preserve"> р.</w:t>
      </w:r>
      <w:r w:rsidRPr="0021107F">
        <w:rPr>
          <w:lang w:val="uk-UA"/>
        </w:rPr>
        <w:t xml:space="preserve"> становлять</w:t>
      </w:r>
      <w:r w:rsidR="00692635" w:rsidRPr="0021107F">
        <w:rPr>
          <w:lang w:val="uk-UA"/>
        </w:rPr>
        <w:t>:</w:t>
      </w:r>
    </w:p>
    <w:p w14:paraId="4A5423F6" w14:textId="77777777" w:rsidR="00692635" w:rsidRPr="0021107F" w:rsidRDefault="00692635" w:rsidP="0021107F">
      <w:pPr>
        <w:pStyle w:val="ac"/>
        <w:numPr>
          <w:ilvl w:val="0"/>
          <w:numId w:val="21"/>
        </w:numPr>
        <w:spacing w:before="0" w:beforeAutospacing="0" w:after="0" w:afterAutospacing="0"/>
        <w:ind w:left="0" w:firstLine="567"/>
        <w:contextualSpacing/>
        <w:mirrorIndents/>
        <w:jc w:val="both"/>
        <w:rPr>
          <w:lang w:val="uk-UA"/>
        </w:rPr>
      </w:pPr>
      <w:r w:rsidRPr="0021107F">
        <w:rPr>
          <w:lang w:val="uk-UA"/>
        </w:rPr>
        <w:t xml:space="preserve">від реалізації фінансових інвестицій – </w:t>
      </w:r>
      <w:r w:rsidR="003862D7">
        <w:rPr>
          <w:lang w:val="uk-UA"/>
        </w:rPr>
        <w:t>0,00</w:t>
      </w:r>
      <w:r w:rsidRPr="0021107F">
        <w:rPr>
          <w:lang w:val="uk-UA"/>
        </w:rPr>
        <w:t xml:space="preserve"> тис. грн.;</w:t>
      </w:r>
    </w:p>
    <w:p w14:paraId="18F48211" w14:textId="77777777" w:rsidR="00692635" w:rsidRPr="0021107F" w:rsidRDefault="00692635" w:rsidP="0021107F">
      <w:pPr>
        <w:pStyle w:val="ac"/>
        <w:spacing w:before="0" w:beforeAutospacing="0" w:after="0" w:afterAutospacing="0"/>
        <w:ind w:firstLine="567"/>
        <w:contextualSpacing/>
        <w:mirrorIndents/>
        <w:jc w:val="both"/>
        <w:rPr>
          <w:lang w:val="uk-UA"/>
        </w:rPr>
      </w:pPr>
      <w:r w:rsidRPr="0021107F">
        <w:rPr>
          <w:lang w:val="uk-UA"/>
        </w:rPr>
        <w:t xml:space="preserve">Витрачання у результаті інвестиційної діяльності за </w:t>
      </w:r>
      <w:r w:rsidR="008E7595">
        <w:rPr>
          <w:lang w:val="uk-UA"/>
        </w:rPr>
        <w:t>12</w:t>
      </w:r>
      <w:r w:rsidR="00AB6143" w:rsidRPr="0021107F">
        <w:rPr>
          <w:lang w:val="uk-UA"/>
        </w:rPr>
        <w:t xml:space="preserve"> місяців</w:t>
      </w:r>
      <w:r w:rsidR="00BE7AD0" w:rsidRPr="0021107F">
        <w:rPr>
          <w:lang w:val="uk-UA"/>
        </w:rPr>
        <w:t xml:space="preserve"> </w:t>
      </w:r>
      <w:r w:rsidR="005F61DA">
        <w:rPr>
          <w:lang w:val="uk-UA"/>
        </w:rPr>
        <w:t>202</w:t>
      </w:r>
      <w:r w:rsidR="00CE7987">
        <w:rPr>
          <w:lang w:val="uk-UA"/>
        </w:rPr>
        <w:t>1</w:t>
      </w:r>
      <w:r w:rsidRPr="0021107F">
        <w:rPr>
          <w:lang w:val="uk-UA"/>
        </w:rPr>
        <w:t xml:space="preserve"> рік становлять:</w:t>
      </w:r>
      <w:r w:rsidR="00490E68" w:rsidRPr="0021107F">
        <w:rPr>
          <w:lang w:val="uk-UA"/>
        </w:rPr>
        <w:t xml:space="preserve"> 0 тис. грн.</w:t>
      </w:r>
    </w:p>
    <w:p w14:paraId="772E76A7" w14:textId="77777777" w:rsidR="00A62950" w:rsidRPr="0021107F" w:rsidRDefault="00A62950" w:rsidP="0021107F">
      <w:pPr>
        <w:pStyle w:val="aa"/>
        <w:spacing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Чистий рух грошових коштів</w:t>
      </w:r>
      <w:r w:rsidR="00692635" w:rsidRPr="0021107F">
        <w:rPr>
          <w:rFonts w:ascii="Times New Roman" w:hAnsi="Times New Roman"/>
          <w:sz w:val="24"/>
          <w:szCs w:val="24"/>
          <w:lang w:val="uk-UA"/>
        </w:rPr>
        <w:t xml:space="preserve"> (надходження)</w:t>
      </w:r>
      <w:r w:rsidRPr="0021107F">
        <w:rPr>
          <w:rFonts w:ascii="Times New Roman" w:hAnsi="Times New Roman"/>
          <w:sz w:val="24"/>
          <w:szCs w:val="24"/>
          <w:lang w:val="uk-UA"/>
        </w:rPr>
        <w:t xml:space="preserve"> від інвестиційної діяльності протягом </w:t>
      </w:r>
      <w:r w:rsidR="00612322" w:rsidRPr="0021107F">
        <w:rPr>
          <w:rFonts w:ascii="Times New Roman" w:hAnsi="Times New Roman"/>
          <w:sz w:val="24"/>
          <w:szCs w:val="24"/>
          <w:lang w:val="uk-UA"/>
        </w:rPr>
        <w:t xml:space="preserve">за </w:t>
      </w:r>
      <w:r w:rsidR="005F61DA">
        <w:rPr>
          <w:rFonts w:ascii="Times New Roman" w:hAnsi="Times New Roman"/>
          <w:sz w:val="24"/>
          <w:szCs w:val="24"/>
          <w:lang w:val="uk-UA"/>
        </w:rPr>
        <w:t>202</w:t>
      </w:r>
      <w:r w:rsidR="00CE7987">
        <w:rPr>
          <w:rFonts w:ascii="Times New Roman" w:hAnsi="Times New Roman"/>
          <w:sz w:val="24"/>
          <w:szCs w:val="24"/>
          <w:lang w:val="uk-UA"/>
        </w:rPr>
        <w:t>1</w:t>
      </w:r>
      <w:r w:rsidRPr="0021107F">
        <w:rPr>
          <w:rFonts w:ascii="Times New Roman" w:hAnsi="Times New Roman"/>
          <w:sz w:val="24"/>
          <w:szCs w:val="24"/>
          <w:lang w:val="uk-UA"/>
        </w:rPr>
        <w:t xml:space="preserve"> р</w:t>
      </w:r>
      <w:r w:rsidR="006D241C">
        <w:rPr>
          <w:rFonts w:ascii="Times New Roman" w:hAnsi="Times New Roman"/>
          <w:sz w:val="24"/>
          <w:szCs w:val="24"/>
          <w:lang w:val="uk-UA"/>
        </w:rPr>
        <w:t>ік</w:t>
      </w:r>
      <w:r w:rsidRPr="0021107F">
        <w:rPr>
          <w:rFonts w:ascii="Times New Roman" w:hAnsi="Times New Roman"/>
          <w:sz w:val="24"/>
          <w:szCs w:val="24"/>
          <w:lang w:val="uk-UA"/>
        </w:rPr>
        <w:t xml:space="preserve"> склав </w:t>
      </w:r>
      <w:r w:rsidR="006D241C">
        <w:rPr>
          <w:rFonts w:ascii="Times New Roman" w:hAnsi="Times New Roman"/>
          <w:sz w:val="24"/>
          <w:szCs w:val="24"/>
          <w:lang w:val="uk-UA"/>
        </w:rPr>
        <w:t>0</w:t>
      </w:r>
      <w:r w:rsidRPr="0021107F">
        <w:rPr>
          <w:rFonts w:ascii="Times New Roman" w:hAnsi="Times New Roman"/>
          <w:sz w:val="24"/>
          <w:szCs w:val="24"/>
          <w:lang w:val="uk-UA"/>
        </w:rPr>
        <w:t xml:space="preserve"> тис. грн.</w:t>
      </w:r>
    </w:p>
    <w:p w14:paraId="4C8AD283" w14:textId="77777777" w:rsidR="00A62950" w:rsidRPr="0021107F" w:rsidRDefault="00A62950" w:rsidP="0021107F">
      <w:pPr>
        <w:pStyle w:val="ad"/>
        <w:ind w:firstLine="567"/>
        <w:contextualSpacing/>
        <w:mirrorIndents/>
        <w:rPr>
          <w:rFonts w:eastAsia="Calibri"/>
        </w:rPr>
      </w:pPr>
      <w:r w:rsidRPr="0021107F">
        <w:rPr>
          <w:rFonts w:eastAsia="Calibri"/>
        </w:rPr>
        <w:t>Рух коштів у результаті фінансової  діяльності</w:t>
      </w:r>
    </w:p>
    <w:p w14:paraId="04BAD086" w14:textId="77777777" w:rsidR="00A62950" w:rsidRPr="0021107F" w:rsidRDefault="00A62950" w:rsidP="0021107F">
      <w:pPr>
        <w:pStyle w:val="aa"/>
        <w:spacing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Фінансова діяльність — це надходження чи використання коштів, що мали місце в результаті емісії цінних паперів, викупу власних акцій, виплата дивідендів, погашення зобов'язань за борговими цінними паперами та інші </w:t>
      </w:r>
    </w:p>
    <w:p w14:paraId="0DDE4B7F" w14:textId="77777777" w:rsidR="00A62950" w:rsidRPr="0021107F" w:rsidRDefault="00A62950" w:rsidP="0021107F">
      <w:pPr>
        <w:pStyle w:val="ac"/>
        <w:spacing w:before="0" w:beforeAutospacing="0" w:after="0" w:afterAutospacing="0"/>
        <w:ind w:firstLine="567"/>
        <w:contextualSpacing/>
        <w:mirrorIndents/>
        <w:jc w:val="both"/>
        <w:rPr>
          <w:lang w:val="uk-UA"/>
        </w:rPr>
      </w:pPr>
      <w:r w:rsidRPr="0021107F">
        <w:rPr>
          <w:lang w:val="uk-UA"/>
        </w:rPr>
        <w:t xml:space="preserve">Надходження у результаті фінансової діяльності за </w:t>
      </w:r>
      <w:r w:rsidR="008E7595">
        <w:rPr>
          <w:lang w:val="uk-UA"/>
        </w:rPr>
        <w:t>12</w:t>
      </w:r>
      <w:r w:rsidR="00AB6143" w:rsidRPr="0021107F">
        <w:rPr>
          <w:lang w:val="uk-UA"/>
        </w:rPr>
        <w:t xml:space="preserve"> місяців</w:t>
      </w:r>
      <w:r w:rsidR="00BE7AD0" w:rsidRPr="0021107F">
        <w:rPr>
          <w:lang w:val="uk-UA"/>
        </w:rPr>
        <w:t xml:space="preserve"> </w:t>
      </w:r>
      <w:r w:rsidR="005F61DA">
        <w:rPr>
          <w:lang w:val="uk-UA"/>
        </w:rPr>
        <w:t>202</w:t>
      </w:r>
      <w:r w:rsidR="00CE7987">
        <w:rPr>
          <w:lang w:val="uk-UA"/>
        </w:rPr>
        <w:t>1</w:t>
      </w:r>
      <w:r w:rsidRPr="0021107F">
        <w:rPr>
          <w:lang w:val="uk-UA"/>
        </w:rPr>
        <w:t xml:space="preserve"> р</w:t>
      </w:r>
      <w:r w:rsidR="00AB6143" w:rsidRPr="0021107F">
        <w:rPr>
          <w:lang w:val="uk-UA"/>
        </w:rPr>
        <w:t>оку</w:t>
      </w:r>
      <w:r w:rsidRPr="0021107F">
        <w:rPr>
          <w:lang w:val="uk-UA"/>
        </w:rPr>
        <w:t xml:space="preserve"> становлять</w:t>
      </w:r>
      <w:r w:rsidR="00A63239">
        <w:rPr>
          <w:lang w:val="uk-UA"/>
        </w:rPr>
        <w:t xml:space="preserve"> нуль грн. 5044 </w:t>
      </w:r>
      <w:proofErr w:type="spellStart"/>
      <w:r w:rsidR="00A63239">
        <w:rPr>
          <w:lang w:val="uk-UA"/>
        </w:rPr>
        <w:t>тис.грн</w:t>
      </w:r>
      <w:proofErr w:type="spellEnd"/>
      <w:r w:rsidR="00A63239">
        <w:rPr>
          <w:lang w:val="uk-UA"/>
        </w:rPr>
        <w:t>.</w:t>
      </w:r>
    </w:p>
    <w:p w14:paraId="2402FE10" w14:textId="77777777" w:rsidR="009F6938" w:rsidRPr="0021107F" w:rsidRDefault="00A62950" w:rsidP="0021107F">
      <w:pPr>
        <w:pStyle w:val="ac"/>
        <w:spacing w:before="0" w:beforeAutospacing="0" w:after="0" w:afterAutospacing="0"/>
        <w:ind w:firstLine="567"/>
        <w:contextualSpacing/>
        <w:mirrorIndents/>
        <w:jc w:val="both"/>
        <w:rPr>
          <w:lang w:val="uk-UA"/>
        </w:rPr>
      </w:pPr>
      <w:r w:rsidRPr="0021107F">
        <w:rPr>
          <w:lang w:val="uk-UA"/>
        </w:rPr>
        <w:lastRenderedPageBreak/>
        <w:t xml:space="preserve">Витрачання у результаті фінансової діяльності </w:t>
      </w:r>
      <w:r w:rsidR="00AB6143" w:rsidRPr="0021107F">
        <w:rPr>
          <w:lang w:val="uk-UA"/>
        </w:rPr>
        <w:t>за</w:t>
      </w:r>
      <w:r w:rsidRPr="0021107F">
        <w:rPr>
          <w:lang w:val="uk-UA"/>
        </w:rPr>
        <w:t xml:space="preserve"> </w:t>
      </w:r>
      <w:r w:rsidR="008E7595">
        <w:rPr>
          <w:lang w:val="uk-UA"/>
        </w:rPr>
        <w:t>12</w:t>
      </w:r>
      <w:r w:rsidR="00AB6143" w:rsidRPr="0021107F">
        <w:rPr>
          <w:lang w:val="uk-UA"/>
        </w:rPr>
        <w:t xml:space="preserve"> місяців</w:t>
      </w:r>
      <w:r w:rsidR="00BE7AD0" w:rsidRPr="0021107F">
        <w:rPr>
          <w:lang w:val="uk-UA"/>
        </w:rPr>
        <w:t xml:space="preserve"> </w:t>
      </w:r>
      <w:r w:rsidR="005F61DA">
        <w:rPr>
          <w:lang w:val="uk-UA"/>
        </w:rPr>
        <w:t>202</w:t>
      </w:r>
      <w:r w:rsidR="00CE7987">
        <w:rPr>
          <w:lang w:val="uk-UA"/>
        </w:rPr>
        <w:t>1</w:t>
      </w:r>
      <w:r w:rsidR="00AB6143" w:rsidRPr="0021107F">
        <w:rPr>
          <w:lang w:val="uk-UA"/>
        </w:rPr>
        <w:t xml:space="preserve"> року</w:t>
      </w:r>
      <w:r w:rsidRPr="0021107F">
        <w:rPr>
          <w:lang w:val="uk-UA"/>
        </w:rPr>
        <w:t>:</w:t>
      </w:r>
      <w:r w:rsidR="00A63239">
        <w:rPr>
          <w:lang w:val="uk-UA"/>
        </w:rPr>
        <w:t xml:space="preserve"> 1350</w:t>
      </w:r>
      <w:r w:rsidR="00BE7AD0" w:rsidRPr="0021107F">
        <w:rPr>
          <w:lang w:val="uk-UA"/>
        </w:rPr>
        <w:t xml:space="preserve"> </w:t>
      </w:r>
      <w:proofErr w:type="spellStart"/>
      <w:r w:rsidR="00BE7AD0" w:rsidRPr="0021107F">
        <w:rPr>
          <w:lang w:val="uk-UA"/>
        </w:rPr>
        <w:t>тис.грн</w:t>
      </w:r>
      <w:proofErr w:type="spellEnd"/>
      <w:r w:rsidR="00BE7AD0" w:rsidRPr="0021107F">
        <w:rPr>
          <w:lang w:val="uk-UA"/>
        </w:rPr>
        <w:t>.</w:t>
      </w:r>
    </w:p>
    <w:p w14:paraId="21D964C3" w14:textId="77777777" w:rsidR="00A62950" w:rsidRPr="0021107F" w:rsidRDefault="00A62950" w:rsidP="0021107F">
      <w:pPr>
        <w:pStyle w:val="ac"/>
        <w:spacing w:before="0" w:beforeAutospacing="0" w:after="0" w:afterAutospacing="0"/>
        <w:ind w:firstLine="567"/>
        <w:contextualSpacing/>
        <w:mirrorIndents/>
        <w:jc w:val="both"/>
        <w:rPr>
          <w:lang w:val="uk-UA"/>
        </w:rPr>
      </w:pPr>
      <w:r w:rsidRPr="0021107F">
        <w:rPr>
          <w:lang w:val="uk-UA"/>
        </w:rPr>
        <w:t xml:space="preserve">Чистий рух грошових коштів від фінансової діяльності протягом </w:t>
      </w:r>
      <w:r w:rsidR="008E7595">
        <w:rPr>
          <w:lang w:val="uk-UA"/>
        </w:rPr>
        <w:t>12</w:t>
      </w:r>
      <w:r w:rsidR="00AB6143" w:rsidRPr="0021107F">
        <w:rPr>
          <w:lang w:val="uk-UA"/>
        </w:rPr>
        <w:t xml:space="preserve"> місяців</w:t>
      </w:r>
      <w:r w:rsidR="00BE7AD0" w:rsidRPr="0021107F">
        <w:rPr>
          <w:lang w:val="uk-UA"/>
        </w:rPr>
        <w:t xml:space="preserve"> </w:t>
      </w:r>
      <w:r w:rsidR="005F61DA">
        <w:rPr>
          <w:lang w:val="uk-UA"/>
        </w:rPr>
        <w:t>202</w:t>
      </w:r>
      <w:r w:rsidR="00CE7987">
        <w:rPr>
          <w:lang w:val="uk-UA"/>
        </w:rPr>
        <w:t>1</w:t>
      </w:r>
      <w:r w:rsidRPr="0021107F">
        <w:rPr>
          <w:lang w:val="uk-UA"/>
        </w:rPr>
        <w:t xml:space="preserve"> року склав </w:t>
      </w:r>
      <w:r w:rsidR="00A63239">
        <w:rPr>
          <w:lang w:val="uk-UA"/>
        </w:rPr>
        <w:t>3 694</w:t>
      </w:r>
      <w:r w:rsidRPr="0021107F">
        <w:rPr>
          <w:lang w:val="uk-UA"/>
        </w:rPr>
        <w:t xml:space="preserve"> тис. грн. </w:t>
      </w:r>
    </w:p>
    <w:p w14:paraId="2BFB421E" w14:textId="77777777" w:rsidR="00692635" w:rsidRPr="0021107F" w:rsidRDefault="00692635" w:rsidP="0021107F">
      <w:pPr>
        <w:pStyle w:val="aa"/>
        <w:spacing w:after="0" w:line="240" w:lineRule="auto"/>
        <w:ind w:firstLine="567"/>
        <w:contextualSpacing/>
        <w:mirrorIndents/>
        <w:jc w:val="both"/>
        <w:rPr>
          <w:rFonts w:ascii="Times New Roman" w:hAnsi="Times New Roman"/>
          <w:sz w:val="24"/>
          <w:szCs w:val="24"/>
          <w:lang w:val="uk-UA"/>
        </w:rPr>
      </w:pPr>
      <w:r w:rsidRPr="006D241C">
        <w:rPr>
          <w:rFonts w:ascii="Times New Roman" w:hAnsi="Times New Roman"/>
          <w:b/>
          <w:sz w:val="24"/>
          <w:szCs w:val="24"/>
          <w:lang w:val="uk-UA"/>
        </w:rPr>
        <w:t>Чистий рух грошових коштів</w:t>
      </w:r>
      <w:r w:rsidRPr="0021107F">
        <w:rPr>
          <w:rFonts w:ascii="Times New Roman" w:hAnsi="Times New Roman"/>
          <w:sz w:val="24"/>
          <w:szCs w:val="24"/>
          <w:lang w:val="uk-UA"/>
        </w:rPr>
        <w:t xml:space="preserve"> (надходження) за звітний період складає  </w:t>
      </w:r>
      <w:r w:rsidR="00A63239">
        <w:rPr>
          <w:rFonts w:ascii="Times New Roman" w:hAnsi="Times New Roman"/>
          <w:sz w:val="24"/>
          <w:szCs w:val="24"/>
          <w:lang w:val="uk-UA"/>
        </w:rPr>
        <w:t>(52 749) тис</w:t>
      </w:r>
      <w:r w:rsidRPr="0021107F">
        <w:rPr>
          <w:rFonts w:ascii="Times New Roman" w:hAnsi="Times New Roman"/>
          <w:sz w:val="24"/>
          <w:szCs w:val="24"/>
          <w:lang w:val="uk-UA"/>
        </w:rPr>
        <w:t>. грн.</w:t>
      </w:r>
    </w:p>
    <w:p w14:paraId="612431FE" w14:textId="77777777" w:rsidR="00A62950" w:rsidRPr="0021107F" w:rsidRDefault="00A62950" w:rsidP="0021107F">
      <w:pPr>
        <w:pStyle w:val="aa"/>
        <w:spacing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Залишок коштів на початок року становить </w:t>
      </w:r>
      <w:r w:rsidR="00A63239">
        <w:rPr>
          <w:rFonts w:ascii="Times New Roman" w:hAnsi="Times New Roman"/>
          <w:sz w:val="24"/>
          <w:szCs w:val="24"/>
          <w:lang w:val="uk-UA"/>
        </w:rPr>
        <w:t>73 758</w:t>
      </w:r>
      <w:r w:rsidRPr="0021107F">
        <w:rPr>
          <w:rFonts w:ascii="Times New Roman" w:hAnsi="Times New Roman"/>
          <w:sz w:val="24"/>
          <w:szCs w:val="24"/>
          <w:lang w:val="uk-UA"/>
        </w:rPr>
        <w:t xml:space="preserve"> тис. грн.</w:t>
      </w:r>
    </w:p>
    <w:p w14:paraId="449EC6D9" w14:textId="77777777" w:rsidR="00692635" w:rsidRPr="0021107F" w:rsidRDefault="00692635" w:rsidP="0021107F">
      <w:pPr>
        <w:pStyle w:val="aa"/>
        <w:spacing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Вплив зміни валютних курсів на залишок коштів склав за звітний період </w:t>
      </w:r>
      <w:r w:rsidR="00AB6143" w:rsidRPr="0021107F">
        <w:rPr>
          <w:rFonts w:ascii="Times New Roman" w:hAnsi="Times New Roman"/>
          <w:sz w:val="24"/>
          <w:szCs w:val="24"/>
          <w:lang w:val="uk-UA"/>
        </w:rPr>
        <w:t xml:space="preserve"> -</w:t>
      </w:r>
      <w:r w:rsidR="00A63239">
        <w:rPr>
          <w:rFonts w:ascii="Times New Roman" w:hAnsi="Times New Roman"/>
          <w:sz w:val="24"/>
          <w:szCs w:val="24"/>
          <w:lang w:val="uk-UA"/>
        </w:rPr>
        <w:t xml:space="preserve"> 78 502 тис.</w:t>
      </w:r>
      <w:r w:rsidRPr="0021107F">
        <w:rPr>
          <w:rFonts w:ascii="Times New Roman" w:hAnsi="Times New Roman"/>
          <w:sz w:val="24"/>
          <w:szCs w:val="24"/>
          <w:lang w:val="uk-UA"/>
        </w:rPr>
        <w:t xml:space="preserve"> грн.</w:t>
      </w:r>
    </w:p>
    <w:p w14:paraId="1A3F4A0D" w14:textId="77777777" w:rsidR="00A62950" w:rsidRPr="0021107F" w:rsidRDefault="00A62950" w:rsidP="0021107F">
      <w:pPr>
        <w:pStyle w:val="aa"/>
        <w:spacing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 xml:space="preserve">Залишок коштів на </w:t>
      </w:r>
      <w:r w:rsidR="008E7595">
        <w:rPr>
          <w:rFonts w:ascii="Times New Roman" w:hAnsi="Times New Roman"/>
          <w:sz w:val="24"/>
          <w:szCs w:val="24"/>
          <w:lang w:val="uk-UA"/>
        </w:rPr>
        <w:t>31</w:t>
      </w:r>
      <w:r w:rsidRPr="0021107F">
        <w:rPr>
          <w:rFonts w:ascii="Times New Roman" w:hAnsi="Times New Roman"/>
          <w:sz w:val="24"/>
          <w:szCs w:val="24"/>
          <w:lang w:val="uk-UA"/>
        </w:rPr>
        <w:t>.</w:t>
      </w:r>
      <w:r w:rsidR="008E7595">
        <w:rPr>
          <w:rFonts w:ascii="Times New Roman" w:hAnsi="Times New Roman"/>
          <w:sz w:val="24"/>
          <w:szCs w:val="24"/>
          <w:lang w:val="uk-UA"/>
        </w:rPr>
        <w:t>12</w:t>
      </w:r>
      <w:r w:rsidR="005F61DA">
        <w:rPr>
          <w:rFonts w:ascii="Times New Roman" w:hAnsi="Times New Roman"/>
          <w:sz w:val="24"/>
          <w:szCs w:val="24"/>
          <w:lang w:val="uk-UA"/>
        </w:rPr>
        <w:t>.202</w:t>
      </w:r>
      <w:r w:rsidR="00CE7987">
        <w:rPr>
          <w:rFonts w:ascii="Times New Roman" w:hAnsi="Times New Roman"/>
          <w:sz w:val="24"/>
          <w:szCs w:val="24"/>
          <w:lang w:val="uk-UA"/>
        </w:rPr>
        <w:t>1</w:t>
      </w:r>
      <w:r w:rsidRPr="0021107F">
        <w:rPr>
          <w:rFonts w:ascii="Times New Roman" w:hAnsi="Times New Roman"/>
          <w:sz w:val="24"/>
          <w:szCs w:val="24"/>
          <w:lang w:val="uk-UA"/>
        </w:rPr>
        <w:t xml:space="preserve">р. становить </w:t>
      </w:r>
      <w:r w:rsidR="00A63239">
        <w:rPr>
          <w:rFonts w:ascii="Times New Roman" w:hAnsi="Times New Roman"/>
          <w:sz w:val="24"/>
          <w:szCs w:val="24"/>
          <w:lang w:val="uk-UA"/>
        </w:rPr>
        <w:t>99 511</w:t>
      </w:r>
      <w:r w:rsidRPr="0021107F">
        <w:rPr>
          <w:rFonts w:ascii="Times New Roman" w:hAnsi="Times New Roman"/>
          <w:sz w:val="24"/>
          <w:szCs w:val="24"/>
          <w:lang w:val="uk-UA"/>
        </w:rPr>
        <w:t xml:space="preserve"> тис. грн.</w:t>
      </w:r>
    </w:p>
    <w:p w14:paraId="090898B0" w14:textId="77777777" w:rsidR="00A62950" w:rsidRPr="0021107F" w:rsidRDefault="00A62950" w:rsidP="0021107F">
      <w:pPr>
        <w:pStyle w:val="12"/>
        <w:shd w:val="clear" w:color="auto" w:fill="auto"/>
        <w:spacing w:before="0" w:after="0" w:line="240" w:lineRule="auto"/>
        <w:ind w:firstLine="567"/>
        <w:contextualSpacing/>
        <w:mirrorIndents/>
        <w:jc w:val="both"/>
        <w:rPr>
          <w:rFonts w:ascii="Times New Roman" w:hAnsi="Times New Roman"/>
          <w:color w:val="FF0000"/>
          <w:sz w:val="24"/>
          <w:szCs w:val="24"/>
          <w:lang w:val="uk-UA"/>
        </w:rPr>
      </w:pPr>
    </w:p>
    <w:p w14:paraId="29D641C0" w14:textId="77777777" w:rsidR="00FF4779" w:rsidRPr="0021107F" w:rsidRDefault="00013C60" w:rsidP="0021107F">
      <w:pPr>
        <w:pStyle w:val="ad"/>
        <w:ind w:firstLine="567"/>
        <w:contextualSpacing/>
        <w:mirrorIndents/>
        <w:rPr>
          <w:rFonts w:eastAsia="Calibri"/>
          <w:i/>
        </w:rPr>
      </w:pPr>
      <w:r>
        <w:rPr>
          <w:rFonts w:eastAsia="Calibri"/>
          <w:i/>
        </w:rPr>
        <w:t xml:space="preserve">6.0. </w:t>
      </w:r>
      <w:r w:rsidRPr="0021107F">
        <w:rPr>
          <w:rFonts w:eastAsia="Calibri"/>
          <w:i/>
        </w:rPr>
        <w:t>Управління  ризиками</w:t>
      </w:r>
    </w:p>
    <w:p w14:paraId="1BA523DD" w14:textId="77777777" w:rsidR="00FF4779" w:rsidRPr="0021107F" w:rsidRDefault="00FF4779"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eastAsia="uk-UA"/>
        </w:rPr>
      </w:pPr>
      <w:r w:rsidRPr="0021107F">
        <w:rPr>
          <w:rFonts w:ascii="Times New Roman" w:hAnsi="Times New Roman"/>
          <w:sz w:val="24"/>
          <w:szCs w:val="24"/>
          <w:lang w:val="uk-UA" w:eastAsia="uk-UA"/>
        </w:rPr>
        <w:t>Операційний ризик контролюється через вдосконалення процедур стягнення дебіторської заборгованості.</w:t>
      </w:r>
    </w:p>
    <w:p w14:paraId="295DA935" w14:textId="77777777" w:rsidR="00FF4779" w:rsidRPr="0021107F" w:rsidRDefault="00FF4779"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eastAsia="uk-UA"/>
        </w:rPr>
      </w:pPr>
      <w:r w:rsidRPr="0021107F">
        <w:rPr>
          <w:rFonts w:ascii="Times New Roman" w:hAnsi="Times New Roman"/>
          <w:sz w:val="24"/>
          <w:szCs w:val="24"/>
          <w:lang w:val="uk-UA" w:eastAsia="uk-UA"/>
        </w:rPr>
        <w:t>Юридичний ризик контролюється шляхом застосування типових форм угод з клієнтами Товариства з метою формалізації та уникнення ситуацій, які можуть погіршити позицію Товариства у відносинах з клієнтами.</w:t>
      </w:r>
    </w:p>
    <w:p w14:paraId="09311A84" w14:textId="77777777" w:rsidR="00FF4779" w:rsidRPr="0021107F" w:rsidRDefault="00FF4779"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eastAsia="uk-UA"/>
        </w:rPr>
      </w:pPr>
      <w:r w:rsidRPr="0021107F">
        <w:rPr>
          <w:rFonts w:ascii="Times New Roman" w:hAnsi="Times New Roman"/>
          <w:sz w:val="24"/>
          <w:szCs w:val="24"/>
          <w:lang w:val="uk-UA" w:eastAsia="uk-UA"/>
        </w:rPr>
        <w:t>Стратегічний ризик мінімізується шляхом щорічного перегляду та коригування стратегічного плану Товариства з урахуванням макроекономічної ситуації в країні.</w:t>
      </w:r>
    </w:p>
    <w:p w14:paraId="3BD2FFA3" w14:textId="77777777" w:rsidR="00FF4779" w:rsidRPr="0021107F" w:rsidRDefault="00FF4779"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eastAsia="uk-UA"/>
        </w:rPr>
      </w:pPr>
      <w:r w:rsidRPr="0021107F">
        <w:rPr>
          <w:rFonts w:ascii="Times New Roman" w:hAnsi="Times New Roman"/>
          <w:sz w:val="24"/>
          <w:szCs w:val="24"/>
          <w:lang w:val="uk-UA" w:eastAsia="uk-UA"/>
        </w:rPr>
        <w:t>Ризик репутації контролюється в процесі постійного моніторингу ЗМІ, оцінки їх впливу на поведінку клієнтів Товариства та своєчасних повідомлень позиції Товариства до клієнтів. Крім того, проводиться моніторинг ринкової позиції Товариства щодо портфелів заборгованості фізичних та юридичних осіб, рейтингу за простроченої заборгованості.</w:t>
      </w:r>
    </w:p>
    <w:p w14:paraId="28A5E735" w14:textId="77777777" w:rsidR="00FF4779" w:rsidRPr="0021107F" w:rsidRDefault="00FF4779" w:rsidP="0021107F">
      <w:pPr>
        <w:pStyle w:val="12"/>
        <w:shd w:val="clear" w:color="auto" w:fill="auto"/>
        <w:spacing w:before="0" w:after="0" w:line="240" w:lineRule="auto"/>
        <w:ind w:firstLine="567"/>
        <w:contextualSpacing/>
        <w:mirrorIndents/>
        <w:jc w:val="both"/>
        <w:rPr>
          <w:rFonts w:ascii="Times New Roman" w:hAnsi="Times New Roman"/>
          <w:sz w:val="24"/>
          <w:szCs w:val="24"/>
          <w:lang w:val="uk-UA" w:eastAsia="uk-UA"/>
        </w:rPr>
      </w:pPr>
      <w:r w:rsidRPr="0021107F">
        <w:rPr>
          <w:rFonts w:ascii="Times New Roman" w:hAnsi="Times New Roman"/>
          <w:sz w:val="24"/>
          <w:szCs w:val="24"/>
          <w:lang w:val="uk-UA" w:eastAsia="uk-UA"/>
        </w:rPr>
        <w:t>Ризик ліквідності виникає при неузгодженості термінів повернення розміщених ресурсів та виконання зобов'язань Товариства перед кредиторами. Ринок ліквідності контролюється шляхом укладення довгострокових угод для залучення коштів і збільшення строків повернення позикового капіталу.</w:t>
      </w:r>
    </w:p>
    <w:p w14:paraId="7FA3B1AB" w14:textId="77777777" w:rsidR="00FF4779" w:rsidRPr="0021107F" w:rsidRDefault="00FF4779" w:rsidP="0021107F">
      <w:pPr>
        <w:pStyle w:val="aa"/>
        <w:spacing w:after="0" w:line="240" w:lineRule="auto"/>
        <w:ind w:firstLine="567"/>
        <w:contextualSpacing/>
        <w:mirrorIndents/>
        <w:jc w:val="both"/>
        <w:rPr>
          <w:rFonts w:ascii="Times New Roman" w:hAnsi="Times New Roman"/>
          <w:b/>
          <w:sz w:val="24"/>
          <w:szCs w:val="24"/>
          <w:lang w:val="uk-UA"/>
        </w:rPr>
      </w:pPr>
    </w:p>
    <w:p w14:paraId="45E3F005" w14:textId="77777777" w:rsidR="00351B32" w:rsidRPr="0021107F" w:rsidRDefault="00013C60" w:rsidP="0021107F">
      <w:pPr>
        <w:pStyle w:val="1"/>
        <w:spacing w:before="0" w:line="240" w:lineRule="auto"/>
        <w:ind w:firstLine="567"/>
        <w:contextualSpacing/>
        <w:mirrorIndents/>
        <w:rPr>
          <w:rFonts w:ascii="Times New Roman" w:eastAsia="Calibri" w:hAnsi="Times New Roman"/>
          <w:bCs w:val="0"/>
          <w:i/>
          <w:color w:val="auto"/>
          <w:sz w:val="24"/>
          <w:szCs w:val="24"/>
          <w:lang w:val="uk-UA"/>
        </w:rPr>
      </w:pPr>
      <w:r>
        <w:rPr>
          <w:rFonts w:ascii="Times New Roman" w:eastAsia="Calibri" w:hAnsi="Times New Roman"/>
          <w:bCs w:val="0"/>
          <w:i/>
          <w:color w:val="auto"/>
          <w:sz w:val="24"/>
          <w:szCs w:val="24"/>
          <w:lang w:val="uk-UA"/>
        </w:rPr>
        <w:t xml:space="preserve">7.0. </w:t>
      </w:r>
      <w:r w:rsidRPr="0021107F">
        <w:rPr>
          <w:rFonts w:ascii="Times New Roman" w:eastAsia="Calibri" w:hAnsi="Times New Roman"/>
          <w:bCs w:val="0"/>
          <w:i/>
          <w:color w:val="auto"/>
          <w:sz w:val="24"/>
          <w:szCs w:val="24"/>
          <w:lang w:val="uk-UA"/>
        </w:rPr>
        <w:t>Події після дати балансу</w:t>
      </w:r>
    </w:p>
    <w:p w14:paraId="547BD63E" w14:textId="77777777" w:rsidR="00351B32" w:rsidRPr="0021107F" w:rsidRDefault="00351B32" w:rsidP="0021107F">
      <w:pPr>
        <w:pStyle w:val="aa"/>
        <w:spacing w:after="0" w:line="240" w:lineRule="auto"/>
        <w:ind w:firstLine="567"/>
        <w:contextualSpacing/>
        <w:mirrorIndents/>
        <w:jc w:val="both"/>
        <w:rPr>
          <w:rFonts w:ascii="Times New Roman" w:hAnsi="Times New Roman"/>
          <w:sz w:val="24"/>
          <w:szCs w:val="24"/>
          <w:lang w:val="uk-UA"/>
        </w:rPr>
      </w:pPr>
      <w:r w:rsidRPr="0021107F">
        <w:rPr>
          <w:rFonts w:ascii="Times New Roman" w:hAnsi="Times New Roman"/>
          <w:sz w:val="24"/>
          <w:szCs w:val="24"/>
          <w:lang w:val="uk-UA"/>
        </w:rPr>
        <w:t>Відповідно до засад, визначених МСБО 10 «Події після звітної дати» події, що потребують коригування активів та зобов'язань Товариства - відсутні.</w:t>
      </w:r>
    </w:p>
    <w:p w14:paraId="2DD6EDFA" w14:textId="77777777" w:rsidR="00673FC8" w:rsidRPr="00C15C86" w:rsidRDefault="00966CA4" w:rsidP="00966CA4">
      <w:pPr>
        <w:pStyle w:val="1"/>
        <w:rPr>
          <w:rFonts w:ascii="Times New Roman" w:hAnsi="Times New Roman"/>
          <w:color w:val="auto"/>
          <w:sz w:val="24"/>
          <w:szCs w:val="24"/>
          <w:lang w:val="uk-UA"/>
        </w:rPr>
      </w:pPr>
      <w:r w:rsidRPr="00C15C86">
        <w:rPr>
          <w:rFonts w:ascii="Times New Roman" w:hAnsi="Times New Roman"/>
          <w:color w:val="auto"/>
          <w:sz w:val="24"/>
          <w:szCs w:val="24"/>
          <w:lang w:val="uk-UA"/>
        </w:rPr>
        <w:t>Директор</w:t>
      </w:r>
      <w:r w:rsidRPr="00C15C86">
        <w:rPr>
          <w:rFonts w:ascii="Times New Roman" w:hAnsi="Times New Roman"/>
          <w:color w:val="auto"/>
          <w:sz w:val="24"/>
          <w:szCs w:val="24"/>
          <w:lang w:val="uk-UA"/>
        </w:rPr>
        <w:tab/>
      </w:r>
      <w:r w:rsidRPr="00C15C86">
        <w:rPr>
          <w:rFonts w:ascii="Times New Roman" w:hAnsi="Times New Roman"/>
          <w:color w:val="auto"/>
          <w:sz w:val="24"/>
          <w:szCs w:val="24"/>
          <w:lang w:val="uk-UA"/>
        </w:rPr>
        <w:tab/>
      </w:r>
      <w:r w:rsidRPr="00C15C86">
        <w:rPr>
          <w:rFonts w:ascii="Times New Roman" w:hAnsi="Times New Roman"/>
          <w:color w:val="auto"/>
          <w:sz w:val="24"/>
          <w:szCs w:val="24"/>
          <w:lang w:val="uk-UA"/>
        </w:rPr>
        <w:tab/>
      </w:r>
      <w:r w:rsidRPr="00C15C86">
        <w:rPr>
          <w:rFonts w:ascii="Times New Roman" w:hAnsi="Times New Roman"/>
          <w:color w:val="auto"/>
          <w:sz w:val="24"/>
          <w:szCs w:val="24"/>
          <w:lang w:val="uk-UA"/>
        </w:rPr>
        <w:tab/>
      </w:r>
      <w:r w:rsidRPr="00C15C86">
        <w:rPr>
          <w:rFonts w:ascii="Times New Roman" w:hAnsi="Times New Roman"/>
          <w:color w:val="auto"/>
          <w:sz w:val="24"/>
          <w:szCs w:val="24"/>
          <w:lang w:val="uk-UA"/>
        </w:rPr>
        <w:tab/>
      </w:r>
      <w:r w:rsidRPr="00C15C86">
        <w:rPr>
          <w:rFonts w:ascii="Times New Roman" w:hAnsi="Times New Roman"/>
          <w:color w:val="auto"/>
          <w:sz w:val="24"/>
          <w:szCs w:val="24"/>
          <w:lang w:val="uk-UA"/>
        </w:rPr>
        <w:tab/>
      </w:r>
      <w:r w:rsidRPr="00C15C86">
        <w:rPr>
          <w:rFonts w:ascii="Times New Roman" w:hAnsi="Times New Roman"/>
          <w:color w:val="auto"/>
          <w:sz w:val="24"/>
          <w:szCs w:val="24"/>
          <w:lang w:val="uk-UA"/>
        </w:rPr>
        <w:tab/>
      </w:r>
      <w:r w:rsidR="00B1192E" w:rsidRPr="00C15C86">
        <w:rPr>
          <w:rFonts w:ascii="Times New Roman" w:hAnsi="Times New Roman"/>
          <w:color w:val="auto"/>
          <w:sz w:val="24"/>
          <w:szCs w:val="24"/>
          <w:lang w:val="uk-UA"/>
        </w:rPr>
        <w:t>Ткаченко А.С.</w:t>
      </w:r>
    </w:p>
    <w:p w14:paraId="2974676A" w14:textId="77777777" w:rsidR="00673FC8" w:rsidRPr="00A62950" w:rsidRDefault="00673FC8" w:rsidP="00673FC8">
      <w:pPr>
        <w:rPr>
          <w:lang w:val="uk-UA"/>
        </w:rPr>
      </w:pPr>
    </w:p>
    <w:sectPr w:rsidR="00673FC8" w:rsidRPr="00A62950" w:rsidSect="00C15C86">
      <w:pgSz w:w="11906" w:h="16838"/>
      <w:pgMar w:top="709"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TTimes/Cyrillic">
    <w:altName w:val="Times New Roman"/>
    <w:charset w:val="00"/>
    <w:family w:val="auto"/>
    <w:pitch w:val="variable"/>
  </w:font>
  <w:font w:name="TimesNewRomanPSMT">
    <w:altName w:val="Calibr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C1C"/>
    <w:multiLevelType w:val="multilevel"/>
    <w:tmpl w:val="E25683E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40411"/>
    <w:multiLevelType w:val="multilevel"/>
    <w:tmpl w:val="65BA178E"/>
    <w:lvl w:ilvl="0">
      <w:start w:val="1"/>
      <w:numFmt w:val="decimal"/>
      <w:pStyle w:val="11"/>
      <w:suff w:val="nothing"/>
      <w:lvlText w:val=""/>
      <w:lvlJc w:val="left"/>
      <w:pPr>
        <w:tabs>
          <w:tab w:val="num" w:pos="0"/>
        </w:tabs>
        <w:suppressAutoHyphens/>
        <w:ind w:left="0" w:firstLine="0"/>
      </w:pPr>
    </w:lvl>
    <w:lvl w:ilvl="1">
      <w:start w:val="1"/>
      <w:numFmt w:val="decimal"/>
      <w:pStyle w:val="21"/>
      <w:suff w:val="nothing"/>
      <w:lvlText w:val=""/>
      <w:lvlJc w:val="left"/>
      <w:pPr>
        <w:tabs>
          <w:tab w:val="num" w:pos="0"/>
        </w:tabs>
        <w:suppressAutoHyphens/>
        <w:ind w:left="0" w:firstLine="0"/>
      </w:pPr>
    </w:lvl>
    <w:lvl w:ilvl="2">
      <w:start w:val="1"/>
      <w:numFmt w:val="decimal"/>
      <w:pStyle w:val="31"/>
      <w:suff w:val="nothing"/>
      <w:lvlText w:val=""/>
      <w:lvlJc w:val="left"/>
      <w:pPr>
        <w:tabs>
          <w:tab w:val="num" w:pos="0"/>
        </w:tabs>
        <w:suppressAutoHyphens/>
        <w:ind w:left="0" w:firstLine="0"/>
      </w:pPr>
    </w:lvl>
    <w:lvl w:ilvl="3">
      <w:numFmt w:val="none"/>
      <w:suff w:val="nothing"/>
      <w:lvlText w:val=""/>
      <w:lvlJc w:val="left"/>
      <w:pPr>
        <w:ind w:left="0"/>
      </w:pPr>
    </w:lvl>
    <w:lvl w:ilvl="4">
      <w:numFmt w:val="none"/>
      <w:suff w:val="nothing"/>
      <w:lvlText w:val=""/>
      <w:lvlJc w:val="left"/>
      <w:pPr>
        <w:ind w:left="0"/>
      </w:pPr>
    </w:lvl>
    <w:lvl w:ilvl="5">
      <w:numFmt w:val="none"/>
      <w:suff w:val="nothing"/>
      <w:lvlText w:val=""/>
      <w:lvlJc w:val="left"/>
      <w:pPr>
        <w:ind w:left="0"/>
      </w:pPr>
    </w:lvl>
    <w:lvl w:ilvl="6">
      <w:numFmt w:val="none"/>
      <w:suff w:val="nothing"/>
      <w:lvlText w:val=""/>
      <w:lvlJc w:val="left"/>
      <w:pPr>
        <w:ind w:left="0"/>
      </w:pPr>
    </w:lvl>
    <w:lvl w:ilvl="7">
      <w:numFmt w:val="none"/>
      <w:suff w:val="nothing"/>
      <w:lvlText w:val=""/>
      <w:lvlJc w:val="left"/>
      <w:pPr>
        <w:ind w:left="0"/>
      </w:pPr>
    </w:lvl>
    <w:lvl w:ilvl="8">
      <w:numFmt w:val="none"/>
      <w:suff w:val="nothing"/>
      <w:lvlText w:val=""/>
      <w:lvlJc w:val="left"/>
      <w:pPr>
        <w:ind w:left="0"/>
      </w:pPr>
    </w:lvl>
  </w:abstractNum>
  <w:abstractNum w:abstractNumId="2" w15:restartNumberingAfterBreak="0">
    <w:nsid w:val="080E220F"/>
    <w:multiLevelType w:val="multilevel"/>
    <w:tmpl w:val="B372C212"/>
    <w:lvl w:ilvl="0">
      <w:start w:val="2"/>
      <w:numFmt w:val="bullet"/>
      <w:lvlText w:val="-"/>
      <w:lvlJc w:val="left"/>
      <w:pPr>
        <w:tabs>
          <w:tab w:val="num" w:pos="0"/>
        </w:tabs>
        <w:suppressAutoHyphens/>
        <w:ind w:left="0" w:firstLine="0"/>
      </w:pPr>
      <w:rPr>
        <w:rFonts w:ascii="Times New Roman" w:eastAsia="Times New Roman" w:hAnsi="Times New Roman" w:cs="Times New Roman" w:hint="default"/>
        <w:color w:val="000000"/>
        <w:sz w:val="20"/>
      </w:r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3" w15:restartNumberingAfterBreak="0">
    <w:nsid w:val="0ADD73B3"/>
    <w:multiLevelType w:val="multilevel"/>
    <w:tmpl w:val="BBE00C26"/>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4" w15:restartNumberingAfterBreak="0">
    <w:nsid w:val="0E3F2D34"/>
    <w:multiLevelType w:val="multilevel"/>
    <w:tmpl w:val="C55036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AE272D"/>
    <w:multiLevelType w:val="hybridMultilevel"/>
    <w:tmpl w:val="69E29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47214B"/>
    <w:multiLevelType w:val="multilevel"/>
    <w:tmpl w:val="E03E6124"/>
    <w:lvl w:ilvl="0">
      <w:numFmt w:val="bullet"/>
      <w:lvlText w:val=""/>
      <w:lvlJc w:val="left"/>
      <w:pPr>
        <w:tabs>
          <w:tab w:val="num" w:pos="720"/>
        </w:tabs>
        <w:suppressAutoHyphens/>
        <w:ind w:left="720" w:hanging="360"/>
      </w:pPr>
      <w:rPr>
        <w:rFonts w:ascii="Symbol" w:hAnsi="Symbol" w:hint="default"/>
        <w:sz w:val="22"/>
      </w:rPr>
    </w:lvl>
    <w:lvl w:ilvl="1">
      <w:numFmt w:val="bullet"/>
      <w:lvlText w:val="o"/>
      <w:lvlJc w:val="left"/>
      <w:pPr>
        <w:tabs>
          <w:tab w:val="num" w:pos="1440"/>
        </w:tabs>
        <w:suppressAutoHyphens/>
        <w:ind w:left="1440" w:hanging="360"/>
      </w:pPr>
      <w:rPr>
        <w:rFonts w:ascii="Courier New" w:hAnsi="Courier New" w:cs="Courier New" w:hint="default"/>
        <w:sz w:val="24"/>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sz w:val="22"/>
      </w:rPr>
    </w:lvl>
    <w:lvl w:ilvl="4">
      <w:numFmt w:val="bullet"/>
      <w:lvlText w:val="o"/>
      <w:lvlJc w:val="left"/>
      <w:pPr>
        <w:tabs>
          <w:tab w:val="num" w:pos="3600"/>
        </w:tabs>
        <w:suppressAutoHyphens/>
        <w:ind w:left="3600" w:hanging="360"/>
      </w:pPr>
      <w:rPr>
        <w:rFonts w:ascii="Courier New" w:hAnsi="Courier New" w:cs="Courier New" w:hint="default"/>
        <w:sz w:val="24"/>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sz w:val="22"/>
      </w:rPr>
    </w:lvl>
    <w:lvl w:ilvl="7">
      <w:numFmt w:val="bullet"/>
      <w:lvlText w:val="o"/>
      <w:lvlJc w:val="left"/>
      <w:pPr>
        <w:tabs>
          <w:tab w:val="num" w:pos="5760"/>
        </w:tabs>
        <w:suppressAutoHyphens/>
        <w:ind w:left="5760" w:hanging="360"/>
      </w:pPr>
      <w:rPr>
        <w:rFonts w:ascii="Courier New" w:hAnsi="Courier New" w:cs="Courier New" w:hint="default"/>
        <w:sz w:val="24"/>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7" w15:restartNumberingAfterBreak="0">
    <w:nsid w:val="1C115C27"/>
    <w:multiLevelType w:val="hybridMultilevel"/>
    <w:tmpl w:val="2DB4BF00"/>
    <w:lvl w:ilvl="0" w:tplc="9286A04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EF264A4"/>
    <w:multiLevelType w:val="hybridMultilevel"/>
    <w:tmpl w:val="0D606A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2E4DE4"/>
    <w:multiLevelType w:val="hybridMultilevel"/>
    <w:tmpl w:val="E26AA854"/>
    <w:lvl w:ilvl="0" w:tplc="AB5A1E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B0CDB"/>
    <w:multiLevelType w:val="multilevel"/>
    <w:tmpl w:val="79EA7CAC"/>
    <w:lvl w:ilvl="0">
      <w:start w:val="15"/>
      <w:numFmt w:val="none"/>
      <w:lvlText w:val="23"/>
      <w:lvlJc w:val="left"/>
      <w:pPr>
        <w:ind w:left="480" w:hanging="480"/>
      </w:pPr>
      <w:rPr>
        <w:rFonts w:hint="default"/>
      </w:rPr>
    </w:lvl>
    <w:lvl w:ilvl="1">
      <w:start w:val="1"/>
      <w:numFmt w:val="decimal"/>
      <w:lvlText w:val="23.%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C4726"/>
    <w:multiLevelType w:val="multilevel"/>
    <w:tmpl w:val="7C9AA20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2B70E1"/>
    <w:multiLevelType w:val="hybridMultilevel"/>
    <w:tmpl w:val="876A8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AE4CBB"/>
    <w:multiLevelType w:val="multilevel"/>
    <w:tmpl w:val="B63EE28A"/>
    <w:lvl w:ilvl="0">
      <w:start w:val="1"/>
      <w:numFmt w:val="decimal"/>
      <w:lvlText w:val="%1."/>
      <w:lvlJc w:val="left"/>
      <w:pPr>
        <w:ind w:left="1655" w:hanging="945"/>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4" w15:restartNumberingAfterBreak="0">
    <w:nsid w:val="33F339E0"/>
    <w:multiLevelType w:val="hybridMultilevel"/>
    <w:tmpl w:val="E92AA49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7435017"/>
    <w:multiLevelType w:val="multilevel"/>
    <w:tmpl w:val="A29842A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5E391B"/>
    <w:multiLevelType w:val="multilevel"/>
    <w:tmpl w:val="1F2C4EC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FA3740"/>
    <w:multiLevelType w:val="multilevel"/>
    <w:tmpl w:val="910E4C10"/>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0E509C"/>
    <w:multiLevelType w:val="hybridMultilevel"/>
    <w:tmpl w:val="77B6E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5E4E10"/>
    <w:multiLevelType w:val="multilevel"/>
    <w:tmpl w:val="073CD00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323792"/>
    <w:multiLevelType w:val="multilevel"/>
    <w:tmpl w:val="45E6DF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556663"/>
    <w:multiLevelType w:val="multilevel"/>
    <w:tmpl w:val="6AAE31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5176FD"/>
    <w:multiLevelType w:val="hybridMultilevel"/>
    <w:tmpl w:val="43D6D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75AD"/>
    <w:multiLevelType w:val="multilevel"/>
    <w:tmpl w:val="303E3C02"/>
    <w:lvl w:ilvl="0">
      <w:start w:val="15"/>
      <w:numFmt w:val="decimal"/>
      <w:lvlText w:val="%1."/>
      <w:lvlJc w:val="left"/>
      <w:pPr>
        <w:ind w:left="480" w:hanging="480"/>
      </w:pPr>
      <w:rPr>
        <w:rFonts w:hint="default"/>
      </w:rPr>
    </w:lvl>
    <w:lvl w:ilvl="1">
      <w:start w:val="1"/>
      <w:numFmt w:val="decimal"/>
      <w:lvlText w:val="18.%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F5606F"/>
    <w:multiLevelType w:val="hybridMultilevel"/>
    <w:tmpl w:val="4F586720"/>
    <w:lvl w:ilvl="0" w:tplc="3EEA27EE">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482741A1"/>
    <w:multiLevelType w:val="hybridMultilevel"/>
    <w:tmpl w:val="EF48500A"/>
    <w:lvl w:ilvl="0" w:tplc="A70ADA5E">
      <w:start w:val="3"/>
      <w:numFmt w:val="bullet"/>
      <w:lvlText w:val="-"/>
      <w:lvlJc w:val="left"/>
      <w:pPr>
        <w:ind w:left="1428" w:hanging="360"/>
      </w:pPr>
      <w:rPr>
        <w:rFonts w:ascii="Times New Roman" w:eastAsia="Times New Roman" w:hAnsi="Times New Roman" w:cs="Times New Roman" w:hint="default"/>
        <w:color w:val="auto"/>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15:restartNumberingAfterBreak="0">
    <w:nsid w:val="4CEA62BD"/>
    <w:multiLevelType w:val="hybridMultilevel"/>
    <w:tmpl w:val="E020A90A"/>
    <w:lvl w:ilvl="0" w:tplc="938039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D26407"/>
    <w:multiLevelType w:val="hybridMultilevel"/>
    <w:tmpl w:val="E6D63882"/>
    <w:lvl w:ilvl="0" w:tplc="777433B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5B2319"/>
    <w:multiLevelType w:val="multilevel"/>
    <w:tmpl w:val="83D027AC"/>
    <w:lvl w:ilvl="0">
      <w:start w:val="7"/>
      <w:numFmt w:val="decimal"/>
      <w:lvlText w:val="%1."/>
      <w:lvlJc w:val="left"/>
      <w:pPr>
        <w:ind w:left="360" w:hanging="360"/>
      </w:pPr>
      <w:rPr>
        <w:rFonts w:hint="default"/>
      </w:rPr>
    </w:lvl>
    <w:lvl w:ilvl="1">
      <w:start w:val="2"/>
      <w:numFmt w:val="decimal"/>
      <w:lvlText w:val="%1.%2."/>
      <w:lvlJc w:val="left"/>
      <w:pPr>
        <w:ind w:left="1174" w:hanging="360"/>
      </w:pPr>
      <w:rPr>
        <w:rFonts w:hint="default"/>
      </w:rPr>
    </w:lvl>
    <w:lvl w:ilvl="2">
      <w:start w:val="1"/>
      <w:numFmt w:val="decimal"/>
      <w:lvlText w:val="%1.%2.%3."/>
      <w:lvlJc w:val="left"/>
      <w:pPr>
        <w:ind w:left="2348" w:hanging="720"/>
      </w:pPr>
      <w:rPr>
        <w:rFonts w:hint="default"/>
      </w:rPr>
    </w:lvl>
    <w:lvl w:ilvl="3">
      <w:start w:val="1"/>
      <w:numFmt w:val="decimal"/>
      <w:lvlText w:val="%1.%2.%3.%4."/>
      <w:lvlJc w:val="left"/>
      <w:pPr>
        <w:ind w:left="3162" w:hanging="720"/>
      </w:pPr>
      <w:rPr>
        <w:rFonts w:hint="default"/>
      </w:rPr>
    </w:lvl>
    <w:lvl w:ilvl="4">
      <w:start w:val="1"/>
      <w:numFmt w:val="decimal"/>
      <w:lvlText w:val="%1.%2.%3.%4.%5."/>
      <w:lvlJc w:val="left"/>
      <w:pPr>
        <w:ind w:left="4336" w:hanging="1080"/>
      </w:pPr>
      <w:rPr>
        <w:rFonts w:hint="default"/>
      </w:rPr>
    </w:lvl>
    <w:lvl w:ilvl="5">
      <w:start w:val="1"/>
      <w:numFmt w:val="decimal"/>
      <w:lvlText w:val="%1.%2.%3.%4.%5.%6."/>
      <w:lvlJc w:val="left"/>
      <w:pPr>
        <w:ind w:left="5150" w:hanging="1080"/>
      </w:pPr>
      <w:rPr>
        <w:rFonts w:hint="default"/>
      </w:rPr>
    </w:lvl>
    <w:lvl w:ilvl="6">
      <w:start w:val="1"/>
      <w:numFmt w:val="decimal"/>
      <w:lvlText w:val="%1.%2.%3.%4.%5.%6.%7."/>
      <w:lvlJc w:val="left"/>
      <w:pPr>
        <w:ind w:left="6324" w:hanging="1440"/>
      </w:pPr>
      <w:rPr>
        <w:rFonts w:hint="default"/>
      </w:rPr>
    </w:lvl>
    <w:lvl w:ilvl="7">
      <w:start w:val="1"/>
      <w:numFmt w:val="decimal"/>
      <w:lvlText w:val="%1.%2.%3.%4.%5.%6.%7.%8."/>
      <w:lvlJc w:val="left"/>
      <w:pPr>
        <w:ind w:left="7138" w:hanging="1440"/>
      </w:pPr>
      <w:rPr>
        <w:rFonts w:hint="default"/>
      </w:rPr>
    </w:lvl>
    <w:lvl w:ilvl="8">
      <w:start w:val="1"/>
      <w:numFmt w:val="decimal"/>
      <w:lvlText w:val="%1.%2.%3.%4.%5.%6.%7.%8.%9."/>
      <w:lvlJc w:val="left"/>
      <w:pPr>
        <w:ind w:left="8312" w:hanging="1800"/>
      </w:pPr>
      <w:rPr>
        <w:rFonts w:hint="default"/>
      </w:rPr>
    </w:lvl>
  </w:abstractNum>
  <w:abstractNum w:abstractNumId="29" w15:restartNumberingAfterBreak="0">
    <w:nsid w:val="595E2F24"/>
    <w:multiLevelType w:val="multilevel"/>
    <w:tmpl w:val="757CB95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057C30"/>
    <w:multiLevelType w:val="hybridMultilevel"/>
    <w:tmpl w:val="BA4EE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1A7348"/>
    <w:multiLevelType w:val="multilevel"/>
    <w:tmpl w:val="9DB6EA3C"/>
    <w:lvl w:ilvl="0">
      <w:numFmt w:val="bullet"/>
      <w:lvlText w:val=""/>
      <w:lvlJc w:val="left"/>
      <w:pPr>
        <w:tabs>
          <w:tab w:val="num" w:pos="0"/>
        </w:tabs>
        <w:suppressAutoHyphens/>
        <w:ind w:left="0" w:firstLine="0"/>
      </w:pPr>
      <w:rPr>
        <w:rFonts w:ascii="Wingdings" w:hAnsi="Wingdings" w:hint="default"/>
        <w:sz w:val="22"/>
      </w:rPr>
    </w:lvl>
    <w:lvl w:ilvl="1">
      <w:numFmt w:val="bullet"/>
      <w:lvlText w:val="o"/>
      <w:lvlJc w:val="left"/>
      <w:pPr>
        <w:tabs>
          <w:tab w:val="num" w:pos="0"/>
        </w:tabs>
        <w:suppressAutoHyphens/>
        <w:ind w:left="0" w:firstLine="0"/>
      </w:pPr>
      <w:rPr>
        <w:rFonts w:ascii="Courier New" w:hAnsi="Courier New" w:cs="Courier New" w:hint="default"/>
        <w:sz w:val="24"/>
      </w:rPr>
    </w:lvl>
    <w:lvl w:ilvl="2">
      <w:numFmt w:val="bullet"/>
      <w:lvlText w:val=""/>
      <w:lvlJc w:val="left"/>
      <w:pPr>
        <w:tabs>
          <w:tab w:val="num" w:pos="0"/>
        </w:tabs>
        <w:suppressAutoHyphens/>
        <w:ind w:left="0" w:firstLine="0"/>
      </w:pPr>
      <w:rPr>
        <w:rFonts w:ascii="Wingdings" w:hAnsi="Wingdings" w:hint="default"/>
        <w:sz w:val="22"/>
      </w:rPr>
    </w:lvl>
    <w:lvl w:ilvl="3">
      <w:numFmt w:val="bullet"/>
      <w:lvlText w:val=""/>
      <w:lvlJc w:val="left"/>
      <w:pPr>
        <w:tabs>
          <w:tab w:val="num" w:pos="0"/>
        </w:tabs>
        <w:suppressAutoHyphens/>
        <w:ind w:left="0" w:firstLine="0"/>
      </w:pPr>
      <w:rPr>
        <w:rFonts w:ascii="Symbol" w:hAnsi="Symbol" w:hint="default"/>
        <w:sz w:val="22"/>
      </w:rPr>
    </w:lvl>
    <w:lvl w:ilvl="4">
      <w:numFmt w:val="bullet"/>
      <w:lvlText w:val="o"/>
      <w:lvlJc w:val="left"/>
      <w:pPr>
        <w:tabs>
          <w:tab w:val="num" w:pos="0"/>
        </w:tabs>
        <w:suppressAutoHyphens/>
        <w:ind w:left="0" w:firstLine="0"/>
      </w:pPr>
      <w:rPr>
        <w:rFonts w:ascii="Courier New" w:hAnsi="Courier New" w:cs="Courier New" w:hint="default"/>
        <w:sz w:val="24"/>
      </w:rPr>
    </w:lvl>
    <w:lvl w:ilvl="5">
      <w:numFmt w:val="bullet"/>
      <w:lvlText w:val=""/>
      <w:lvlJc w:val="left"/>
      <w:pPr>
        <w:tabs>
          <w:tab w:val="num" w:pos="0"/>
        </w:tabs>
        <w:suppressAutoHyphens/>
        <w:ind w:left="0" w:firstLine="0"/>
      </w:pPr>
      <w:rPr>
        <w:rFonts w:ascii="Wingdings" w:hAnsi="Wingdings" w:hint="default"/>
        <w:sz w:val="22"/>
      </w:rPr>
    </w:lvl>
    <w:lvl w:ilvl="6">
      <w:numFmt w:val="bullet"/>
      <w:lvlText w:val=""/>
      <w:lvlJc w:val="left"/>
      <w:pPr>
        <w:tabs>
          <w:tab w:val="num" w:pos="0"/>
        </w:tabs>
        <w:suppressAutoHyphens/>
        <w:ind w:left="0" w:firstLine="0"/>
      </w:pPr>
      <w:rPr>
        <w:rFonts w:ascii="Symbol" w:hAnsi="Symbol" w:hint="default"/>
        <w:sz w:val="22"/>
      </w:rPr>
    </w:lvl>
    <w:lvl w:ilvl="7">
      <w:numFmt w:val="bullet"/>
      <w:lvlText w:val="o"/>
      <w:lvlJc w:val="left"/>
      <w:pPr>
        <w:tabs>
          <w:tab w:val="num" w:pos="0"/>
        </w:tabs>
        <w:suppressAutoHyphens/>
        <w:ind w:left="0" w:firstLine="0"/>
      </w:pPr>
      <w:rPr>
        <w:rFonts w:ascii="Courier New" w:hAnsi="Courier New" w:cs="Courier New" w:hint="default"/>
        <w:sz w:val="24"/>
      </w:rPr>
    </w:lvl>
    <w:lvl w:ilvl="8">
      <w:numFmt w:val="bullet"/>
      <w:lvlText w:val=""/>
      <w:lvlJc w:val="left"/>
      <w:pPr>
        <w:tabs>
          <w:tab w:val="num" w:pos="0"/>
        </w:tabs>
        <w:suppressAutoHyphens/>
        <w:ind w:left="0" w:firstLine="0"/>
      </w:pPr>
      <w:rPr>
        <w:rFonts w:ascii="Wingdings" w:hAnsi="Wingdings" w:hint="default"/>
        <w:sz w:val="22"/>
      </w:rPr>
    </w:lvl>
  </w:abstractNum>
  <w:abstractNum w:abstractNumId="32" w15:restartNumberingAfterBreak="0">
    <w:nsid w:val="692B6E12"/>
    <w:multiLevelType w:val="hybridMultilevel"/>
    <w:tmpl w:val="F2344094"/>
    <w:lvl w:ilvl="0" w:tplc="2730D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FB50D2"/>
    <w:multiLevelType w:val="hybridMultilevel"/>
    <w:tmpl w:val="C258493A"/>
    <w:lvl w:ilvl="0" w:tplc="6408F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EBB4985"/>
    <w:multiLevelType w:val="multilevel"/>
    <w:tmpl w:val="A7EA2EF6"/>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9"/>
      <w:lvlJc w:val="left"/>
      <w:pPr>
        <w:ind w:left="0" w:firstLine="0"/>
      </w:pPr>
      <w:rPr>
        <w:rFonts w:hint="default"/>
      </w:rPr>
    </w:lvl>
  </w:abstractNum>
  <w:abstractNum w:abstractNumId="35" w15:restartNumberingAfterBreak="0">
    <w:nsid w:val="73652AAF"/>
    <w:multiLevelType w:val="hybridMultilevel"/>
    <w:tmpl w:val="6742E2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39C00FD"/>
    <w:multiLevelType w:val="multilevel"/>
    <w:tmpl w:val="480412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271270"/>
    <w:multiLevelType w:val="hybridMultilevel"/>
    <w:tmpl w:val="5E4298E6"/>
    <w:lvl w:ilvl="0" w:tplc="21425BD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372CD8"/>
    <w:multiLevelType w:val="multilevel"/>
    <w:tmpl w:val="3D0C7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3B3187"/>
    <w:multiLevelType w:val="hybridMultilevel"/>
    <w:tmpl w:val="8E4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94076926">
    <w:abstractNumId w:val="13"/>
  </w:num>
  <w:num w:numId="2" w16cid:durableId="1854686504">
    <w:abstractNumId w:val="26"/>
  </w:num>
  <w:num w:numId="3" w16cid:durableId="299188448">
    <w:abstractNumId w:val="21"/>
  </w:num>
  <w:num w:numId="4" w16cid:durableId="157886309">
    <w:abstractNumId w:val="20"/>
  </w:num>
  <w:num w:numId="5" w16cid:durableId="1567454148">
    <w:abstractNumId w:val="38"/>
  </w:num>
  <w:num w:numId="6" w16cid:durableId="670764111">
    <w:abstractNumId w:val="28"/>
  </w:num>
  <w:num w:numId="7" w16cid:durableId="348337531">
    <w:abstractNumId w:val="11"/>
  </w:num>
  <w:num w:numId="8" w16cid:durableId="1332610551">
    <w:abstractNumId w:val="36"/>
  </w:num>
  <w:num w:numId="9" w16cid:durableId="423960179">
    <w:abstractNumId w:val="34"/>
  </w:num>
  <w:num w:numId="10" w16cid:durableId="801265481">
    <w:abstractNumId w:val="16"/>
  </w:num>
  <w:num w:numId="11" w16cid:durableId="1369603523">
    <w:abstractNumId w:val="29"/>
  </w:num>
  <w:num w:numId="12" w16cid:durableId="115757699">
    <w:abstractNumId w:val="19"/>
  </w:num>
  <w:num w:numId="13" w16cid:durableId="1411928393">
    <w:abstractNumId w:val="17"/>
  </w:num>
  <w:num w:numId="14" w16cid:durableId="1289749326">
    <w:abstractNumId w:val="14"/>
  </w:num>
  <w:num w:numId="15" w16cid:durableId="1392732655">
    <w:abstractNumId w:val="23"/>
  </w:num>
  <w:num w:numId="16" w16cid:durableId="429352205">
    <w:abstractNumId w:val="15"/>
  </w:num>
  <w:num w:numId="17" w16cid:durableId="292829219">
    <w:abstractNumId w:val="10"/>
  </w:num>
  <w:num w:numId="18" w16cid:durableId="16315965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9221407">
    <w:abstractNumId w:val="35"/>
  </w:num>
  <w:num w:numId="20" w16cid:durableId="40962325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8888379">
    <w:abstractNumId w:val="9"/>
  </w:num>
  <w:num w:numId="22" w16cid:durableId="1487893817">
    <w:abstractNumId w:val="25"/>
  </w:num>
  <w:num w:numId="23" w16cid:durableId="788668252">
    <w:abstractNumId w:val="7"/>
  </w:num>
  <w:num w:numId="24" w16cid:durableId="264581875">
    <w:abstractNumId w:val="8"/>
  </w:num>
  <w:num w:numId="25" w16cid:durableId="236985644">
    <w:abstractNumId w:val="12"/>
  </w:num>
  <w:num w:numId="26" w16cid:durableId="1470198403">
    <w:abstractNumId w:val="0"/>
  </w:num>
  <w:num w:numId="27" w16cid:durableId="482166898">
    <w:abstractNumId w:val="22"/>
  </w:num>
  <w:num w:numId="28" w16cid:durableId="1049569069">
    <w:abstractNumId w:val="5"/>
  </w:num>
  <w:num w:numId="29" w16cid:durableId="682823383">
    <w:abstractNumId w:val="18"/>
  </w:num>
  <w:num w:numId="30" w16cid:durableId="1084381517">
    <w:abstractNumId w:val="1"/>
  </w:num>
  <w:num w:numId="31" w16cid:durableId="704326226">
    <w:abstractNumId w:val="3"/>
  </w:num>
  <w:num w:numId="32" w16cid:durableId="465659489">
    <w:abstractNumId w:val="33"/>
  </w:num>
  <w:num w:numId="33" w16cid:durableId="407195002">
    <w:abstractNumId w:val="31"/>
  </w:num>
  <w:num w:numId="34" w16cid:durableId="910196448">
    <w:abstractNumId w:val="39"/>
  </w:num>
  <w:num w:numId="35" w16cid:durableId="169561318">
    <w:abstractNumId w:val="30"/>
  </w:num>
  <w:num w:numId="36" w16cid:durableId="871891330">
    <w:abstractNumId w:val="37"/>
  </w:num>
  <w:num w:numId="37" w16cid:durableId="623997516">
    <w:abstractNumId w:val="27"/>
  </w:num>
  <w:num w:numId="38" w16cid:durableId="736395166">
    <w:abstractNumId w:val="24"/>
  </w:num>
  <w:num w:numId="39" w16cid:durableId="965476929">
    <w:abstractNumId w:val="6"/>
  </w:num>
  <w:num w:numId="40" w16cid:durableId="1172528773">
    <w:abstractNumId w:val="2"/>
  </w:num>
  <w:num w:numId="41" w16cid:durableId="13969687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C8"/>
    <w:rsid w:val="000071BF"/>
    <w:rsid w:val="00013C60"/>
    <w:rsid w:val="00015B11"/>
    <w:rsid w:val="000255F0"/>
    <w:rsid w:val="0003738B"/>
    <w:rsid w:val="00037F45"/>
    <w:rsid w:val="00047CEE"/>
    <w:rsid w:val="000511CD"/>
    <w:rsid w:val="000538F7"/>
    <w:rsid w:val="00060480"/>
    <w:rsid w:val="00060CD3"/>
    <w:rsid w:val="000710BE"/>
    <w:rsid w:val="0007220B"/>
    <w:rsid w:val="00072B49"/>
    <w:rsid w:val="00081800"/>
    <w:rsid w:val="000819DE"/>
    <w:rsid w:val="0009311F"/>
    <w:rsid w:val="00095766"/>
    <w:rsid w:val="000B4403"/>
    <w:rsid w:val="000B4A8F"/>
    <w:rsid w:val="000B734F"/>
    <w:rsid w:val="000C44D4"/>
    <w:rsid w:val="000C4F1B"/>
    <w:rsid w:val="000C7513"/>
    <w:rsid w:val="000E01BB"/>
    <w:rsid w:val="000E0C43"/>
    <w:rsid w:val="000E38C9"/>
    <w:rsid w:val="000E509C"/>
    <w:rsid w:val="000E6107"/>
    <w:rsid w:val="000F2843"/>
    <w:rsid w:val="000F37D5"/>
    <w:rsid w:val="00110B71"/>
    <w:rsid w:val="00117310"/>
    <w:rsid w:val="001262C1"/>
    <w:rsid w:val="00166E7A"/>
    <w:rsid w:val="0017378A"/>
    <w:rsid w:val="00194261"/>
    <w:rsid w:val="00195751"/>
    <w:rsid w:val="001A194B"/>
    <w:rsid w:val="001A4CE9"/>
    <w:rsid w:val="001A7B1D"/>
    <w:rsid w:val="001B2139"/>
    <w:rsid w:val="001B627F"/>
    <w:rsid w:val="001B6FD6"/>
    <w:rsid w:val="001C1F5D"/>
    <w:rsid w:val="001D0927"/>
    <w:rsid w:val="001D7A01"/>
    <w:rsid w:val="001E4C67"/>
    <w:rsid w:val="001F1254"/>
    <w:rsid w:val="001F19B4"/>
    <w:rsid w:val="001F38FD"/>
    <w:rsid w:val="0021107F"/>
    <w:rsid w:val="00222212"/>
    <w:rsid w:val="00235314"/>
    <w:rsid w:val="00244D6D"/>
    <w:rsid w:val="002522F9"/>
    <w:rsid w:val="00254B22"/>
    <w:rsid w:val="00276799"/>
    <w:rsid w:val="00282ED2"/>
    <w:rsid w:val="002A375D"/>
    <w:rsid w:val="002A7920"/>
    <w:rsid w:val="002B3DF8"/>
    <w:rsid w:val="002B43BF"/>
    <w:rsid w:val="002B5117"/>
    <w:rsid w:val="002C0488"/>
    <w:rsid w:val="002C7532"/>
    <w:rsid w:val="002D4845"/>
    <w:rsid w:val="002D71C5"/>
    <w:rsid w:val="002E6EAE"/>
    <w:rsid w:val="002F3833"/>
    <w:rsid w:val="002F4303"/>
    <w:rsid w:val="00315D29"/>
    <w:rsid w:val="00336AFB"/>
    <w:rsid w:val="00351B32"/>
    <w:rsid w:val="00353582"/>
    <w:rsid w:val="0036426F"/>
    <w:rsid w:val="00366C85"/>
    <w:rsid w:val="0037344B"/>
    <w:rsid w:val="00376AC3"/>
    <w:rsid w:val="003843B5"/>
    <w:rsid w:val="003862D7"/>
    <w:rsid w:val="00391F27"/>
    <w:rsid w:val="003A2618"/>
    <w:rsid w:val="003B1657"/>
    <w:rsid w:val="003B3916"/>
    <w:rsid w:val="003B3D63"/>
    <w:rsid w:val="003B5EEF"/>
    <w:rsid w:val="003C5D0F"/>
    <w:rsid w:val="003E5C89"/>
    <w:rsid w:val="003E5EDF"/>
    <w:rsid w:val="003F101D"/>
    <w:rsid w:val="003F7388"/>
    <w:rsid w:val="0040384C"/>
    <w:rsid w:val="00413B01"/>
    <w:rsid w:val="004207EF"/>
    <w:rsid w:val="00424D97"/>
    <w:rsid w:val="00431AD8"/>
    <w:rsid w:val="00436682"/>
    <w:rsid w:val="0044593C"/>
    <w:rsid w:val="00446E60"/>
    <w:rsid w:val="00452A78"/>
    <w:rsid w:val="00452C89"/>
    <w:rsid w:val="004533AF"/>
    <w:rsid w:val="0046186B"/>
    <w:rsid w:val="00490E18"/>
    <w:rsid w:val="00490E68"/>
    <w:rsid w:val="00494BF7"/>
    <w:rsid w:val="004A0516"/>
    <w:rsid w:val="004A5BF6"/>
    <w:rsid w:val="004B7C98"/>
    <w:rsid w:val="004C6B3D"/>
    <w:rsid w:val="004D1AF5"/>
    <w:rsid w:val="004E4B66"/>
    <w:rsid w:val="004F2D24"/>
    <w:rsid w:val="004F5639"/>
    <w:rsid w:val="004F67DE"/>
    <w:rsid w:val="004F7338"/>
    <w:rsid w:val="00505AFD"/>
    <w:rsid w:val="00505E34"/>
    <w:rsid w:val="005063D7"/>
    <w:rsid w:val="0051171E"/>
    <w:rsid w:val="00515FDA"/>
    <w:rsid w:val="00523C7F"/>
    <w:rsid w:val="00523FF3"/>
    <w:rsid w:val="005251E4"/>
    <w:rsid w:val="00526CA3"/>
    <w:rsid w:val="005770AE"/>
    <w:rsid w:val="00585B5E"/>
    <w:rsid w:val="005954FA"/>
    <w:rsid w:val="005970BE"/>
    <w:rsid w:val="005A3E43"/>
    <w:rsid w:val="005A7AA8"/>
    <w:rsid w:val="005B07C4"/>
    <w:rsid w:val="005B2E53"/>
    <w:rsid w:val="005C3F59"/>
    <w:rsid w:val="005C5A04"/>
    <w:rsid w:val="005C6A4E"/>
    <w:rsid w:val="005D08C5"/>
    <w:rsid w:val="005D1311"/>
    <w:rsid w:val="005E0C25"/>
    <w:rsid w:val="005E0C26"/>
    <w:rsid w:val="005E0F06"/>
    <w:rsid w:val="005E4460"/>
    <w:rsid w:val="005E4D6F"/>
    <w:rsid w:val="005E5177"/>
    <w:rsid w:val="005F208E"/>
    <w:rsid w:val="005F61DA"/>
    <w:rsid w:val="00604D7F"/>
    <w:rsid w:val="00605299"/>
    <w:rsid w:val="006073E1"/>
    <w:rsid w:val="00612322"/>
    <w:rsid w:val="0062016A"/>
    <w:rsid w:val="0063684C"/>
    <w:rsid w:val="00637BA0"/>
    <w:rsid w:val="0065301E"/>
    <w:rsid w:val="006545EE"/>
    <w:rsid w:val="00655B67"/>
    <w:rsid w:val="006618CA"/>
    <w:rsid w:val="006739AD"/>
    <w:rsid w:val="00673FC8"/>
    <w:rsid w:val="0067541D"/>
    <w:rsid w:val="0067622A"/>
    <w:rsid w:val="00692635"/>
    <w:rsid w:val="00692644"/>
    <w:rsid w:val="00696DFC"/>
    <w:rsid w:val="00697332"/>
    <w:rsid w:val="006A045F"/>
    <w:rsid w:val="006B7136"/>
    <w:rsid w:val="006D087B"/>
    <w:rsid w:val="006D241C"/>
    <w:rsid w:val="006D3FCB"/>
    <w:rsid w:val="006D725F"/>
    <w:rsid w:val="006D749D"/>
    <w:rsid w:val="006E290A"/>
    <w:rsid w:val="006E2F07"/>
    <w:rsid w:val="006F1B03"/>
    <w:rsid w:val="006F1EF1"/>
    <w:rsid w:val="007006DD"/>
    <w:rsid w:val="007016EE"/>
    <w:rsid w:val="007143AB"/>
    <w:rsid w:val="00721308"/>
    <w:rsid w:val="007243E2"/>
    <w:rsid w:val="00734D6B"/>
    <w:rsid w:val="00737414"/>
    <w:rsid w:val="00740936"/>
    <w:rsid w:val="00742CD1"/>
    <w:rsid w:val="00744596"/>
    <w:rsid w:val="00747092"/>
    <w:rsid w:val="00747A8B"/>
    <w:rsid w:val="00777429"/>
    <w:rsid w:val="00777918"/>
    <w:rsid w:val="00783242"/>
    <w:rsid w:val="007836D7"/>
    <w:rsid w:val="00785A86"/>
    <w:rsid w:val="00785AF4"/>
    <w:rsid w:val="00791FE0"/>
    <w:rsid w:val="00797232"/>
    <w:rsid w:val="007A69BE"/>
    <w:rsid w:val="007A6DFC"/>
    <w:rsid w:val="007A7F9A"/>
    <w:rsid w:val="007B5CE7"/>
    <w:rsid w:val="007B5FBB"/>
    <w:rsid w:val="007C03C1"/>
    <w:rsid w:val="007C0BFC"/>
    <w:rsid w:val="007D3957"/>
    <w:rsid w:val="007E29D3"/>
    <w:rsid w:val="007E2F4B"/>
    <w:rsid w:val="007F0274"/>
    <w:rsid w:val="007F65B1"/>
    <w:rsid w:val="00807417"/>
    <w:rsid w:val="008114E8"/>
    <w:rsid w:val="008145A8"/>
    <w:rsid w:val="00821C3B"/>
    <w:rsid w:val="008465A8"/>
    <w:rsid w:val="00850900"/>
    <w:rsid w:val="00855A2E"/>
    <w:rsid w:val="0086075F"/>
    <w:rsid w:val="00875195"/>
    <w:rsid w:val="00877E6B"/>
    <w:rsid w:val="00883DE0"/>
    <w:rsid w:val="00894AB8"/>
    <w:rsid w:val="008A6770"/>
    <w:rsid w:val="008B0107"/>
    <w:rsid w:val="008B0D90"/>
    <w:rsid w:val="008B24A2"/>
    <w:rsid w:val="008B49E6"/>
    <w:rsid w:val="008C0664"/>
    <w:rsid w:val="008C28E3"/>
    <w:rsid w:val="008C437E"/>
    <w:rsid w:val="008C70C6"/>
    <w:rsid w:val="008D1B38"/>
    <w:rsid w:val="008D29DA"/>
    <w:rsid w:val="008D4CBE"/>
    <w:rsid w:val="008E2055"/>
    <w:rsid w:val="008E7595"/>
    <w:rsid w:val="008F1E3B"/>
    <w:rsid w:val="0090079F"/>
    <w:rsid w:val="009070CD"/>
    <w:rsid w:val="00914394"/>
    <w:rsid w:val="009143C8"/>
    <w:rsid w:val="00920A4A"/>
    <w:rsid w:val="00925226"/>
    <w:rsid w:val="009406BE"/>
    <w:rsid w:val="009420C6"/>
    <w:rsid w:val="00942C57"/>
    <w:rsid w:val="009457CE"/>
    <w:rsid w:val="009474C6"/>
    <w:rsid w:val="009511F3"/>
    <w:rsid w:val="009565C2"/>
    <w:rsid w:val="0096075B"/>
    <w:rsid w:val="00961461"/>
    <w:rsid w:val="00965545"/>
    <w:rsid w:val="00966CA4"/>
    <w:rsid w:val="00970B86"/>
    <w:rsid w:val="00972CDE"/>
    <w:rsid w:val="00976DCF"/>
    <w:rsid w:val="00986357"/>
    <w:rsid w:val="00991268"/>
    <w:rsid w:val="00992704"/>
    <w:rsid w:val="00992D39"/>
    <w:rsid w:val="009A2D50"/>
    <w:rsid w:val="009A509D"/>
    <w:rsid w:val="009C1202"/>
    <w:rsid w:val="009C6F03"/>
    <w:rsid w:val="009D27A4"/>
    <w:rsid w:val="009D3558"/>
    <w:rsid w:val="009D79C2"/>
    <w:rsid w:val="009E5ED5"/>
    <w:rsid w:val="009F1A1A"/>
    <w:rsid w:val="009F26D5"/>
    <w:rsid w:val="009F6938"/>
    <w:rsid w:val="009F6B21"/>
    <w:rsid w:val="009F7E8C"/>
    <w:rsid w:val="00A06DED"/>
    <w:rsid w:val="00A079E8"/>
    <w:rsid w:val="00A20F8F"/>
    <w:rsid w:val="00A2703B"/>
    <w:rsid w:val="00A3147B"/>
    <w:rsid w:val="00A3238E"/>
    <w:rsid w:val="00A4194D"/>
    <w:rsid w:val="00A43AD1"/>
    <w:rsid w:val="00A50678"/>
    <w:rsid w:val="00A54D4D"/>
    <w:rsid w:val="00A57016"/>
    <w:rsid w:val="00A62950"/>
    <w:rsid w:val="00A63239"/>
    <w:rsid w:val="00A67149"/>
    <w:rsid w:val="00A67FE2"/>
    <w:rsid w:val="00A7164A"/>
    <w:rsid w:val="00A72A4B"/>
    <w:rsid w:val="00A743F9"/>
    <w:rsid w:val="00A81C98"/>
    <w:rsid w:val="00A81F52"/>
    <w:rsid w:val="00A85126"/>
    <w:rsid w:val="00A85AF0"/>
    <w:rsid w:val="00A86C07"/>
    <w:rsid w:val="00A878F6"/>
    <w:rsid w:val="00AB2A86"/>
    <w:rsid w:val="00AB6143"/>
    <w:rsid w:val="00AD23DA"/>
    <w:rsid w:val="00AD76EE"/>
    <w:rsid w:val="00AE04CA"/>
    <w:rsid w:val="00AE0B3F"/>
    <w:rsid w:val="00AE57A8"/>
    <w:rsid w:val="00AE76A3"/>
    <w:rsid w:val="00AF0643"/>
    <w:rsid w:val="00AF2E68"/>
    <w:rsid w:val="00B1072A"/>
    <w:rsid w:val="00B1192E"/>
    <w:rsid w:val="00B16F3E"/>
    <w:rsid w:val="00B20C07"/>
    <w:rsid w:val="00B276C8"/>
    <w:rsid w:val="00B27BA0"/>
    <w:rsid w:val="00B302A7"/>
    <w:rsid w:val="00B3070A"/>
    <w:rsid w:val="00B30D6D"/>
    <w:rsid w:val="00B46C81"/>
    <w:rsid w:val="00B54E18"/>
    <w:rsid w:val="00B63D6C"/>
    <w:rsid w:val="00B63E7B"/>
    <w:rsid w:val="00B655E7"/>
    <w:rsid w:val="00B65B3D"/>
    <w:rsid w:val="00B7621E"/>
    <w:rsid w:val="00B87593"/>
    <w:rsid w:val="00B9409A"/>
    <w:rsid w:val="00B96EDA"/>
    <w:rsid w:val="00BA1B11"/>
    <w:rsid w:val="00BA28AB"/>
    <w:rsid w:val="00BB5168"/>
    <w:rsid w:val="00BC1E21"/>
    <w:rsid w:val="00BC7BB0"/>
    <w:rsid w:val="00BD4F1E"/>
    <w:rsid w:val="00BD5066"/>
    <w:rsid w:val="00BE3D67"/>
    <w:rsid w:val="00BE7AD0"/>
    <w:rsid w:val="00BF5CD5"/>
    <w:rsid w:val="00C1291E"/>
    <w:rsid w:val="00C14A06"/>
    <w:rsid w:val="00C15C86"/>
    <w:rsid w:val="00C24A9B"/>
    <w:rsid w:val="00C30E49"/>
    <w:rsid w:val="00C33EC0"/>
    <w:rsid w:val="00C34DDB"/>
    <w:rsid w:val="00C44D6C"/>
    <w:rsid w:val="00C45A3D"/>
    <w:rsid w:val="00C56464"/>
    <w:rsid w:val="00C6364C"/>
    <w:rsid w:val="00C66FB5"/>
    <w:rsid w:val="00C710CB"/>
    <w:rsid w:val="00C77D42"/>
    <w:rsid w:val="00C818A7"/>
    <w:rsid w:val="00C90840"/>
    <w:rsid w:val="00C9331F"/>
    <w:rsid w:val="00C94354"/>
    <w:rsid w:val="00CA04E9"/>
    <w:rsid w:val="00CA129A"/>
    <w:rsid w:val="00CE7987"/>
    <w:rsid w:val="00CF46CB"/>
    <w:rsid w:val="00CF753D"/>
    <w:rsid w:val="00D03A8D"/>
    <w:rsid w:val="00D11471"/>
    <w:rsid w:val="00D2044A"/>
    <w:rsid w:val="00D2057D"/>
    <w:rsid w:val="00D26221"/>
    <w:rsid w:val="00D306F1"/>
    <w:rsid w:val="00D31B91"/>
    <w:rsid w:val="00D419D2"/>
    <w:rsid w:val="00D44037"/>
    <w:rsid w:val="00D4633C"/>
    <w:rsid w:val="00D474C2"/>
    <w:rsid w:val="00D47FBB"/>
    <w:rsid w:val="00D50AB0"/>
    <w:rsid w:val="00D57BD2"/>
    <w:rsid w:val="00D66C1F"/>
    <w:rsid w:val="00D712CD"/>
    <w:rsid w:val="00D8318E"/>
    <w:rsid w:val="00D9353B"/>
    <w:rsid w:val="00DA7523"/>
    <w:rsid w:val="00DB6BFB"/>
    <w:rsid w:val="00DB75F0"/>
    <w:rsid w:val="00DC4E47"/>
    <w:rsid w:val="00DD0B25"/>
    <w:rsid w:val="00DD195B"/>
    <w:rsid w:val="00DD5090"/>
    <w:rsid w:val="00DE2103"/>
    <w:rsid w:val="00DE72EC"/>
    <w:rsid w:val="00E1044E"/>
    <w:rsid w:val="00E12236"/>
    <w:rsid w:val="00E1241D"/>
    <w:rsid w:val="00E146BA"/>
    <w:rsid w:val="00E1656C"/>
    <w:rsid w:val="00E23006"/>
    <w:rsid w:val="00E2319C"/>
    <w:rsid w:val="00E25FFA"/>
    <w:rsid w:val="00E27F5E"/>
    <w:rsid w:val="00E32179"/>
    <w:rsid w:val="00E32748"/>
    <w:rsid w:val="00E41866"/>
    <w:rsid w:val="00E50770"/>
    <w:rsid w:val="00E5470C"/>
    <w:rsid w:val="00E67883"/>
    <w:rsid w:val="00E7200A"/>
    <w:rsid w:val="00E72576"/>
    <w:rsid w:val="00E748CB"/>
    <w:rsid w:val="00E80686"/>
    <w:rsid w:val="00E82D69"/>
    <w:rsid w:val="00E83854"/>
    <w:rsid w:val="00E938F0"/>
    <w:rsid w:val="00E93B63"/>
    <w:rsid w:val="00EA06FB"/>
    <w:rsid w:val="00EA2CCA"/>
    <w:rsid w:val="00EA2EA8"/>
    <w:rsid w:val="00EA73C1"/>
    <w:rsid w:val="00EB12D5"/>
    <w:rsid w:val="00EB2C34"/>
    <w:rsid w:val="00EC0AC2"/>
    <w:rsid w:val="00EC5929"/>
    <w:rsid w:val="00EC6A11"/>
    <w:rsid w:val="00ED3EF1"/>
    <w:rsid w:val="00ED4A49"/>
    <w:rsid w:val="00EE24E8"/>
    <w:rsid w:val="00EE5FAB"/>
    <w:rsid w:val="00EE78CD"/>
    <w:rsid w:val="00EF2B12"/>
    <w:rsid w:val="00EF36FE"/>
    <w:rsid w:val="00F00EC6"/>
    <w:rsid w:val="00F05EA2"/>
    <w:rsid w:val="00F06958"/>
    <w:rsid w:val="00F07997"/>
    <w:rsid w:val="00F12D6E"/>
    <w:rsid w:val="00F13927"/>
    <w:rsid w:val="00F1435F"/>
    <w:rsid w:val="00F1615E"/>
    <w:rsid w:val="00F1788F"/>
    <w:rsid w:val="00F205C0"/>
    <w:rsid w:val="00F27E75"/>
    <w:rsid w:val="00F36051"/>
    <w:rsid w:val="00F401EC"/>
    <w:rsid w:val="00F4124B"/>
    <w:rsid w:val="00F4498B"/>
    <w:rsid w:val="00F44D2D"/>
    <w:rsid w:val="00F5212D"/>
    <w:rsid w:val="00F54555"/>
    <w:rsid w:val="00F63B8A"/>
    <w:rsid w:val="00F64017"/>
    <w:rsid w:val="00F75043"/>
    <w:rsid w:val="00F92306"/>
    <w:rsid w:val="00F9508F"/>
    <w:rsid w:val="00F97B81"/>
    <w:rsid w:val="00FA1E54"/>
    <w:rsid w:val="00FA299B"/>
    <w:rsid w:val="00FA346F"/>
    <w:rsid w:val="00FA3F02"/>
    <w:rsid w:val="00FD1A41"/>
    <w:rsid w:val="00FD4F64"/>
    <w:rsid w:val="00FD7D05"/>
    <w:rsid w:val="00FE1473"/>
    <w:rsid w:val="00FF2E50"/>
    <w:rsid w:val="00FF3056"/>
    <w:rsid w:val="00FF4779"/>
    <w:rsid w:val="00FF6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EDE5"/>
  <w15:docId w15:val="{88EB8F5C-1319-4457-B2A2-1128851C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F1B"/>
    <w:pPr>
      <w:spacing w:after="200" w:line="276" w:lineRule="auto"/>
    </w:pPr>
    <w:rPr>
      <w:sz w:val="22"/>
      <w:szCs w:val="22"/>
      <w:lang w:val="ru-RU" w:eastAsia="en-US"/>
    </w:rPr>
  </w:style>
  <w:style w:type="paragraph" w:styleId="1">
    <w:name w:val="heading 1"/>
    <w:basedOn w:val="a"/>
    <w:next w:val="a"/>
    <w:link w:val="10"/>
    <w:uiPriority w:val="9"/>
    <w:qFormat/>
    <w:rsid w:val="00673FC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FF4779"/>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unhideWhenUsed/>
    <w:qFormat/>
    <w:rsid w:val="00D8318E"/>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73FC8"/>
    <w:rPr>
      <w:rFonts w:ascii="Cambria" w:eastAsia="Times New Roman" w:hAnsi="Cambria" w:cs="Times New Roman"/>
      <w:b/>
      <w:bCs/>
      <w:color w:val="365F91"/>
      <w:sz w:val="28"/>
      <w:szCs w:val="28"/>
    </w:rPr>
  </w:style>
  <w:style w:type="paragraph" w:styleId="a3">
    <w:name w:val="List Paragraph"/>
    <w:basedOn w:val="a"/>
    <w:uiPriority w:val="34"/>
    <w:qFormat/>
    <w:rsid w:val="00C33EC0"/>
    <w:pPr>
      <w:ind w:left="720"/>
      <w:contextualSpacing/>
    </w:pPr>
  </w:style>
  <w:style w:type="paragraph" w:styleId="a4">
    <w:name w:val="footer"/>
    <w:basedOn w:val="a"/>
    <w:link w:val="a5"/>
    <w:rsid w:val="00585B5E"/>
    <w:pPr>
      <w:tabs>
        <w:tab w:val="center" w:pos="4320"/>
        <w:tab w:val="right" w:pos="8640"/>
      </w:tabs>
      <w:spacing w:after="0" w:line="240" w:lineRule="auto"/>
    </w:pPr>
    <w:rPr>
      <w:rFonts w:ascii="Times New Roman" w:eastAsia="Times New Roman" w:hAnsi="Times New Roman"/>
      <w:sz w:val="20"/>
      <w:szCs w:val="20"/>
      <w:lang w:val="en-US" w:eastAsia="ru-RU"/>
    </w:rPr>
  </w:style>
  <w:style w:type="character" w:customStyle="1" w:styleId="a5">
    <w:name w:val="Нижний колонтитул Знак"/>
    <w:link w:val="a4"/>
    <w:rsid w:val="00585B5E"/>
    <w:rPr>
      <w:rFonts w:ascii="Times New Roman" w:eastAsia="Times New Roman" w:hAnsi="Times New Roman" w:cs="Times New Roman"/>
      <w:sz w:val="20"/>
      <w:szCs w:val="20"/>
      <w:lang w:val="en-US" w:eastAsia="ru-RU"/>
    </w:rPr>
  </w:style>
  <w:style w:type="character" w:customStyle="1" w:styleId="a6">
    <w:name w:val="Основной текст_"/>
    <w:link w:val="12"/>
    <w:rsid w:val="00585B5E"/>
    <w:rPr>
      <w:shd w:val="clear" w:color="auto" w:fill="FFFFFF"/>
    </w:rPr>
  </w:style>
  <w:style w:type="paragraph" w:customStyle="1" w:styleId="12">
    <w:name w:val="Основной текст1"/>
    <w:basedOn w:val="a"/>
    <w:link w:val="a6"/>
    <w:qFormat/>
    <w:rsid w:val="00585B5E"/>
    <w:pPr>
      <w:widowControl w:val="0"/>
      <w:shd w:val="clear" w:color="auto" w:fill="FFFFFF"/>
      <w:spacing w:before="540" w:after="180" w:line="278" w:lineRule="exact"/>
      <w:ind w:hanging="340"/>
    </w:pPr>
    <w:rPr>
      <w:sz w:val="20"/>
      <w:szCs w:val="20"/>
    </w:rPr>
  </w:style>
  <w:style w:type="paragraph" w:styleId="22">
    <w:name w:val="Body Text 2"/>
    <w:basedOn w:val="a"/>
    <w:link w:val="23"/>
    <w:rsid w:val="003F101D"/>
    <w:pPr>
      <w:spacing w:after="120" w:line="480" w:lineRule="auto"/>
    </w:pPr>
    <w:rPr>
      <w:rFonts w:ascii="Times New Roman" w:eastAsia="Times New Roman" w:hAnsi="Times New Roman"/>
      <w:sz w:val="20"/>
      <w:szCs w:val="20"/>
      <w:lang w:val="en-US" w:eastAsia="ru-RU"/>
    </w:rPr>
  </w:style>
  <w:style w:type="character" w:customStyle="1" w:styleId="23">
    <w:name w:val="Основной текст 2 Знак"/>
    <w:link w:val="22"/>
    <w:rsid w:val="003F101D"/>
    <w:rPr>
      <w:rFonts w:ascii="Times New Roman" w:eastAsia="Times New Roman" w:hAnsi="Times New Roman" w:cs="Times New Roman"/>
      <w:sz w:val="20"/>
      <w:szCs w:val="20"/>
      <w:lang w:val="en-US" w:eastAsia="ru-RU"/>
    </w:rPr>
  </w:style>
  <w:style w:type="paragraph" w:styleId="a7">
    <w:name w:val="Balloon Text"/>
    <w:basedOn w:val="a"/>
    <w:link w:val="a8"/>
    <w:uiPriority w:val="99"/>
    <w:semiHidden/>
    <w:unhideWhenUsed/>
    <w:rsid w:val="003F101D"/>
    <w:pPr>
      <w:spacing w:after="0" w:line="240" w:lineRule="auto"/>
    </w:pPr>
    <w:rPr>
      <w:rFonts w:ascii="Tahoma" w:hAnsi="Tahoma"/>
      <w:sz w:val="16"/>
      <w:szCs w:val="16"/>
    </w:rPr>
  </w:style>
  <w:style w:type="character" w:customStyle="1" w:styleId="a8">
    <w:name w:val="Текст выноски Знак"/>
    <w:link w:val="a7"/>
    <w:uiPriority w:val="99"/>
    <w:semiHidden/>
    <w:rsid w:val="003F101D"/>
    <w:rPr>
      <w:rFonts w:ascii="Tahoma" w:hAnsi="Tahoma" w:cs="Tahoma"/>
      <w:sz w:val="16"/>
      <w:szCs w:val="16"/>
    </w:rPr>
  </w:style>
  <w:style w:type="character" w:customStyle="1" w:styleId="100">
    <w:name w:val="Основной текст + 10"/>
    <w:aliases w:val="5 pt,Полужирный,Курсив"/>
    <w:rsid w:val="003F101D"/>
    <w:rPr>
      <w:b/>
      <w:bCs/>
      <w:i/>
      <w:iCs/>
      <w:color w:val="000000"/>
      <w:spacing w:val="0"/>
      <w:w w:val="100"/>
      <w:position w:val="0"/>
      <w:sz w:val="21"/>
      <w:szCs w:val="21"/>
      <w:shd w:val="clear" w:color="auto" w:fill="FFFFFF"/>
      <w:lang w:val="uk-UA" w:eastAsia="uk-UA" w:bidi="uk-UA"/>
    </w:rPr>
  </w:style>
  <w:style w:type="table" w:styleId="a9">
    <w:name w:val="Table Grid"/>
    <w:basedOn w:val="a1"/>
    <w:uiPriority w:val="39"/>
    <w:rsid w:val="008114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basedOn w:val="a"/>
    <w:link w:val="ab"/>
    <w:uiPriority w:val="99"/>
    <w:semiHidden/>
    <w:unhideWhenUsed/>
    <w:rsid w:val="00351B32"/>
    <w:pPr>
      <w:spacing w:after="120"/>
    </w:pPr>
  </w:style>
  <w:style w:type="character" w:customStyle="1" w:styleId="ab">
    <w:name w:val="Основной текст Знак"/>
    <w:basedOn w:val="a0"/>
    <w:link w:val="aa"/>
    <w:uiPriority w:val="99"/>
    <w:semiHidden/>
    <w:rsid w:val="00351B32"/>
  </w:style>
  <w:style w:type="character" w:customStyle="1" w:styleId="apple-converted-space">
    <w:name w:val="apple-converted-space"/>
    <w:basedOn w:val="a0"/>
    <w:rsid w:val="004D1AF5"/>
  </w:style>
  <w:style w:type="paragraph" w:styleId="ac">
    <w:name w:val="Normal (Web)"/>
    <w:basedOn w:val="a"/>
    <w:uiPriority w:val="99"/>
    <w:unhideWhenUsed/>
    <w:rsid w:val="004D1A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ДинРазделОбыч"/>
    <w:basedOn w:val="a"/>
    <w:autoRedefine/>
    <w:qFormat/>
    <w:rsid w:val="003B3916"/>
    <w:pPr>
      <w:widowControl w:val="0"/>
      <w:spacing w:after="0" w:line="240" w:lineRule="auto"/>
      <w:jc w:val="both"/>
    </w:pPr>
    <w:rPr>
      <w:rFonts w:ascii="Times New Roman" w:eastAsia="Times New Roman" w:hAnsi="Times New Roman"/>
      <w:b/>
      <w:color w:val="000000"/>
      <w:sz w:val="24"/>
      <w:szCs w:val="24"/>
      <w:lang w:val="uk-UA" w:eastAsia="ru-RU"/>
    </w:rPr>
  </w:style>
  <w:style w:type="paragraph" w:customStyle="1" w:styleId="Preambule0">
    <w:name w:val="Preambule0"/>
    <w:basedOn w:val="a"/>
    <w:rsid w:val="003B3916"/>
    <w:pPr>
      <w:spacing w:before="120" w:after="0" w:line="240" w:lineRule="auto"/>
      <w:ind w:firstLine="720"/>
      <w:jc w:val="both"/>
    </w:pPr>
    <w:rPr>
      <w:rFonts w:ascii="Futuris" w:eastAsia="Times New Roman" w:hAnsi="Futuris"/>
      <w:sz w:val="24"/>
      <w:szCs w:val="24"/>
      <w:lang w:val="uk-UA" w:eastAsia="ru-RU"/>
    </w:rPr>
  </w:style>
  <w:style w:type="paragraph" w:customStyle="1" w:styleId="ABC-paragrahinNotes">
    <w:name w:val="ABC - paragrah in Notes"/>
    <w:link w:val="ABC-paragrahinNotesChar"/>
    <w:uiPriority w:val="99"/>
    <w:rsid w:val="003B3916"/>
    <w:pPr>
      <w:spacing w:after="240"/>
      <w:jc w:val="both"/>
    </w:pPr>
    <w:rPr>
      <w:rFonts w:ascii="Arial" w:eastAsia="Times New Roman" w:hAnsi="Arial"/>
      <w:lang w:val="en-GB"/>
    </w:rPr>
  </w:style>
  <w:style w:type="character" w:customStyle="1" w:styleId="ABC-paragrahinNotesChar">
    <w:name w:val="ABC - paragrah in Notes Char"/>
    <w:link w:val="ABC-paragrahinNotes"/>
    <w:uiPriority w:val="99"/>
    <w:locked/>
    <w:rsid w:val="003B3916"/>
    <w:rPr>
      <w:rFonts w:ascii="Arial" w:eastAsia="Times New Roman" w:hAnsi="Arial"/>
      <w:lang w:val="en-GB" w:eastAsia="uk-UA" w:bidi="ar-SA"/>
    </w:rPr>
  </w:style>
  <w:style w:type="character" w:customStyle="1" w:styleId="hps">
    <w:name w:val="hps"/>
    <w:basedOn w:val="a0"/>
    <w:rsid w:val="003B3916"/>
  </w:style>
  <w:style w:type="character" w:styleId="ae">
    <w:name w:val="Strong"/>
    <w:uiPriority w:val="22"/>
    <w:qFormat/>
    <w:rsid w:val="00C710CB"/>
    <w:rPr>
      <w:b/>
      <w:bCs/>
    </w:rPr>
  </w:style>
  <w:style w:type="character" w:customStyle="1" w:styleId="20">
    <w:name w:val="Заголовок 2 Знак"/>
    <w:link w:val="2"/>
    <w:uiPriority w:val="9"/>
    <w:semiHidden/>
    <w:rsid w:val="00FF4779"/>
    <w:rPr>
      <w:rFonts w:ascii="Cambria" w:eastAsia="Times New Roman" w:hAnsi="Cambria" w:cs="Times New Roman"/>
      <w:color w:val="365F91"/>
      <w:sz w:val="26"/>
      <w:szCs w:val="26"/>
    </w:rPr>
  </w:style>
  <w:style w:type="paragraph" w:styleId="af">
    <w:name w:val="No Spacing"/>
    <w:uiPriority w:val="99"/>
    <w:qFormat/>
    <w:rsid w:val="00276799"/>
    <w:rPr>
      <w:sz w:val="22"/>
      <w:szCs w:val="22"/>
      <w:lang w:val="ru-RU" w:eastAsia="en-US"/>
    </w:rPr>
  </w:style>
  <w:style w:type="character" w:customStyle="1" w:styleId="30">
    <w:name w:val="Заголовок 3 Знак"/>
    <w:link w:val="3"/>
    <w:uiPriority w:val="9"/>
    <w:rsid w:val="00D8318E"/>
    <w:rPr>
      <w:rFonts w:ascii="Calibri Light" w:eastAsia="Times New Roman" w:hAnsi="Calibri Light" w:cs="Times New Roman"/>
      <w:b/>
      <w:bCs/>
      <w:sz w:val="26"/>
      <w:szCs w:val="26"/>
      <w:lang w:val="ru-RU" w:eastAsia="en-US"/>
    </w:rPr>
  </w:style>
  <w:style w:type="paragraph" w:customStyle="1" w:styleId="11">
    <w:name w:val="Заголовок 11"/>
    <w:basedOn w:val="Standard"/>
    <w:next w:val="Textbody"/>
    <w:qFormat/>
    <w:rsid w:val="00C15C86"/>
    <w:pPr>
      <w:keepNext/>
      <w:keepLines/>
      <w:widowControl w:val="0"/>
      <w:numPr>
        <w:numId w:val="30"/>
      </w:numPr>
      <w:spacing w:before="480"/>
      <w:outlineLvl w:val="0"/>
    </w:pPr>
    <w:rPr>
      <w:rFonts w:ascii="Cambria" w:hAnsi="Cambria"/>
      <w:b/>
      <w:bCs/>
      <w:color w:val="365F91"/>
      <w:sz w:val="28"/>
      <w:szCs w:val="28"/>
    </w:rPr>
  </w:style>
  <w:style w:type="paragraph" w:customStyle="1" w:styleId="21">
    <w:name w:val="Заголовок 21"/>
    <w:basedOn w:val="Standard"/>
    <w:next w:val="Textbody"/>
    <w:qFormat/>
    <w:rsid w:val="00C15C86"/>
    <w:pPr>
      <w:keepNext/>
      <w:keepLines/>
      <w:widowControl w:val="0"/>
      <w:numPr>
        <w:ilvl w:val="1"/>
        <w:numId w:val="30"/>
      </w:numPr>
      <w:spacing w:before="200"/>
      <w:outlineLvl w:val="1"/>
    </w:pPr>
    <w:rPr>
      <w:rFonts w:ascii="Cambria" w:hAnsi="Cambria"/>
      <w:b/>
      <w:bCs/>
      <w:color w:val="4F81BD"/>
      <w:sz w:val="26"/>
      <w:szCs w:val="26"/>
      <w:lang w:val="ru-RU" w:eastAsia="ru-RU"/>
    </w:rPr>
  </w:style>
  <w:style w:type="paragraph" w:customStyle="1" w:styleId="31">
    <w:name w:val="Заголовок 31"/>
    <w:basedOn w:val="Standard"/>
    <w:next w:val="Textbody"/>
    <w:qFormat/>
    <w:rsid w:val="00C15C86"/>
    <w:pPr>
      <w:keepNext/>
      <w:keepLines/>
      <w:widowControl w:val="0"/>
      <w:numPr>
        <w:ilvl w:val="2"/>
        <w:numId w:val="30"/>
      </w:numPr>
      <w:spacing w:before="200"/>
      <w:outlineLvl w:val="2"/>
    </w:pPr>
    <w:rPr>
      <w:rFonts w:ascii="Cambria" w:hAnsi="Cambria"/>
      <w:b/>
      <w:bCs/>
      <w:color w:val="4F81BD"/>
      <w:sz w:val="22"/>
      <w:szCs w:val="22"/>
      <w:lang w:val="ru-RU" w:eastAsia="ru-RU"/>
    </w:rPr>
  </w:style>
  <w:style w:type="paragraph" w:customStyle="1" w:styleId="13">
    <w:name w:val="Обычный1"/>
    <w:uiPriority w:val="99"/>
    <w:qFormat/>
    <w:rsid w:val="00C15C86"/>
    <w:pPr>
      <w:widowControl w:val="0"/>
      <w:suppressAutoHyphens/>
    </w:pPr>
    <w:rPr>
      <w:rFonts w:eastAsia="SimSun" w:cs="Tahoma"/>
      <w:kern w:val="16"/>
      <w:sz w:val="22"/>
      <w:szCs w:val="22"/>
      <w:lang w:val="ru-RU" w:eastAsia="en-US"/>
    </w:rPr>
  </w:style>
  <w:style w:type="character" w:customStyle="1" w:styleId="14">
    <w:name w:val="Основной шрифт абзаца1"/>
    <w:qFormat/>
    <w:rsid w:val="00C15C86"/>
  </w:style>
  <w:style w:type="paragraph" w:customStyle="1" w:styleId="Standard">
    <w:name w:val="Standard"/>
    <w:qFormat/>
    <w:rsid w:val="00C15C86"/>
    <w:pPr>
      <w:suppressAutoHyphens/>
    </w:pPr>
    <w:rPr>
      <w:rFonts w:ascii="Courier New" w:eastAsia="Courier New" w:hAnsi="Courier New" w:cs="Courier New"/>
      <w:color w:val="000000"/>
      <w:kern w:val="16"/>
      <w:sz w:val="24"/>
      <w:szCs w:val="24"/>
    </w:rPr>
  </w:style>
  <w:style w:type="paragraph" w:customStyle="1" w:styleId="Textbody">
    <w:name w:val="Text body"/>
    <w:basedOn w:val="Standard"/>
    <w:qFormat/>
    <w:rsid w:val="00C15C86"/>
    <w:pPr>
      <w:widowControl w:val="0"/>
      <w:shd w:val="clear" w:color="auto" w:fill="FFFFFF"/>
      <w:spacing w:line="297" w:lineRule="exact"/>
      <w:ind w:hanging="620"/>
      <w:jc w:val="both"/>
    </w:pPr>
    <w:rPr>
      <w:rFonts w:ascii="Times New Roman" w:hAnsi="Times New Roman" w:cs="Times New Roman"/>
      <w:color w:val="00000A"/>
      <w:sz w:val="23"/>
      <w:szCs w:val="23"/>
      <w:lang w:val="ru-RU" w:eastAsia="en-US"/>
    </w:rPr>
  </w:style>
  <w:style w:type="paragraph" w:customStyle="1" w:styleId="15">
    <w:name w:val="Название1"/>
    <w:basedOn w:val="Standard"/>
    <w:next w:val="a"/>
    <w:qFormat/>
    <w:rsid w:val="00C15C86"/>
    <w:pPr>
      <w:widowControl w:val="0"/>
      <w:jc w:val="center"/>
    </w:pPr>
    <w:rPr>
      <w:rFonts w:ascii="Times New Roman" w:eastAsia="Times New Roman" w:hAnsi="Times New Roman" w:cs="Times New Roman"/>
      <w:b/>
      <w:bCs/>
      <w:color w:val="00000A"/>
      <w:sz w:val="32"/>
      <w:szCs w:val="36"/>
      <w:lang w:val="ru-RU" w:eastAsia="ru-RU"/>
    </w:rPr>
  </w:style>
  <w:style w:type="paragraph" w:customStyle="1" w:styleId="210">
    <w:name w:val="Основной текст (2)1"/>
    <w:basedOn w:val="Standard"/>
    <w:qFormat/>
    <w:rsid w:val="00C15C86"/>
    <w:pPr>
      <w:widowControl w:val="0"/>
      <w:shd w:val="clear" w:color="auto" w:fill="FFFFFF"/>
      <w:spacing w:line="297" w:lineRule="exact"/>
      <w:ind w:hanging="600"/>
    </w:pPr>
    <w:rPr>
      <w:rFonts w:ascii="Times New Roman" w:hAnsi="Times New Roman" w:cs="Times New Roman"/>
      <w:b/>
      <w:bCs/>
      <w:i/>
      <w:iCs/>
      <w:color w:val="00000A"/>
      <w:sz w:val="23"/>
      <w:szCs w:val="23"/>
      <w:lang w:val="ru-RU" w:eastAsia="en-US"/>
    </w:rPr>
  </w:style>
  <w:style w:type="paragraph" w:customStyle="1" w:styleId="af0">
    <w:name w:val="ДинТекстОбыч"/>
    <w:basedOn w:val="Standard"/>
    <w:qFormat/>
    <w:rsid w:val="00C15C86"/>
    <w:pPr>
      <w:widowControl w:val="0"/>
      <w:ind w:firstLine="567"/>
      <w:jc w:val="both"/>
    </w:pPr>
    <w:rPr>
      <w:rFonts w:ascii="Times New Roman" w:eastAsia="Times New Roman" w:hAnsi="Times New Roman" w:cs="Times New Roman"/>
      <w:sz w:val="22"/>
      <w:szCs w:val="20"/>
      <w:lang w:eastAsia="ru-RU"/>
    </w:rPr>
  </w:style>
  <w:style w:type="paragraph" w:customStyle="1" w:styleId="16">
    <w:name w:val="Текст1"/>
    <w:basedOn w:val="Standard"/>
    <w:qFormat/>
    <w:rsid w:val="00C15C86"/>
    <w:rPr>
      <w:rFonts w:eastAsia="Times New Roman" w:cs="Times New Roman"/>
      <w:color w:val="00000A"/>
      <w:sz w:val="20"/>
      <w:szCs w:val="20"/>
      <w:lang w:val="ru-RU" w:eastAsia="ru-RU"/>
    </w:rPr>
  </w:style>
  <w:style w:type="character" w:customStyle="1" w:styleId="212pt1">
    <w:name w:val="Основной текст (2) + 12 pt1"/>
    <w:qFormat/>
    <w:rsid w:val="00C15C86"/>
    <w:rPr>
      <w:rFonts w:ascii="Times New Roman" w:hAnsi="Times New Roman" w:cs="Times New Roman"/>
      <w:b/>
      <w:bCs/>
      <w:i/>
      <w:iCs/>
      <w:sz w:val="24"/>
      <w:szCs w:val="24"/>
    </w:rPr>
  </w:style>
  <w:style w:type="paragraph" w:styleId="17">
    <w:name w:val="toc 1"/>
    <w:basedOn w:val="13"/>
    <w:autoRedefine/>
    <w:semiHidden/>
    <w:rsid w:val="00C15C86"/>
    <w:pPr>
      <w:widowControl/>
      <w:tabs>
        <w:tab w:val="right" w:leader="dot" w:pos="9356"/>
      </w:tabs>
      <w:suppressAutoHyphens w:val="0"/>
      <w:autoSpaceDN w:val="0"/>
      <w:spacing w:before="120" w:after="120"/>
      <w:ind w:firstLine="567"/>
      <w:jc w:val="both"/>
    </w:pPr>
  </w:style>
  <w:style w:type="character" w:customStyle="1" w:styleId="af1">
    <w:name w:val="Название Знак"/>
    <w:qFormat/>
    <w:rsid w:val="004F7338"/>
    <w:rPr>
      <w:rFonts w:ascii="Times New Roman" w:eastAsia="Times New Roman" w:hAnsi="Times New Roman" w:cs="Times New Roman"/>
      <w:sz w:val="32"/>
      <w:szCs w:val="24"/>
      <w:lang w:eastAsia="ru-RU"/>
    </w:rPr>
  </w:style>
  <w:style w:type="character" w:customStyle="1" w:styleId="FontStyle20">
    <w:name w:val="Font Style20"/>
    <w:uiPriority w:val="99"/>
    <w:rsid w:val="004F67DE"/>
    <w:rPr>
      <w:rFonts w:ascii="Times New Roman" w:hAnsi="Times New Roman"/>
      <w:sz w:val="22"/>
    </w:rPr>
  </w:style>
  <w:style w:type="paragraph" w:customStyle="1" w:styleId="Default">
    <w:name w:val="Default"/>
    <w:rsid w:val="004F67DE"/>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211">
    <w:name w:val="Основной текст 21"/>
    <w:basedOn w:val="a"/>
    <w:rsid w:val="006B7136"/>
    <w:pPr>
      <w:suppressAutoHyphens/>
      <w:spacing w:before="120" w:after="0" w:line="240" w:lineRule="auto"/>
      <w:jc w:val="both"/>
    </w:pPr>
    <w:rPr>
      <w:rFonts w:ascii="NTTimes/Cyrillic" w:eastAsia="Times New Roman" w:hAnsi="NTTimes/Cyrillic"/>
      <w:sz w:val="24"/>
      <w:szCs w:val="20"/>
      <w:lang w:eastAsia="ar-SA"/>
    </w:rPr>
  </w:style>
  <w:style w:type="paragraph" w:customStyle="1" w:styleId="18">
    <w:name w:val="Абзац списка1"/>
    <w:basedOn w:val="a"/>
    <w:qFormat/>
    <w:rsid w:val="00C8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6920">
      <w:bodyDiv w:val="1"/>
      <w:marLeft w:val="0"/>
      <w:marRight w:val="0"/>
      <w:marTop w:val="0"/>
      <w:marBottom w:val="0"/>
      <w:divBdr>
        <w:top w:val="none" w:sz="0" w:space="0" w:color="auto"/>
        <w:left w:val="none" w:sz="0" w:space="0" w:color="auto"/>
        <w:bottom w:val="none" w:sz="0" w:space="0" w:color="auto"/>
        <w:right w:val="none" w:sz="0" w:space="0" w:color="auto"/>
      </w:divBdr>
    </w:div>
    <w:div w:id="502741611">
      <w:bodyDiv w:val="1"/>
      <w:marLeft w:val="0"/>
      <w:marRight w:val="0"/>
      <w:marTop w:val="0"/>
      <w:marBottom w:val="0"/>
      <w:divBdr>
        <w:top w:val="none" w:sz="0" w:space="0" w:color="auto"/>
        <w:left w:val="none" w:sz="0" w:space="0" w:color="auto"/>
        <w:bottom w:val="none" w:sz="0" w:space="0" w:color="auto"/>
        <w:right w:val="none" w:sz="0" w:space="0" w:color="auto"/>
      </w:divBdr>
    </w:div>
    <w:div w:id="520780039">
      <w:bodyDiv w:val="1"/>
      <w:marLeft w:val="0"/>
      <w:marRight w:val="0"/>
      <w:marTop w:val="0"/>
      <w:marBottom w:val="0"/>
      <w:divBdr>
        <w:top w:val="none" w:sz="0" w:space="0" w:color="auto"/>
        <w:left w:val="none" w:sz="0" w:space="0" w:color="auto"/>
        <w:bottom w:val="none" w:sz="0" w:space="0" w:color="auto"/>
        <w:right w:val="none" w:sz="0" w:space="0" w:color="auto"/>
      </w:divBdr>
    </w:div>
    <w:div w:id="1322199590">
      <w:bodyDiv w:val="1"/>
      <w:marLeft w:val="0"/>
      <w:marRight w:val="0"/>
      <w:marTop w:val="0"/>
      <w:marBottom w:val="0"/>
      <w:divBdr>
        <w:top w:val="none" w:sz="0" w:space="0" w:color="auto"/>
        <w:left w:val="none" w:sz="0" w:space="0" w:color="auto"/>
        <w:bottom w:val="none" w:sz="0" w:space="0" w:color="auto"/>
        <w:right w:val="none" w:sz="0" w:space="0" w:color="auto"/>
      </w:divBdr>
    </w:div>
    <w:div w:id="19489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704A-6435-4D0E-B48F-BD1FDC07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25</Pages>
  <Words>9235</Words>
  <Characters>52645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2020-09-10T12:01:00Z</cp:lastPrinted>
  <dcterms:created xsi:type="dcterms:W3CDTF">2021-09-06T13:48:00Z</dcterms:created>
  <dcterms:modified xsi:type="dcterms:W3CDTF">2023-12-20T08:53:00Z</dcterms:modified>
</cp:coreProperties>
</file>